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AA" w:rsidRPr="00FC2CD5" w:rsidRDefault="00C409A3" w:rsidP="00BA75AA">
      <w:pPr>
        <w:keepNext/>
        <w:spacing w:line="276" w:lineRule="auto"/>
        <w:jc w:val="center"/>
        <w:rPr>
          <w:rFonts w:eastAsia="Calibri"/>
          <w:b/>
          <w:sz w:val="28"/>
          <w:szCs w:val="28"/>
        </w:rPr>
      </w:pPr>
      <w:r>
        <w:rPr>
          <w:rFonts w:eastAsia="Calibri"/>
          <w:b/>
          <w:sz w:val="28"/>
          <w:szCs w:val="28"/>
        </w:rPr>
        <w:t>PROGRAMSKE SMJERNICE</w:t>
      </w:r>
      <w:r w:rsidRPr="00C409A3">
        <w:rPr>
          <w:rFonts w:eastAsia="Calibri"/>
          <w:b/>
          <w:sz w:val="28"/>
          <w:szCs w:val="28"/>
        </w:rPr>
        <w:t xml:space="preserve"> </w:t>
      </w:r>
    </w:p>
    <w:p w:rsidR="00BA75AA" w:rsidRPr="00FC2CD5" w:rsidRDefault="00BA75AA" w:rsidP="00BA75AA">
      <w:pPr>
        <w:keepNext/>
        <w:spacing w:line="276" w:lineRule="auto"/>
        <w:jc w:val="center"/>
        <w:rPr>
          <w:b/>
          <w:sz w:val="28"/>
          <w:szCs w:val="28"/>
        </w:rPr>
      </w:pPr>
      <w:r w:rsidRPr="00FC2CD5">
        <w:rPr>
          <w:rFonts w:eastAsia="Calibri"/>
          <w:b/>
          <w:sz w:val="28"/>
          <w:szCs w:val="28"/>
        </w:rPr>
        <w:t>ZA SUZBIJANJE I SPRJEČAVANJE TUBERKULOZE</w:t>
      </w:r>
    </w:p>
    <w:p w:rsidR="00BA75AA" w:rsidRDefault="00BA75AA" w:rsidP="00BA75AA">
      <w:pPr>
        <w:keepNext/>
        <w:spacing w:line="276" w:lineRule="auto"/>
        <w:jc w:val="both"/>
        <w:rPr>
          <w:b/>
          <w:sz w:val="28"/>
          <w:szCs w:val="28"/>
        </w:rPr>
      </w:pPr>
    </w:p>
    <w:p w:rsidR="00BA75AA" w:rsidRPr="004D1463" w:rsidRDefault="00BA75AA" w:rsidP="00BA75AA">
      <w:pPr>
        <w:keepNext/>
        <w:spacing w:line="276" w:lineRule="auto"/>
        <w:jc w:val="center"/>
        <w:rPr>
          <w:b/>
          <w:sz w:val="28"/>
          <w:szCs w:val="28"/>
        </w:rPr>
      </w:pPr>
      <w:r w:rsidRPr="004D1463">
        <w:rPr>
          <w:b/>
          <w:sz w:val="28"/>
          <w:szCs w:val="28"/>
        </w:rPr>
        <w:t>1. UVOD</w:t>
      </w:r>
    </w:p>
    <w:p w:rsidR="006D4B20" w:rsidRDefault="006D4B20" w:rsidP="00B0258F">
      <w:pPr>
        <w:spacing w:line="276" w:lineRule="auto"/>
        <w:jc w:val="both"/>
      </w:pPr>
    </w:p>
    <w:p w:rsidR="001C6D3A" w:rsidRDefault="001C6D3A" w:rsidP="00B0258F">
      <w:pPr>
        <w:spacing w:line="276" w:lineRule="auto"/>
        <w:jc w:val="both"/>
      </w:pPr>
    </w:p>
    <w:p w:rsidR="00FD167A" w:rsidRPr="00DA0E30" w:rsidRDefault="00FD167A" w:rsidP="00B0258F">
      <w:pPr>
        <w:spacing w:line="276" w:lineRule="auto"/>
        <w:jc w:val="both"/>
      </w:pPr>
      <w:r w:rsidRPr="00DA0E30">
        <w:t xml:space="preserve">Tuberkuloza još uvijek predstavlja važnu prijetnju javnom zdravlju u svijetu te je vodeći uzrok smrti među svim zaraznim bolestima. U posljednjih dvadeset godina uloženi su veliki napori kako bi se breme tuberkuloze smanjilo te zaustavila epidemija koja godišnje ubija više od milijun ljudi. Tako se procjenjuje da je u razdoblju od 2000. do 2017. </w:t>
      </w:r>
      <w:r w:rsidR="0082434F" w:rsidRPr="00DA0E30">
        <w:t>pravo</w:t>
      </w:r>
      <w:r w:rsidR="0082434F">
        <w:t>dob</w:t>
      </w:r>
      <w:r w:rsidR="0082434F" w:rsidRPr="00DA0E30">
        <w:t xml:space="preserve">nom </w:t>
      </w:r>
      <w:r w:rsidRPr="00DA0E30">
        <w:t>dijagnostikom i liječenjem tuberkuloze spašeno 54 milijuna ljudi.</w:t>
      </w:r>
    </w:p>
    <w:p w:rsidR="00FD167A" w:rsidRPr="00DA0E30" w:rsidRDefault="00FD167A" w:rsidP="00B0258F">
      <w:pPr>
        <w:spacing w:line="276" w:lineRule="auto"/>
        <w:jc w:val="both"/>
      </w:pPr>
    </w:p>
    <w:p w:rsidR="00FD167A" w:rsidRPr="00DA0E30" w:rsidRDefault="0082434F" w:rsidP="00B0258F">
      <w:pPr>
        <w:spacing w:line="276" w:lineRule="auto"/>
        <w:jc w:val="both"/>
      </w:pPr>
      <w:r>
        <w:t>T</w:t>
      </w:r>
      <w:r w:rsidR="00FD167A" w:rsidRPr="00DA0E30">
        <w:t xml:space="preserve">aj </w:t>
      </w:r>
      <w:r w:rsidRPr="00DA0E30">
        <w:t>kompleks</w:t>
      </w:r>
      <w:r>
        <w:t>ni</w:t>
      </w:r>
      <w:r w:rsidRPr="00DA0E30">
        <w:t xml:space="preserve"> </w:t>
      </w:r>
      <w:r w:rsidR="00FD167A" w:rsidRPr="00DA0E30">
        <w:t xml:space="preserve">javnozdravstveni problem ne može se riješiti isključivo unutar zdravstvenog sustava, </w:t>
      </w:r>
      <w:r>
        <w:t>nego</w:t>
      </w:r>
      <w:r w:rsidRPr="00DA0E30">
        <w:t xml:space="preserve"> </w:t>
      </w:r>
      <w:r w:rsidR="00FD167A" w:rsidRPr="00DA0E30">
        <w:t xml:space="preserve">zahtijeva uključivanje i koordinirani odgovor različitih sudionika u naporima </w:t>
      </w:r>
      <w:r w:rsidR="00BC0F91">
        <w:t>koji se ulažu u</w:t>
      </w:r>
      <w:r w:rsidR="00FD167A" w:rsidRPr="00DA0E30">
        <w:t xml:space="preserve"> nje</w:t>
      </w:r>
      <w:r>
        <w:t>zi</w:t>
      </w:r>
      <w:r w:rsidR="00FD167A" w:rsidRPr="00DA0E30">
        <w:t>noj eliminaciji na globalnoj razini. Procjenjuje se da je u svijetu u 2017. godini bilo 10 milijuna bolesnika s tuberkulozom, od kojih je 12</w:t>
      </w:r>
      <w:r w:rsidR="00BC0F91">
        <w:t xml:space="preserve"> </w:t>
      </w:r>
      <w:r w:rsidR="00FD167A" w:rsidRPr="00DA0E30">
        <w:t xml:space="preserve">% imalo koinfekciju s HIV-om. Ukupno je umrlo 1,3 milijuna bolesnika, uključujući 0,4 milijuna bolesnika s HIV-om te 230 000 djece. Za ove zastrašujuće brojke djelomično je odgovorna i mogućnost </w:t>
      </w:r>
      <w:r w:rsidR="00BC0F91">
        <w:t xml:space="preserve">da </w:t>
      </w:r>
      <w:r w:rsidR="00FD167A" w:rsidRPr="00DA0E30">
        <w:rPr>
          <w:i/>
        </w:rPr>
        <w:t>M. tuberculosis</w:t>
      </w:r>
      <w:r w:rsidR="00FD167A" w:rsidRPr="00DA0E30">
        <w:t xml:space="preserve"> </w:t>
      </w:r>
      <w:r w:rsidR="00BC0F91">
        <w:t>razvije</w:t>
      </w:r>
      <w:r w:rsidR="00FD167A" w:rsidRPr="00DA0E30">
        <w:t xml:space="preserve"> </w:t>
      </w:r>
      <w:r w:rsidR="00BC0F91" w:rsidRPr="00DA0E30">
        <w:t>rezistencij</w:t>
      </w:r>
      <w:r w:rsidR="00BC0F91">
        <w:t>u</w:t>
      </w:r>
      <w:r w:rsidR="00BC0F91" w:rsidRPr="00DA0E30">
        <w:t xml:space="preserve"> </w:t>
      </w:r>
      <w:r w:rsidR="00FD167A" w:rsidRPr="00DA0E30">
        <w:t>na antituberkulotike. Više od pola milijuna ljudi godišnje razvija tuberkulozu koja je rezistentna na rifampicin, najučinkovitiji lijek prve linije, od kojih 82</w:t>
      </w:r>
      <w:r w:rsidR="00BC0F91">
        <w:t xml:space="preserve"> </w:t>
      </w:r>
      <w:r w:rsidR="00FD167A" w:rsidRPr="00DA0E30">
        <w:t xml:space="preserve">% ima multirezistentnu tuberkulozu. Važno je napomenuti </w:t>
      </w:r>
      <w:r w:rsidR="00BC0F91">
        <w:t>da</w:t>
      </w:r>
      <w:r w:rsidR="00BC0F91" w:rsidRPr="00DA0E30">
        <w:t xml:space="preserve"> </w:t>
      </w:r>
      <w:r w:rsidR="00FD167A" w:rsidRPr="00DA0E30">
        <w:t xml:space="preserve">pušenje </w:t>
      </w:r>
      <w:r w:rsidR="00BC0F91" w:rsidRPr="00DA0E30">
        <w:t>zna</w:t>
      </w:r>
      <w:r w:rsidR="00BC0F91">
        <w:t>t</w:t>
      </w:r>
      <w:r w:rsidR="00BC0F91" w:rsidRPr="00DA0E30">
        <w:t xml:space="preserve">no </w:t>
      </w:r>
      <w:r w:rsidR="00FD167A" w:rsidRPr="00DA0E30">
        <w:t>povećava rizik od razvoja tuberkuloze te da je gotovo 8</w:t>
      </w:r>
      <w:r w:rsidR="00BC0F91">
        <w:t xml:space="preserve"> </w:t>
      </w:r>
      <w:r w:rsidR="00FD167A" w:rsidRPr="00DA0E30">
        <w:t>% globalnih slučajeva povezano s uživanjem duhana.</w:t>
      </w:r>
    </w:p>
    <w:p w:rsidR="00FD167A" w:rsidRPr="00DA0E30" w:rsidRDefault="00FD167A" w:rsidP="00B0258F">
      <w:pPr>
        <w:spacing w:line="276" w:lineRule="auto"/>
        <w:jc w:val="both"/>
      </w:pPr>
    </w:p>
    <w:p w:rsidR="00FD167A" w:rsidRPr="00DA0E30" w:rsidRDefault="00FD167A" w:rsidP="00B0258F">
      <w:pPr>
        <w:spacing w:line="276" w:lineRule="auto"/>
        <w:jc w:val="both"/>
      </w:pPr>
      <w:r w:rsidRPr="00DA0E30">
        <w:t xml:space="preserve">Svjetska zdravstvena organizacija u 2014. godini pokrenula </w:t>
      </w:r>
      <w:r w:rsidR="00BC0F91" w:rsidRPr="00DA0E30">
        <w:t xml:space="preserve">je </w:t>
      </w:r>
      <w:r w:rsidRPr="00DA0E30">
        <w:t xml:space="preserve">strategiju END TB Strategy koja obuhvaća razdoblje od 2016. </w:t>
      </w:r>
      <w:r w:rsidR="00BC0F91">
        <w:t>do</w:t>
      </w:r>
      <w:r w:rsidR="00BC0F91" w:rsidRPr="00DA0E30">
        <w:t xml:space="preserve"> </w:t>
      </w:r>
      <w:r w:rsidRPr="00DA0E30">
        <w:t xml:space="preserve">2035. godine. Ciljevi i vizija </w:t>
      </w:r>
      <w:r w:rsidR="00BC0F91">
        <w:t>t</w:t>
      </w:r>
      <w:r w:rsidR="00BC0F91" w:rsidRPr="00DA0E30">
        <w:t xml:space="preserve">e </w:t>
      </w:r>
      <w:r w:rsidR="008B6EAB">
        <w:t>S</w:t>
      </w:r>
      <w:r w:rsidRPr="00DA0E30">
        <w:t xml:space="preserve">trategije iznimno </w:t>
      </w:r>
      <w:r w:rsidR="00BC0F91" w:rsidRPr="00DA0E30">
        <w:t xml:space="preserve">su </w:t>
      </w:r>
      <w:r w:rsidRPr="00DA0E30">
        <w:t>ambiciozni te se na globalnoj razini priželjkuje završetak epidemije tuberkuloze do 2</w:t>
      </w:r>
      <w:r w:rsidR="008B6EAB">
        <w:t>035. godine. Strateški ciljevi S</w:t>
      </w:r>
      <w:r w:rsidRPr="00DA0E30">
        <w:t>trategije uključivali su smanjenje broja umrlih od tuberkuloze za 95</w:t>
      </w:r>
      <w:r w:rsidR="00BC0F91">
        <w:t xml:space="preserve"> </w:t>
      </w:r>
      <w:r w:rsidRPr="00DA0E30">
        <w:t>% te stope incidencije za 90</w:t>
      </w:r>
      <w:r w:rsidR="00BC0F91">
        <w:t xml:space="preserve"> </w:t>
      </w:r>
      <w:r w:rsidRPr="00DA0E30">
        <w:t xml:space="preserve">% u odnosu na pokazatelje u 2015. godini. Vrlo brzo postalo </w:t>
      </w:r>
      <w:r w:rsidR="00BC0F91" w:rsidRPr="00DA0E30">
        <w:t xml:space="preserve">je </w:t>
      </w:r>
      <w:r w:rsidRPr="00DA0E30">
        <w:t xml:space="preserve">očito da ciljevi strategije neće biti ostvareni jer u većini država svijeta stagnacija pada incidencije tuberkuloze izravno </w:t>
      </w:r>
      <w:r w:rsidR="00BC0F91" w:rsidRPr="00DA0E30">
        <w:t>onemoguć</w:t>
      </w:r>
      <w:r w:rsidR="00BC0F91">
        <w:t>uje</w:t>
      </w:r>
      <w:r w:rsidR="00BC0F91" w:rsidRPr="00DA0E30">
        <w:t xml:space="preserve"> </w:t>
      </w:r>
      <w:r w:rsidRPr="00DA0E30">
        <w:t xml:space="preserve">postizanje globalnog cilja, eliminaciju tuberkuloze. Nažalost, pad incidencije na globalnoj razini spor </w:t>
      </w:r>
      <w:r w:rsidR="00BC0F91" w:rsidRPr="00DA0E30">
        <w:t xml:space="preserve">je </w:t>
      </w:r>
      <w:r w:rsidRPr="00DA0E30">
        <w:t>te iznosi 2</w:t>
      </w:r>
      <w:r w:rsidR="00BC0F91">
        <w:t xml:space="preserve"> </w:t>
      </w:r>
      <w:r w:rsidRPr="00DA0E30">
        <w:t>% godišnje, dvostruko manje od potrebnih 4</w:t>
      </w:r>
      <w:r w:rsidR="00BC0F91">
        <w:t xml:space="preserve"> – </w:t>
      </w:r>
      <w:r w:rsidRPr="00DA0E30">
        <w:t>5</w:t>
      </w:r>
      <w:r w:rsidR="00BC0F91">
        <w:t xml:space="preserve"> </w:t>
      </w:r>
      <w:r w:rsidRPr="00DA0E30">
        <w:t>% za dostizanje ciljeva zadanih strategijom</w:t>
      </w:r>
      <w:r w:rsidR="00BC0F91">
        <w:t xml:space="preserve"> </w:t>
      </w:r>
      <w:r w:rsidR="00BC0F91" w:rsidRPr="00DA0E30">
        <w:t>END TB</w:t>
      </w:r>
      <w:r w:rsidRPr="00DA0E30">
        <w:t xml:space="preserve"> do 2020. godine.</w:t>
      </w:r>
    </w:p>
    <w:p w:rsidR="00FD167A" w:rsidRPr="00DA0E30" w:rsidRDefault="00FD167A" w:rsidP="00B0258F">
      <w:pPr>
        <w:spacing w:line="276" w:lineRule="auto"/>
        <w:jc w:val="both"/>
      </w:pPr>
    </w:p>
    <w:p w:rsidR="00FD167A" w:rsidRPr="00DA0E30" w:rsidRDefault="00FD167A" w:rsidP="00B0258F">
      <w:pPr>
        <w:spacing w:line="276" w:lineRule="auto"/>
        <w:jc w:val="both"/>
      </w:pPr>
      <w:r w:rsidRPr="00DA0E30">
        <w:t xml:space="preserve">Od 2000. godine doneseno je šest deklaracija o kontroli i eliminaciji tuberkuloze. Među njima su Amsterdamska deklaracija (2000.), Berlinska deklaracija (2007.) te Deklaracija iz Rige (2015.). Kako bi se osigurao multisektorski pristup te senzibilizirali svi uključeni u kontrolu tuberkuloze, u Moskvi je 2017. godine održana prva Globalna ministarska konferencija Svjetske zdravstvene organizacije o zaustavljanju tuberkuloze. To je rezultiralo Ministarskom deklaracijom o suzbijanju tuberkuloze. Na konferenciji je sudjelovalo više od </w:t>
      </w:r>
      <w:r w:rsidR="00BC0F91">
        <w:t xml:space="preserve">tisuću </w:t>
      </w:r>
      <w:r w:rsidRPr="00DA0E30">
        <w:t xml:space="preserve">predstavnika iz 114 država. Predstavnici država obvezali </w:t>
      </w:r>
      <w:r w:rsidR="00BC0F91" w:rsidRPr="00DA0E30">
        <w:t xml:space="preserve">su se </w:t>
      </w:r>
      <w:r w:rsidRPr="00DA0E30">
        <w:t xml:space="preserve">poduzeti aktivne mjere u borbi protiv tuberkuloze kako bi se ispunila vizija Svjetske zdravstvene organizacije o kraju epidemije tuberkuloze do 2030. godine. U Moskvi je odlučeno da to bude i primarna tema 73. Opće skupštine Ujedinjenih </w:t>
      </w:r>
      <w:r w:rsidR="00BC0F91">
        <w:t>n</w:t>
      </w:r>
      <w:r w:rsidR="00BC0F91" w:rsidRPr="00DA0E30">
        <w:t xml:space="preserve">aroda </w:t>
      </w:r>
      <w:r w:rsidRPr="00DA0E30">
        <w:t>koja se održala u rujnu 2018. u New Yorku.</w:t>
      </w:r>
    </w:p>
    <w:p w:rsidR="00FD167A" w:rsidRPr="00BC0F91" w:rsidRDefault="00FD167A" w:rsidP="00B0258F">
      <w:pPr>
        <w:spacing w:line="276" w:lineRule="auto"/>
        <w:jc w:val="both"/>
      </w:pPr>
      <w:r w:rsidRPr="00DA0E30">
        <w:lastRenderedPageBreak/>
        <w:t xml:space="preserve">U okviru zasjedanja 73. Opće skupštine Ujedinjenih </w:t>
      </w:r>
      <w:r w:rsidR="00BC0F91">
        <w:t>n</w:t>
      </w:r>
      <w:r w:rsidR="00BC0F91" w:rsidRPr="00DA0E30">
        <w:t xml:space="preserve">aroda </w:t>
      </w:r>
      <w:r w:rsidRPr="00DA0E30">
        <w:t xml:space="preserve">održan je prvi globalni sastanak UN-a o borbi protiv tuberkuloze pod naslovom </w:t>
      </w:r>
      <w:r w:rsidRPr="00BC0F91">
        <w:t>„</w:t>
      </w:r>
      <w:r w:rsidRPr="004669A9">
        <w:t>Ujedinjeni prema zaustavljanju tuberkuloze: hitan globalni odgovor za globalnu epidemiju</w:t>
      </w:r>
      <w:r w:rsidRPr="00BC0F91">
        <w:t xml:space="preserve">“. </w:t>
      </w:r>
    </w:p>
    <w:p w:rsidR="00FD167A" w:rsidRPr="00DA0E30" w:rsidRDefault="00FD167A" w:rsidP="00B0258F">
      <w:pPr>
        <w:spacing w:line="276" w:lineRule="auto"/>
        <w:jc w:val="both"/>
      </w:pPr>
      <w:r w:rsidRPr="00DA0E30">
        <w:t xml:space="preserve">Svjetski čelnici obvezali </w:t>
      </w:r>
      <w:r w:rsidR="00BC0F91" w:rsidRPr="00DA0E30">
        <w:t xml:space="preserve">su se </w:t>
      </w:r>
      <w:r w:rsidRPr="00DA0E30">
        <w:t xml:space="preserve">osigurati potrebno liječenje i skrb za </w:t>
      </w:r>
      <w:r w:rsidR="00BC0F91">
        <w:t>četrdeset</w:t>
      </w:r>
      <w:r w:rsidR="00BC0F91" w:rsidRPr="00DA0E30">
        <w:t xml:space="preserve"> </w:t>
      </w:r>
      <w:r w:rsidRPr="00DA0E30">
        <w:t xml:space="preserve">milijuna ljudi koji boluju od tuberkuloze do kraja 2022. godine. Također složili </w:t>
      </w:r>
      <w:r w:rsidR="00A45B78" w:rsidRPr="00DA0E30">
        <w:t xml:space="preserve">su se </w:t>
      </w:r>
      <w:r w:rsidR="00A45B78">
        <w:t xml:space="preserve">da će se </w:t>
      </w:r>
      <w:r w:rsidRPr="00DA0E30">
        <w:t xml:space="preserve">osigurati preventivno liječenje za </w:t>
      </w:r>
      <w:r w:rsidR="00BC0F91">
        <w:t>trideset</w:t>
      </w:r>
      <w:r w:rsidR="00BC0F91" w:rsidRPr="00DA0E30">
        <w:t xml:space="preserve"> </w:t>
      </w:r>
      <w:r w:rsidRPr="00DA0E30">
        <w:t xml:space="preserve">milijuna ljudi koji imaju latentnu infekciju </w:t>
      </w:r>
      <w:r w:rsidR="00BC0F91">
        <w:t xml:space="preserve">bakterijom </w:t>
      </w:r>
      <w:r w:rsidRPr="00DA0E30">
        <w:rPr>
          <w:i/>
        </w:rPr>
        <w:t>M. tuberculosis</w:t>
      </w:r>
      <w:r w:rsidRPr="00DA0E30">
        <w:t xml:space="preserve">. </w:t>
      </w:r>
    </w:p>
    <w:p w:rsidR="00FD167A" w:rsidRPr="00DA0E30" w:rsidRDefault="00FD167A" w:rsidP="00B0258F">
      <w:pPr>
        <w:spacing w:line="276" w:lineRule="auto"/>
        <w:jc w:val="both"/>
      </w:pPr>
      <w:r w:rsidRPr="00DA0E30">
        <w:t xml:space="preserve">Postignut je i dogovor da se mobilizira </w:t>
      </w:r>
      <w:r w:rsidR="00BC0F91">
        <w:t>trinaest</w:t>
      </w:r>
      <w:r w:rsidR="00BC0F91" w:rsidRPr="00DA0E30">
        <w:t xml:space="preserve"> </w:t>
      </w:r>
      <w:r w:rsidRPr="00DA0E30">
        <w:t xml:space="preserve">milijardi dolara godišnje do 2022. godine za liječenje i prevenciju tuberkuloze i </w:t>
      </w:r>
      <w:r w:rsidR="00BC0F91">
        <w:t>dvije</w:t>
      </w:r>
      <w:r w:rsidR="00BC0F91" w:rsidRPr="00DA0E30">
        <w:t xml:space="preserve"> </w:t>
      </w:r>
      <w:r w:rsidRPr="00DA0E30">
        <w:t xml:space="preserve">milijarde dolara za istraživanje. </w:t>
      </w:r>
      <w:r w:rsidR="00BC0F91">
        <w:t>O</w:t>
      </w:r>
      <w:r w:rsidRPr="00DA0E30">
        <w:t xml:space="preserve">bvezali su se poduzeti čvrste mjere kako bi se spriječio razvoj rezistentne tuberkuloze te </w:t>
      </w:r>
      <w:r w:rsidR="00BC0F91" w:rsidRPr="00DA0E30">
        <w:t>u</w:t>
      </w:r>
      <w:r w:rsidR="00BC0F91">
        <w:t>pozori</w:t>
      </w:r>
      <w:r w:rsidR="00BC0F91" w:rsidRPr="00DA0E30">
        <w:t xml:space="preserve">li </w:t>
      </w:r>
      <w:r w:rsidRPr="00DA0E30">
        <w:t xml:space="preserve">na prioritet rada na ljudskim pravima kako bi se utjecalo na negativnu stigmu </w:t>
      </w:r>
      <w:r w:rsidR="00BC0F91">
        <w:t>t</w:t>
      </w:r>
      <w:r w:rsidR="00BC0F91" w:rsidRPr="00DA0E30">
        <w:t xml:space="preserve">e </w:t>
      </w:r>
      <w:r w:rsidRPr="00DA0E30">
        <w:t>bolesti koja još uvijek prevladava u mnogim dijelovima svijeta.</w:t>
      </w:r>
    </w:p>
    <w:p w:rsidR="00FD167A" w:rsidRPr="00DA0E30" w:rsidRDefault="00FD167A" w:rsidP="00B0258F">
      <w:pPr>
        <w:spacing w:line="276" w:lineRule="auto"/>
        <w:jc w:val="both"/>
      </w:pPr>
    </w:p>
    <w:p w:rsidR="00FD167A" w:rsidRPr="00DA0E30" w:rsidRDefault="00FD167A" w:rsidP="00B0258F">
      <w:pPr>
        <w:spacing w:line="276" w:lineRule="auto"/>
        <w:jc w:val="both"/>
      </w:pPr>
      <w:r w:rsidRPr="00DA0E30">
        <w:t>U Hrvatskoj nadzor nad tuberkulozom ima stoljetnu povijest. Postojala su posebna lječilišta za tuberkulozu kada antituberkulozni lijekovi još nisu ni bili otkriveni. Od sredine 1993. godine protutuberkulozna skrb počela se provoditi na razini primarne zdravstvene zaštite i specijalističko-konzilijarne pulmološke djelatnosti. Gašenje</w:t>
      </w:r>
      <w:r w:rsidR="000036D4">
        <w:t>m</w:t>
      </w:r>
      <w:r w:rsidRPr="00DA0E30">
        <w:t xml:space="preserve"> djelatnosti tadašnjih dispanzera, kada nadzor nad tuberkulozom preuzima primarna zdravstvena zaštita</w:t>
      </w:r>
      <w:r w:rsidR="009C74F9">
        <w:t>,</w:t>
      </w:r>
      <w:r w:rsidRPr="00DA0E30">
        <w:t xml:space="preserve"> </w:t>
      </w:r>
      <w:r w:rsidR="000036D4">
        <w:t>pokazalo se</w:t>
      </w:r>
      <w:r w:rsidRPr="00DA0E30">
        <w:t xml:space="preserve"> </w:t>
      </w:r>
      <w:r w:rsidR="000036D4">
        <w:t>da je</w:t>
      </w:r>
      <w:r w:rsidR="000036D4" w:rsidRPr="00DA0E30">
        <w:t xml:space="preserve"> potreb</w:t>
      </w:r>
      <w:r w:rsidR="000036D4">
        <w:t>an</w:t>
      </w:r>
      <w:r w:rsidR="000036D4" w:rsidRPr="00DA0E30">
        <w:t xml:space="preserve"> </w:t>
      </w:r>
      <w:r w:rsidRPr="00DA0E30">
        <w:t>nacionaln</w:t>
      </w:r>
      <w:r w:rsidR="000036D4">
        <w:t>i</w:t>
      </w:r>
      <w:r w:rsidRPr="00DA0E30">
        <w:t xml:space="preserve"> program za borbu protiv tuberkuloze. Izrad</w:t>
      </w:r>
      <w:r w:rsidR="000036D4">
        <w:t>b</w:t>
      </w:r>
      <w:r w:rsidRPr="00DA0E30">
        <w:t xml:space="preserve">i nacionalnog programa za borbu protiv tuberkuloze pristupilo se 1998. godine te je način </w:t>
      </w:r>
      <w:r w:rsidR="000036D4" w:rsidRPr="00DA0E30">
        <w:t>njegov</w:t>
      </w:r>
      <w:r w:rsidR="000036D4">
        <w:t>a</w:t>
      </w:r>
      <w:r w:rsidR="000036D4" w:rsidRPr="00DA0E30">
        <w:t xml:space="preserve"> </w:t>
      </w:r>
      <w:r w:rsidRPr="00DA0E30">
        <w:t xml:space="preserve">provođenja i evaluacije objavljen kao „Naputak za suzbijanje i sprečavanje tuberkuloze“. Tijekom godina Naputak je revidiran i izmijenjen 2010. godine te dopunjen 2012. godine. </w:t>
      </w:r>
      <w:r w:rsidR="005A6EF3">
        <w:t>Ove Programske smjernice jesu</w:t>
      </w:r>
      <w:r w:rsidRPr="00DA0E30">
        <w:t xml:space="preserve"> potpuno aktualizirano i dopunjeno izdanje </w:t>
      </w:r>
      <w:r w:rsidR="005A6EF3">
        <w:t xml:space="preserve">dosadašnjih preporuka </w:t>
      </w:r>
      <w:r w:rsidRPr="00DA0E30">
        <w:t>u koj</w:t>
      </w:r>
      <w:r w:rsidR="005A6EF3">
        <w:t>ima</w:t>
      </w:r>
      <w:r w:rsidRPr="00DA0E30">
        <w:t xml:space="preserve"> su sadržan</w:t>
      </w:r>
      <w:r w:rsidR="005A6EF3">
        <w:t>i</w:t>
      </w:r>
      <w:r w:rsidRPr="00DA0E30">
        <w:t xml:space="preserve"> najvažnij</w:t>
      </w:r>
      <w:r w:rsidR="005A6EF3">
        <w:t>i segmenti</w:t>
      </w:r>
      <w:r w:rsidR="00C02D58">
        <w:t xml:space="preserve"> domene</w:t>
      </w:r>
      <w:r w:rsidR="00705E64">
        <w:t xml:space="preserve"> </w:t>
      </w:r>
      <w:r w:rsidR="005A6EF3">
        <w:t>s</w:t>
      </w:r>
      <w:r w:rsidRPr="00DA0E30">
        <w:t>uzbijanj</w:t>
      </w:r>
      <w:r w:rsidR="005A6EF3">
        <w:t>a</w:t>
      </w:r>
      <w:r w:rsidRPr="00DA0E30">
        <w:t xml:space="preserve"> i spr</w:t>
      </w:r>
      <w:r w:rsidR="000036D4">
        <w:t>j</w:t>
      </w:r>
      <w:r w:rsidRPr="00DA0E30">
        <w:t>ečavanj</w:t>
      </w:r>
      <w:r w:rsidR="005A6EF3">
        <w:t>a</w:t>
      </w:r>
      <w:r w:rsidRPr="00DA0E30">
        <w:t xml:space="preserve"> tuberkuloze. Osnovne mjere podrazumijevaju rano otkrivanje i liječenje oboljelih od tuberkuloze, prijavu i nadzor u sklopu sustava pojačanog nadzora svih oboljelih, uključujući praćenje ishoda njihova liječenja, prevenciju pobola provođenjem zdravstvenog nadzora nad kontaktima oboljelih s povećanim rizikom od obolijevanja i njihovim preventivnim liječenjem, provedbu cijepljenja protiv tuberkuloze, evaluaciju provedenih mjera i nadzor nad njihovim provođenjem.</w:t>
      </w:r>
    </w:p>
    <w:p w:rsidR="00FD167A" w:rsidRPr="00DA0E30" w:rsidRDefault="00FD167A" w:rsidP="00B0258F">
      <w:pPr>
        <w:spacing w:line="276" w:lineRule="auto"/>
        <w:jc w:val="both"/>
      </w:pPr>
    </w:p>
    <w:p w:rsidR="006D4B20" w:rsidRDefault="00FD167A" w:rsidP="00B0258F">
      <w:pPr>
        <w:spacing w:line="276" w:lineRule="auto"/>
        <w:jc w:val="both"/>
      </w:pPr>
      <w:r w:rsidRPr="00DA0E30">
        <w:t xml:space="preserve">Od prvog izdanja Naputka 1998. pa do zadnjih službenih podataka o broju oboljelih od tuberkuloze u </w:t>
      </w:r>
      <w:r w:rsidR="00596166">
        <w:t xml:space="preserve">Republici </w:t>
      </w:r>
      <w:r w:rsidRPr="00DA0E30">
        <w:t xml:space="preserve">Hrvatskoj u 2017. godini incidencija </w:t>
      </w:r>
      <w:r w:rsidR="000036D4">
        <w:t>t</w:t>
      </w:r>
      <w:r w:rsidRPr="00DA0E30">
        <w:t xml:space="preserve">e bolesti </w:t>
      </w:r>
      <w:r w:rsidR="000036D4" w:rsidRPr="00DA0E30">
        <w:t>zna</w:t>
      </w:r>
      <w:r w:rsidR="000036D4">
        <w:t>t</w:t>
      </w:r>
      <w:r w:rsidR="000036D4" w:rsidRPr="00DA0E30">
        <w:t xml:space="preserve">no je </w:t>
      </w:r>
      <w:r w:rsidRPr="00DA0E30">
        <w:t>pala,</w:t>
      </w:r>
      <w:r w:rsidR="001B7842" w:rsidRPr="00DA0E30">
        <w:t xml:space="preserve"> od 44/100 000 stanovnika do 9,2</w:t>
      </w:r>
      <w:r w:rsidRPr="00DA0E30">
        <w:t xml:space="preserve">/100 000 stanovnika. U </w:t>
      </w:r>
      <w:r w:rsidR="001B7842" w:rsidRPr="00DA0E30">
        <w:t>2017. godini registrirano je 377</w:t>
      </w:r>
      <w:r w:rsidRPr="00DA0E30">
        <w:t xml:space="preserve"> novooboljelih od tuberkuloze </w:t>
      </w:r>
      <w:r w:rsidR="000036D4">
        <w:t>i</w:t>
      </w:r>
      <w:r w:rsidRPr="00DA0E30">
        <w:t xml:space="preserve"> prvi </w:t>
      </w:r>
      <w:r w:rsidR="000036D4">
        <w:t xml:space="preserve">je </w:t>
      </w:r>
      <w:r w:rsidRPr="00DA0E30">
        <w:t xml:space="preserve">put incidencija </w:t>
      </w:r>
      <w:r w:rsidR="000036D4">
        <w:t>t</w:t>
      </w:r>
      <w:r w:rsidRPr="00DA0E30">
        <w:t xml:space="preserve">e bolesti pala na </w:t>
      </w:r>
      <w:r w:rsidR="000036D4">
        <w:t>manje od</w:t>
      </w:r>
      <w:r w:rsidR="000036D4" w:rsidRPr="00DA0E30">
        <w:t xml:space="preserve"> </w:t>
      </w:r>
      <w:r w:rsidRPr="00DA0E30">
        <w:t xml:space="preserve">10/100 000 stanovnika. Premda su ovi podaci obećavajući, još je dalek put pred nama u borbi protiv tuberkuloze. </w:t>
      </w:r>
      <w:r w:rsidR="000036D4">
        <w:t>Ako</w:t>
      </w:r>
      <w:r w:rsidR="000036D4" w:rsidRPr="00DA0E30">
        <w:t xml:space="preserve"> </w:t>
      </w:r>
      <w:r w:rsidR="00596166">
        <w:t xml:space="preserve">Republika </w:t>
      </w:r>
      <w:r w:rsidRPr="00DA0E30">
        <w:t xml:space="preserve">Hrvatska želi pratiti ciljeve Svjetske zdravstvene organizacije </w:t>
      </w:r>
      <w:r w:rsidR="000036D4">
        <w:t>i</w:t>
      </w:r>
      <w:r w:rsidR="000036D4" w:rsidRPr="00DA0E30">
        <w:t xml:space="preserve"> </w:t>
      </w:r>
      <w:r w:rsidRPr="00DA0E30">
        <w:t xml:space="preserve">pridonijeti eradikaciji tuberkuloze, broj bolesnika </w:t>
      </w:r>
      <w:r w:rsidR="000036D4">
        <w:t>idućih</w:t>
      </w:r>
      <w:r w:rsidRPr="00DA0E30">
        <w:t xml:space="preserve"> </w:t>
      </w:r>
      <w:r w:rsidR="000036D4" w:rsidRPr="00DA0E30">
        <w:t xml:space="preserve">će </w:t>
      </w:r>
      <w:r w:rsidRPr="00DA0E30">
        <w:t>godina i dalje morati padati. Stop TB Partnership prema poda</w:t>
      </w:r>
      <w:r w:rsidR="000036D4">
        <w:t>t</w:t>
      </w:r>
      <w:r w:rsidRPr="00DA0E30">
        <w:t xml:space="preserve">cima o incidenciji tuberkuloze Svjetske zdravstvene organizacije </w:t>
      </w:r>
      <w:r w:rsidR="000036D4">
        <w:t>izradio</w:t>
      </w:r>
      <w:r w:rsidR="000036D4" w:rsidRPr="00DA0E30">
        <w:t xml:space="preserve"> je </w:t>
      </w:r>
      <w:r w:rsidRPr="00DA0E30">
        <w:t>procjenu</w:t>
      </w:r>
      <w:r w:rsidR="00042D03">
        <w:t xml:space="preserve"> o tome</w:t>
      </w:r>
      <w:r w:rsidRPr="00DA0E30">
        <w:t xml:space="preserve"> </w:t>
      </w:r>
      <w:r w:rsidR="000036D4">
        <w:t xml:space="preserve">za </w:t>
      </w:r>
      <w:r w:rsidRPr="00DA0E30">
        <w:t xml:space="preserve">koliko se broj novooboljelih mora smanjiti u pojedinoj državi </w:t>
      </w:r>
      <w:r w:rsidR="00042D03">
        <w:t>kako</w:t>
      </w:r>
      <w:r w:rsidR="00042D03" w:rsidRPr="00DA0E30">
        <w:t xml:space="preserve"> </w:t>
      </w:r>
      <w:r w:rsidRPr="00DA0E30">
        <w:t xml:space="preserve">bi se ispunili ciljevi </w:t>
      </w:r>
      <w:r w:rsidR="000036D4" w:rsidRPr="00DA0E30">
        <w:t>strategije</w:t>
      </w:r>
      <w:r w:rsidR="000036D4" w:rsidRPr="00DA0E30" w:rsidDel="000036D4">
        <w:t xml:space="preserve"> </w:t>
      </w:r>
      <w:r w:rsidRPr="00DA0E30">
        <w:t xml:space="preserve">END TB. </w:t>
      </w:r>
      <w:r w:rsidR="000036D4">
        <w:t>Z</w:t>
      </w:r>
      <w:r w:rsidRPr="00DA0E30">
        <w:t xml:space="preserve">a </w:t>
      </w:r>
      <w:r w:rsidR="00596166">
        <w:t xml:space="preserve">Republiku </w:t>
      </w:r>
      <w:r w:rsidRPr="00DA0E30">
        <w:t>Hrvatsku bi</w:t>
      </w:r>
      <w:r w:rsidR="00042D03">
        <w:t xml:space="preserve"> prema toj procjeni</w:t>
      </w:r>
      <w:r w:rsidRPr="00DA0E30">
        <w:t xml:space="preserve"> broj novooboljelih </w:t>
      </w:r>
      <w:r w:rsidR="00042D03" w:rsidRPr="00DA0E30">
        <w:t>do 2021./2022. godine</w:t>
      </w:r>
      <w:r w:rsidR="00042D03" w:rsidRPr="00DA0E30" w:rsidDel="00042D03">
        <w:t xml:space="preserve"> </w:t>
      </w:r>
      <w:r w:rsidR="00042D03">
        <w:t>trebao</w:t>
      </w:r>
      <w:r w:rsidR="00042D03" w:rsidRPr="00DA0E30">
        <w:t xml:space="preserve"> </w:t>
      </w:r>
      <w:r w:rsidRPr="00DA0E30">
        <w:t xml:space="preserve">pasti na 300. Premda nas do tog roka dijeli kratko razdoblje, vjerujem </w:t>
      </w:r>
      <w:r w:rsidR="000036D4">
        <w:t>da</w:t>
      </w:r>
      <w:r w:rsidR="000036D4" w:rsidRPr="00DA0E30">
        <w:t xml:space="preserve"> </w:t>
      </w:r>
      <w:r w:rsidRPr="00DA0E30">
        <w:t xml:space="preserve">zajedničkim radom </w:t>
      </w:r>
      <w:r w:rsidR="000036D4">
        <w:t>i</w:t>
      </w:r>
      <w:r w:rsidR="000036D4" w:rsidRPr="00DA0E30">
        <w:t xml:space="preserve"> </w:t>
      </w:r>
      <w:r w:rsidRPr="00DA0E30">
        <w:t xml:space="preserve">aktivnim pristupom možemo </w:t>
      </w:r>
      <w:r w:rsidR="000036D4">
        <w:t>učiniti mnogo</w:t>
      </w:r>
      <w:r w:rsidRPr="00DA0E30">
        <w:t xml:space="preserve">, a </w:t>
      </w:r>
      <w:r w:rsidR="000036D4">
        <w:t>bitan</w:t>
      </w:r>
      <w:r w:rsidR="000036D4" w:rsidRPr="00DA0E30">
        <w:t xml:space="preserve"> je </w:t>
      </w:r>
      <w:r w:rsidRPr="00DA0E30">
        <w:t xml:space="preserve">korak </w:t>
      </w:r>
      <w:r w:rsidR="000036D4">
        <w:t>prem</w:t>
      </w:r>
      <w:r w:rsidR="000036D4" w:rsidRPr="00DA0E30">
        <w:t xml:space="preserve">a </w:t>
      </w:r>
      <w:r w:rsidRPr="00DA0E30">
        <w:t>tom cilju i objava naš</w:t>
      </w:r>
      <w:r w:rsidR="00D87F21">
        <w:t>ih</w:t>
      </w:r>
      <w:r w:rsidRPr="00DA0E30">
        <w:t xml:space="preserve"> </w:t>
      </w:r>
      <w:r w:rsidR="00D87F21">
        <w:t>Programskih smjernica za suzbijanje i sprječavanje tuberkuloze</w:t>
      </w:r>
      <w:r w:rsidRPr="00DA0E30">
        <w:t>.</w:t>
      </w:r>
    </w:p>
    <w:p w:rsidR="006D4B20" w:rsidRDefault="006D4B20" w:rsidP="00B0258F">
      <w:pPr>
        <w:spacing w:line="276" w:lineRule="auto"/>
        <w:jc w:val="both"/>
      </w:pPr>
      <w:r>
        <w:br w:type="page"/>
      </w:r>
    </w:p>
    <w:p w:rsidR="003766E4" w:rsidRPr="001C6D3A" w:rsidRDefault="006D4B20" w:rsidP="00B0258F">
      <w:pPr>
        <w:pStyle w:val="Naslov2"/>
        <w:spacing w:before="0" w:after="0" w:line="276" w:lineRule="auto"/>
        <w:jc w:val="both"/>
        <w:rPr>
          <w:rFonts w:ascii="Times New Roman" w:hAnsi="Times New Roman" w:cs="Times New Roman"/>
          <w:bCs w:val="0"/>
          <w:i w:val="0"/>
          <w:iCs w:val="0"/>
        </w:rPr>
      </w:pPr>
      <w:r w:rsidRPr="001C6D3A">
        <w:rPr>
          <w:rFonts w:ascii="Times New Roman" w:hAnsi="Times New Roman" w:cs="Times New Roman"/>
          <w:bCs w:val="0"/>
          <w:i w:val="0"/>
          <w:iCs w:val="0"/>
        </w:rPr>
        <w:lastRenderedPageBreak/>
        <w:t xml:space="preserve">2. </w:t>
      </w:r>
      <w:r w:rsidR="003766E4" w:rsidRPr="001C6D3A">
        <w:rPr>
          <w:rFonts w:ascii="Times New Roman" w:hAnsi="Times New Roman" w:cs="Times New Roman"/>
          <w:bCs w:val="0"/>
          <w:i w:val="0"/>
          <w:iCs w:val="0"/>
        </w:rPr>
        <w:t>EPIDEMIOLOGIJA TUBERKULOZE</w:t>
      </w:r>
    </w:p>
    <w:p w:rsidR="003766E4" w:rsidRDefault="003766E4" w:rsidP="00B0258F">
      <w:pPr>
        <w:spacing w:line="276" w:lineRule="auto"/>
        <w:jc w:val="both"/>
        <w:rPr>
          <w:i/>
        </w:rPr>
      </w:pPr>
    </w:p>
    <w:p w:rsidR="001C6D3A" w:rsidRPr="00DA0E30" w:rsidRDefault="001C6D3A" w:rsidP="00B0258F">
      <w:pPr>
        <w:spacing w:line="276" w:lineRule="auto"/>
        <w:jc w:val="both"/>
        <w:rPr>
          <w:i/>
        </w:rPr>
      </w:pPr>
    </w:p>
    <w:p w:rsidR="003766E4" w:rsidRPr="00942643" w:rsidRDefault="003766E4" w:rsidP="00B0258F">
      <w:pPr>
        <w:pStyle w:val="Naslov4"/>
        <w:tabs>
          <w:tab w:val="clear" w:pos="864"/>
        </w:tabs>
        <w:spacing w:before="0" w:after="0" w:line="276" w:lineRule="auto"/>
        <w:ind w:left="0" w:firstLine="0"/>
        <w:jc w:val="both"/>
        <w:rPr>
          <w:sz w:val="24"/>
          <w:szCs w:val="24"/>
          <w:lang w:val="hr-HR"/>
        </w:rPr>
      </w:pPr>
      <w:r w:rsidRPr="00942643">
        <w:rPr>
          <w:sz w:val="24"/>
          <w:szCs w:val="24"/>
          <w:lang w:val="hr-HR"/>
        </w:rPr>
        <w:t>2.1. Opća obilježja</w:t>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 xml:space="preserve">Tuberkuloza je zarazna bolest uzrokovana jednom od mikobakterija iz </w:t>
      </w:r>
      <w:r w:rsidRPr="00DA0E30">
        <w:rPr>
          <w:i/>
        </w:rPr>
        <w:t>Mycobacterium tuberculosis</w:t>
      </w:r>
      <w:r w:rsidR="007D62E4" w:rsidRPr="007D62E4">
        <w:t xml:space="preserve"> </w:t>
      </w:r>
      <w:r w:rsidR="007D62E4" w:rsidRPr="00DA0E30">
        <w:t>kompleksa</w:t>
      </w:r>
      <w:r w:rsidRPr="00DA0E30">
        <w:t>, koji obuhvaća:</w:t>
      </w:r>
      <w:r w:rsidRPr="00DA0E30">
        <w:rPr>
          <w:rFonts w:eastAsia="Calibri"/>
          <w:i/>
          <w:lang w:eastAsia="en-US"/>
        </w:rPr>
        <w:t xml:space="preserve"> </w:t>
      </w:r>
      <w:r w:rsidRPr="00DA0E30">
        <w:rPr>
          <w:i/>
        </w:rPr>
        <w:t xml:space="preserve">M. tuberculosis, M. africanum, M. canettii, M. bovis, M. caprae, M. pinnipedii, M. microti, M. mungi, M. orygisi </w:t>
      </w:r>
      <w:r w:rsidRPr="00DA0E30">
        <w:t>i</w:t>
      </w:r>
      <w:r w:rsidRPr="00DA0E30">
        <w:rPr>
          <w:i/>
        </w:rPr>
        <w:t xml:space="preserve"> M. suricattae</w:t>
      </w:r>
      <w:r w:rsidRPr="00DA0E30">
        <w:t>. Iako tipično zahvaća pluća (plućna tuberkuloza), tuberkuloza može zahvatiti bilo koji organ (izvanplućna tuberkuloza).</w:t>
      </w:r>
    </w:p>
    <w:p w:rsidR="00843929" w:rsidRPr="00DA0E30" w:rsidRDefault="003766E4" w:rsidP="00B0258F">
      <w:pPr>
        <w:spacing w:line="276" w:lineRule="auto"/>
        <w:jc w:val="both"/>
      </w:pPr>
      <w:r w:rsidRPr="00DA0E30">
        <w:t>U epidemiologiji tuberkuloze važna je činjenica da se bolest prenosi od osobe oboljele od plućne tuberkuloze na zdravu osobu kapljičnim putem. Zdrava osoba zarazi se udisanjem aerosola stvorenog najčešće kašljanjem oboljelog</w:t>
      </w:r>
      <w:r w:rsidR="003D6300">
        <w:t>a</w:t>
      </w:r>
      <w:r w:rsidRPr="00DA0E30">
        <w:t xml:space="preserve"> koji tim putem izlučuje bacile tuberkuloze i predstavlja izvor infekcije. Infekcija </w:t>
      </w:r>
      <w:r w:rsidRPr="00DA0E30">
        <w:rPr>
          <w:i/>
        </w:rPr>
        <w:t>M. tuberculosis</w:t>
      </w:r>
      <w:r w:rsidRPr="00DA0E30">
        <w:t xml:space="preserve"> ne rezultira nužno oboljenjem, što ovisi o infektivnoj dozi i obrambenim mehanizmima inficirane osobe. U pravilu samo mali udio osoba zaraženih </w:t>
      </w:r>
      <w:r w:rsidRPr="00DA0E30">
        <w:rPr>
          <w:i/>
        </w:rPr>
        <w:t>M. tuberculosis</w:t>
      </w:r>
      <w:r w:rsidRPr="00DA0E30">
        <w:t xml:space="preserve"> (oko 10</w:t>
      </w:r>
      <w:r w:rsidR="003D6300">
        <w:t xml:space="preserve"> </w:t>
      </w:r>
      <w:r w:rsidRPr="00DA0E30">
        <w:t xml:space="preserve">%) </w:t>
      </w:r>
      <w:r w:rsidR="003D6300" w:rsidRPr="00DA0E30">
        <w:t>razvij</w:t>
      </w:r>
      <w:r w:rsidR="003D6300">
        <w:t>e</w:t>
      </w:r>
      <w:r w:rsidR="003D6300" w:rsidRPr="00DA0E30">
        <w:t xml:space="preserve"> </w:t>
      </w:r>
      <w:r w:rsidRPr="00DA0E30">
        <w:t xml:space="preserve">tuberkulozu tijekom života, pri čemu je vjerojatnost obolijevanja </w:t>
      </w:r>
      <w:r w:rsidR="003D6300" w:rsidRPr="00DA0E30">
        <w:t>zna</w:t>
      </w:r>
      <w:r w:rsidR="003D6300">
        <w:t>t</w:t>
      </w:r>
      <w:r w:rsidR="003D6300" w:rsidRPr="00DA0E30">
        <w:t xml:space="preserve">no </w:t>
      </w:r>
      <w:r w:rsidRPr="00DA0E30">
        <w:t xml:space="preserve">veća </w:t>
      </w:r>
      <w:r w:rsidR="003D6300">
        <w:t>u</w:t>
      </w:r>
      <w:r w:rsidR="003D6300" w:rsidRPr="00DA0E30">
        <w:t xml:space="preserve"> </w:t>
      </w:r>
      <w:r w:rsidRPr="00DA0E30">
        <w:t xml:space="preserve">imunokompromitiranih </w:t>
      </w:r>
      <w:r w:rsidR="00843929" w:rsidRPr="00DA0E30">
        <w:t xml:space="preserve">osoba, npr. </w:t>
      </w:r>
      <w:r w:rsidR="003D6300" w:rsidRPr="00DA0E30">
        <w:t>osob</w:t>
      </w:r>
      <w:r w:rsidR="003D6300">
        <w:t>a</w:t>
      </w:r>
      <w:r w:rsidR="003D6300" w:rsidRPr="00DA0E30">
        <w:t xml:space="preserve"> </w:t>
      </w:r>
      <w:r w:rsidR="00843929" w:rsidRPr="00DA0E30">
        <w:t xml:space="preserve">s HIV </w:t>
      </w:r>
      <w:r w:rsidR="003D6300" w:rsidRPr="00DA0E30">
        <w:t xml:space="preserve">infekcijom </w:t>
      </w:r>
      <w:r w:rsidR="00843929" w:rsidRPr="00DA0E30">
        <w:t>(</w:t>
      </w:r>
      <w:r w:rsidR="00DA0E30">
        <w:t>engl.</w:t>
      </w:r>
      <w:r w:rsidR="00843929" w:rsidRPr="00DA0E30">
        <w:t xml:space="preserve"> </w:t>
      </w:r>
      <w:r w:rsidR="00843929" w:rsidRPr="00DA0E30">
        <w:rPr>
          <w:i/>
        </w:rPr>
        <w:t>Human immunodeficiency virus</w:t>
      </w:r>
      <w:r w:rsidR="00843929" w:rsidRPr="00DA0E30">
        <w:t xml:space="preserve">), </w:t>
      </w:r>
      <w:r w:rsidR="003D6300" w:rsidRPr="00DA0E30">
        <w:t>osob</w:t>
      </w:r>
      <w:r w:rsidR="003D6300">
        <w:t>a</w:t>
      </w:r>
      <w:r w:rsidR="003D6300" w:rsidRPr="00DA0E30">
        <w:t xml:space="preserve"> </w:t>
      </w:r>
      <w:r w:rsidR="00843929" w:rsidRPr="00DA0E30">
        <w:t xml:space="preserve">na imunosupresivnoj terapiji i dr. </w:t>
      </w:r>
    </w:p>
    <w:p w:rsidR="003766E4" w:rsidRPr="00DA0E30" w:rsidRDefault="003766E4" w:rsidP="00B0258F">
      <w:pPr>
        <w:spacing w:line="276" w:lineRule="auto"/>
        <w:jc w:val="both"/>
      </w:pPr>
      <w:r w:rsidRPr="00DA0E30">
        <w:t xml:space="preserve">Latentna tuberkulozna infekcija može godinama perzistirati u zdravoj osobi kod koje </w:t>
      </w:r>
      <w:r w:rsidR="003D6300" w:rsidRPr="00DA0E30">
        <w:t>odgovarajuć</w:t>
      </w:r>
      <w:r w:rsidR="003D6300">
        <w:t>a</w:t>
      </w:r>
      <w:r w:rsidR="003D6300" w:rsidRPr="00DA0E30">
        <w:t xml:space="preserve"> imun</w:t>
      </w:r>
      <w:r w:rsidR="003D6300">
        <w:t>ost</w:t>
      </w:r>
      <w:r w:rsidR="003D6300" w:rsidRPr="00DA0E30">
        <w:t xml:space="preserve"> </w:t>
      </w:r>
      <w:r w:rsidRPr="00DA0E30">
        <w:t>onemoguć</w:t>
      </w:r>
      <w:r w:rsidR="003D6300">
        <w:t>uje</w:t>
      </w:r>
      <w:r w:rsidRPr="00DA0E30">
        <w:t xml:space="preserve"> razvoj aktivne tuberkuloze. Međutim, </w:t>
      </w:r>
      <w:r w:rsidR="003D6300">
        <w:t>ako</w:t>
      </w:r>
      <w:r w:rsidR="003D6300" w:rsidRPr="00DA0E30">
        <w:t xml:space="preserve"> </w:t>
      </w:r>
      <w:r w:rsidRPr="00DA0E30">
        <w:t xml:space="preserve">obrambeni mehanizmi oslabe (starija životna dob, dijabetes, zloćudne bolesti i druge kronične bolesti, imunosupresivna terapija, alkoholizam, </w:t>
      </w:r>
      <w:r w:rsidR="003D6300" w:rsidRPr="00DA0E30">
        <w:t>zloupo</w:t>
      </w:r>
      <w:r w:rsidR="003D6300">
        <w:t>ra</w:t>
      </w:r>
      <w:r w:rsidR="003D6300" w:rsidRPr="00DA0E30">
        <w:t xml:space="preserve">ba </w:t>
      </w:r>
      <w:r w:rsidRPr="00DA0E30">
        <w:t xml:space="preserve">droga, HIV/AIDS), može doći do razvoja bolesti. Učestalost tuberkuloze u starijoj populaciji djelomično ovisi i o izloženosti infekciji u mlađoj dobi, a ne samo o aktualnoj epidemiološkoj situaciji. </w:t>
      </w:r>
    </w:p>
    <w:p w:rsidR="003766E4" w:rsidRPr="00DA0E30" w:rsidRDefault="003766E4" w:rsidP="00B0258F">
      <w:pPr>
        <w:spacing w:line="276" w:lineRule="auto"/>
        <w:jc w:val="both"/>
      </w:pPr>
      <w:r w:rsidRPr="00DA0E30">
        <w:t xml:space="preserve">Sve </w:t>
      </w:r>
      <w:r w:rsidR="003D6300">
        <w:t xml:space="preserve">je </w:t>
      </w:r>
      <w:r w:rsidRPr="00DA0E30">
        <w:t xml:space="preserve">veći izazov svjetskih razmjera multirezistentna tuberkuloza jer je liječenje takvih pacijenata vrlo skupo i u velikom broju slučajeva </w:t>
      </w:r>
      <w:r w:rsidR="003D6300">
        <w:t>ne</w:t>
      </w:r>
      <w:r w:rsidR="003D6300" w:rsidRPr="00DA0E30">
        <w:t>uspješno</w:t>
      </w:r>
      <w:r w:rsidRPr="00DA0E30">
        <w:t xml:space="preserve">. Kontakti takvih pacijenata mogu se primarno inficirati rezistentnim sojem, a problem je nepostojanje jedinstvenog algoritma postupanja s kontaktima kako bi se </w:t>
      </w:r>
      <w:r w:rsidR="003D6300" w:rsidRPr="00DA0E30">
        <w:t>pravo</w:t>
      </w:r>
      <w:r w:rsidR="003D6300">
        <w:t>dob</w:t>
      </w:r>
      <w:r w:rsidR="003D6300" w:rsidRPr="00DA0E30">
        <w:t xml:space="preserve">no </w:t>
      </w:r>
      <w:r w:rsidRPr="00DA0E30">
        <w:t xml:space="preserve">otkrilo njihovo obolijevanje. Razvoj rezistentnih sojeva rezultat su </w:t>
      </w:r>
      <w:r w:rsidRPr="00205943">
        <w:t>pogreške i propusta liječnika odnosno zdravstvenog sustava koji se očituju u lošem izboru lijekova, pogrešnoj</w:t>
      </w:r>
      <w:r w:rsidRPr="00DA0E30">
        <w:t xml:space="preserve"> dozi, prekratkom liječenju, lijekovima loše kvalitete, problemima u dostupnosti lijekova i loše organiziranoj kontroli infekcije te nesuradljivosti bolesnika. U zemljama u razvoju česte su nestašice lijekova pa se tuberkuloza liječi samo jednim lijekom ili se započeto liječenje prerano prekida. Stoga je raširenost multirezistentnih sojeva u populaciji jedan od indikatora slabosti programa nadzora nad tuberkulozom. </w:t>
      </w:r>
    </w:p>
    <w:p w:rsidR="003766E4" w:rsidRPr="00DA0E30" w:rsidRDefault="003D6300" w:rsidP="00B0258F">
      <w:pPr>
        <w:spacing w:line="276" w:lineRule="auto"/>
        <w:jc w:val="both"/>
      </w:pPr>
      <w:r>
        <w:t>Važ</w:t>
      </w:r>
      <w:r w:rsidRPr="00DA0E30">
        <w:t xml:space="preserve">an je </w:t>
      </w:r>
      <w:r w:rsidR="003766E4" w:rsidRPr="00DA0E30">
        <w:t xml:space="preserve">javnozdravstveni problem i velik udio tuberkuloze među osobama s HIV infekcijom </w:t>
      </w:r>
      <w:r>
        <w:t>u</w:t>
      </w:r>
      <w:r w:rsidRPr="00DA0E30">
        <w:t xml:space="preserve"> </w:t>
      </w:r>
      <w:r w:rsidR="003766E4" w:rsidRPr="00DA0E30">
        <w:t xml:space="preserve">kojih je tuberkuloza jedna od glavnih indikatorskih bolesti. </w:t>
      </w:r>
    </w:p>
    <w:p w:rsidR="003766E4" w:rsidRDefault="003766E4" w:rsidP="00B0258F">
      <w:pPr>
        <w:spacing w:line="276" w:lineRule="auto"/>
        <w:jc w:val="both"/>
      </w:pPr>
    </w:p>
    <w:p w:rsidR="006D4B20" w:rsidRPr="00DA0E30" w:rsidRDefault="006D4B20" w:rsidP="00B0258F">
      <w:pPr>
        <w:spacing w:line="276" w:lineRule="auto"/>
        <w:jc w:val="both"/>
      </w:pPr>
    </w:p>
    <w:p w:rsidR="003766E4" w:rsidRPr="00942643" w:rsidRDefault="003766E4" w:rsidP="00B0258F">
      <w:pPr>
        <w:pStyle w:val="Naslov4"/>
        <w:tabs>
          <w:tab w:val="clear" w:pos="864"/>
        </w:tabs>
        <w:spacing w:before="0" w:after="0" w:line="276" w:lineRule="auto"/>
        <w:ind w:left="0" w:firstLine="0"/>
        <w:jc w:val="both"/>
        <w:rPr>
          <w:sz w:val="24"/>
          <w:szCs w:val="24"/>
          <w:lang w:val="hr-HR"/>
        </w:rPr>
      </w:pPr>
      <w:r w:rsidRPr="00942643">
        <w:rPr>
          <w:sz w:val="24"/>
          <w:szCs w:val="24"/>
          <w:lang w:val="hr-HR"/>
        </w:rPr>
        <w:t>2.2. Epidemiološka situacija u Europi i svijetu</w:t>
      </w:r>
    </w:p>
    <w:p w:rsidR="006D4B20" w:rsidRDefault="006D4B20" w:rsidP="00B0258F">
      <w:pPr>
        <w:spacing w:line="276" w:lineRule="auto"/>
        <w:jc w:val="both"/>
      </w:pPr>
    </w:p>
    <w:p w:rsidR="003766E4" w:rsidRPr="00DA0E30" w:rsidRDefault="00EB706D" w:rsidP="00B0258F">
      <w:pPr>
        <w:spacing w:line="276" w:lineRule="auto"/>
        <w:jc w:val="both"/>
      </w:pPr>
      <w:r w:rsidRPr="00DA0E30">
        <w:t xml:space="preserve">Pojavnost tuberkuloze u svijetu </w:t>
      </w:r>
      <w:r w:rsidR="003D6300" w:rsidRPr="00DA0E30">
        <w:t>zna</w:t>
      </w:r>
      <w:r w:rsidR="003D6300">
        <w:t>t</w:t>
      </w:r>
      <w:r w:rsidR="003D6300" w:rsidRPr="00DA0E30">
        <w:t xml:space="preserve">no </w:t>
      </w:r>
      <w:r w:rsidRPr="00DA0E30">
        <w:t>varira,</w:t>
      </w:r>
      <w:r w:rsidR="003766E4" w:rsidRPr="00DA0E30">
        <w:t xml:space="preserve"> </w:t>
      </w:r>
      <w:r w:rsidR="003D6300">
        <w:t>i</w:t>
      </w:r>
      <w:r w:rsidR="003D6300" w:rsidRPr="00DA0E30">
        <w:t xml:space="preserve"> </w:t>
      </w:r>
      <w:r w:rsidR="003766E4" w:rsidRPr="00DA0E30">
        <w:t xml:space="preserve">među državama </w:t>
      </w:r>
      <w:r w:rsidRPr="00DA0E30">
        <w:t>i</w:t>
      </w:r>
      <w:r w:rsidR="003766E4" w:rsidRPr="00DA0E30">
        <w:t xml:space="preserve"> unutar pojedinih rizičnih skupina. </w:t>
      </w:r>
      <w:r w:rsidR="003D6300">
        <w:t>T</w:t>
      </w:r>
      <w:r w:rsidRPr="00DA0E30">
        <w:t xml:space="preserve">a </w:t>
      </w:r>
      <w:r w:rsidR="003D6300" w:rsidRPr="00DA0E30">
        <w:t xml:space="preserve">je </w:t>
      </w:r>
      <w:r w:rsidRPr="00DA0E30">
        <w:t xml:space="preserve">bolest </w:t>
      </w:r>
      <w:r w:rsidR="003766E4" w:rsidRPr="00DA0E30">
        <w:t xml:space="preserve">i dalje među deset vodećih uzroka smrti globalno, glavni uzrok smrti među </w:t>
      </w:r>
      <w:r w:rsidR="003766E4" w:rsidRPr="00DA0E30">
        <w:lastRenderedPageBreak/>
        <w:t xml:space="preserve">zaraznim bolestima i smrti povezanih s antimikrobnom rezistencijom te vodeći uzrok umiranja </w:t>
      </w:r>
      <w:r w:rsidR="003D6300">
        <w:t>u</w:t>
      </w:r>
      <w:r w:rsidR="003D6300" w:rsidRPr="00DA0E30">
        <w:t xml:space="preserve"> </w:t>
      </w:r>
      <w:r w:rsidR="003766E4" w:rsidRPr="00DA0E30">
        <w:t xml:space="preserve">osoba s HIV infekcijom. </w:t>
      </w:r>
    </w:p>
    <w:p w:rsidR="006D4B20" w:rsidRDefault="006D4B20" w:rsidP="00B0258F">
      <w:pPr>
        <w:spacing w:line="276" w:lineRule="auto"/>
        <w:jc w:val="both"/>
      </w:pPr>
    </w:p>
    <w:p w:rsidR="003766E4" w:rsidRPr="00DA0E30" w:rsidRDefault="003766E4" w:rsidP="00B0258F">
      <w:pPr>
        <w:spacing w:line="276" w:lineRule="auto"/>
        <w:jc w:val="both"/>
      </w:pPr>
      <w:r w:rsidRPr="00DA0E30">
        <w:t xml:space="preserve">Prema procjeni SZO-a od tuberkuloze godišnje u </w:t>
      </w:r>
      <w:r w:rsidRPr="00DA0E30">
        <w:rPr>
          <w:b/>
        </w:rPr>
        <w:t>svijetu</w:t>
      </w:r>
      <w:r w:rsidRPr="00DA0E30">
        <w:t xml:space="preserve"> oboli oko </w:t>
      </w:r>
      <w:r w:rsidR="003D6300">
        <w:t>deset</w:t>
      </w:r>
      <w:r w:rsidR="003D6300" w:rsidRPr="00DA0E30">
        <w:t xml:space="preserve"> </w:t>
      </w:r>
      <w:r w:rsidRPr="00DA0E30">
        <w:t xml:space="preserve">milijuna ljudi, što odgovara incidenciji od 133 </w:t>
      </w:r>
      <w:r w:rsidR="003D6300" w:rsidRPr="00DA0E30">
        <w:t>oboljel</w:t>
      </w:r>
      <w:r w:rsidR="003D6300">
        <w:t>a</w:t>
      </w:r>
      <w:r w:rsidR="003D6300" w:rsidRPr="00DA0E30">
        <w:t xml:space="preserve"> </w:t>
      </w:r>
      <w:r w:rsidRPr="00DA0E30">
        <w:t>na 100 000 stanovnika. Većina oboljelih bilježi se u Aziji (regija Jugoistočne Azije 44</w:t>
      </w:r>
      <w:r w:rsidR="00B0707E">
        <w:t xml:space="preserve"> </w:t>
      </w:r>
      <w:r w:rsidRPr="00DA0E30">
        <w:t>%, Zapadnog Pacifika 18</w:t>
      </w:r>
      <w:r w:rsidR="00B0707E">
        <w:t xml:space="preserve"> </w:t>
      </w:r>
      <w:r w:rsidRPr="00DA0E30">
        <w:t>% te Istočnomediteranska regija SZO-a 7</w:t>
      </w:r>
      <w:r w:rsidR="00B0707E">
        <w:t xml:space="preserve"> </w:t>
      </w:r>
      <w:r w:rsidRPr="00DA0E30">
        <w:t>%) i Africi (25</w:t>
      </w:r>
      <w:r w:rsidR="00B0707E">
        <w:t xml:space="preserve"> </w:t>
      </w:r>
      <w:r w:rsidRPr="00DA0E30">
        <w:t xml:space="preserve">%), </w:t>
      </w:r>
      <w:r w:rsidR="00B0707E">
        <w:t>a</w:t>
      </w:r>
      <w:r w:rsidR="00B0707E" w:rsidRPr="00DA0E30">
        <w:t xml:space="preserve"> </w:t>
      </w:r>
      <w:r w:rsidRPr="00DA0E30">
        <w:t>oboljeli na europskom odnosno američkom području čine po 3</w:t>
      </w:r>
      <w:r w:rsidR="00B0707E">
        <w:t xml:space="preserve"> </w:t>
      </w:r>
      <w:r w:rsidRPr="00DA0E30">
        <w:t>% sveukupno oboljelih. Većina oboljelih (87</w:t>
      </w:r>
      <w:r w:rsidR="00B0707E">
        <w:t xml:space="preserve"> </w:t>
      </w:r>
      <w:r w:rsidRPr="00DA0E30">
        <w:t xml:space="preserve">%) dolazi iz </w:t>
      </w:r>
      <w:r w:rsidR="00B0707E">
        <w:t>trideset</w:t>
      </w:r>
      <w:r w:rsidR="00B0707E" w:rsidRPr="00DA0E30">
        <w:t xml:space="preserve"> </w:t>
      </w:r>
      <w:r w:rsidRPr="00DA0E30">
        <w:t xml:space="preserve">država. </w:t>
      </w:r>
      <w:r w:rsidR="00DC5744" w:rsidRPr="00DA0E30">
        <w:t>Pojavnost</w:t>
      </w:r>
      <w:r w:rsidRPr="00DA0E30">
        <w:t xml:space="preserve"> tuberkuloze </w:t>
      </w:r>
      <w:r w:rsidR="00B0707E" w:rsidRPr="00DA0E30">
        <w:t>zna</w:t>
      </w:r>
      <w:r w:rsidR="00B0707E">
        <w:t>t</w:t>
      </w:r>
      <w:r w:rsidR="00B0707E" w:rsidRPr="00DA0E30">
        <w:t xml:space="preserve">no </w:t>
      </w:r>
      <w:r w:rsidRPr="00DA0E30">
        <w:t xml:space="preserve">se razlikuje među državama, od manje od 10 oboljelih na 100 000 u većini visokorazvijenih država, između 150 </w:t>
      </w:r>
      <w:r w:rsidR="00B0707E">
        <w:t>–</w:t>
      </w:r>
      <w:r w:rsidRPr="00DA0E30">
        <w:t xml:space="preserve"> 400/100 000 u većini država najjače zahvaćenih tuberkulozom, a u nekoliko država (npr. Mozambik</w:t>
      </w:r>
      <w:r w:rsidR="00B0707E">
        <w:t>u</w:t>
      </w:r>
      <w:r w:rsidRPr="00DA0E30">
        <w:t>, Filipini</w:t>
      </w:r>
      <w:r w:rsidR="00B0707E">
        <w:t>ma</w:t>
      </w:r>
      <w:r w:rsidRPr="00DA0E30">
        <w:t xml:space="preserve"> i </w:t>
      </w:r>
      <w:r w:rsidR="00B0707E" w:rsidRPr="00DA0E30">
        <w:t>Južn</w:t>
      </w:r>
      <w:r w:rsidR="00B0707E">
        <w:t>oj</w:t>
      </w:r>
      <w:r w:rsidR="00B0707E" w:rsidRPr="00DA0E30">
        <w:t xml:space="preserve"> Afri</w:t>
      </w:r>
      <w:r w:rsidR="00B0707E">
        <w:t>ci</w:t>
      </w:r>
      <w:r w:rsidRPr="00DA0E30">
        <w:t xml:space="preserve">) </w:t>
      </w:r>
      <w:r w:rsidR="00DE1188" w:rsidRPr="00DA0E30">
        <w:t>stopa incidencije</w:t>
      </w:r>
      <w:r w:rsidRPr="00DA0E30">
        <w:t xml:space="preserve"> tuberkuloze je </w:t>
      </w:r>
      <w:r w:rsidR="00B0707E">
        <w:t>veća od</w:t>
      </w:r>
      <w:r w:rsidR="00B0707E" w:rsidRPr="00DA0E30">
        <w:t xml:space="preserve"> </w:t>
      </w:r>
      <w:r w:rsidRPr="00DA0E30">
        <w:t>500. Globalno se incidencija tuberkuloze smanjuje za 2</w:t>
      </w:r>
      <w:r w:rsidR="00B0707E">
        <w:t xml:space="preserve"> </w:t>
      </w:r>
      <w:r w:rsidRPr="00DA0E30">
        <w:t>% godišnje, pri čemu najviše u Europskoj i Afričkoj regiji SZO-a (5</w:t>
      </w:r>
      <w:r w:rsidR="00B0707E">
        <w:t xml:space="preserve"> </w:t>
      </w:r>
      <w:r w:rsidRPr="00DA0E30">
        <w:t>% odnosno 4</w:t>
      </w:r>
      <w:r w:rsidR="00B0707E">
        <w:t xml:space="preserve"> </w:t>
      </w:r>
      <w:r w:rsidRPr="00DA0E30">
        <w:t>%).</w:t>
      </w:r>
    </w:p>
    <w:p w:rsidR="003766E4" w:rsidRPr="00DA0E30" w:rsidRDefault="003766E4" w:rsidP="00B0258F">
      <w:pPr>
        <w:spacing w:line="276" w:lineRule="auto"/>
        <w:jc w:val="both"/>
      </w:pPr>
      <w:r w:rsidRPr="00DA0E30">
        <w:t>Procjenjuje se da je u 2017. godini bilo 558 000 novooboljelih s rezistentnom tuberkulozom, s incidencijom</w:t>
      </w:r>
      <w:r w:rsidR="00B0707E">
        <w:t xml:space="preserve"> od</w:t>
      </w:r>
      <w:r w:rsidRPr="00DA0E30">
        <w:t xml:space="preserve"> 7,4/100 000, pri čemu je prevladavao multirezistentni oblik bolesti (82</w:t>
      </w:r>
      <w:r w:rsidR="00B0707E">
        <w:t xml:space="preserve"> </w:t>
      </w:r>
      <w:r w:rsidRPr="00DA0E30">
        <w:t>%). Multirezistent</w:t>
      </w:r>
      <w:r w:rsidR="00DC5744" w:rsidRPr="00DA0E30">
        <w:t>na tuberkuloza bilježi se u 3,5</w:t>
      </w:r>
      <w:r w:rsidR="00B0707E">
        <w:t xml:space="preserve"> </w:t>
      </w:r>
      <w:r w:rsidRPr="00DA0E30">
        <w:t>% novooboljelih i 18</w:t>
      </w:r>
      <w:r w:rsidR="00B0707E">
        <w:t xml:space="preserve"> </w:t>
      </w:r>
      <w:r w:rsidRPr="00DA0E30">
        <w:t xml:space="preserve">% prethodno već liječenih zbog tuberkuloze, pri čemu je u državama bivšeg Sovjetskog Saveza taj udio multirezistentne bolesti među prethodno već liječenima </w:t>
      </w:r>
      <w:r w:rsidR="00B0707E">
        <w:t>veći od</w:t>
      </w:r>
      <w:r w:rsidR="00B0707E" w:rsidRPr="00DA0E30">
        <w:t xml:space="preserve"> </w:t>
      </w:r>
      <w:r w:rsidRPr="00DA0E30">
        <w:t>50</w:t>
      </w:r>
      <w:r w:rsidR="00B0707E">
        <w:t xml:space="preserve"> </w:t>
      </w:r>
      <w:r w:rsidRPr="00DA0E30">
        <w:t>%.</w:t>
      </w:r>
    </w:p>
    <w:p w:rsidR="003766E4" w:rsidRPr="00DA0E30" w:rsidRDefault="003766E4" w:rsidP="00B0258F">
      <w:pPr>
        <w:spacing w:line="276" w:lineRule="auto"/>
        <w:jc w:val="both"/>
      </w:pPr>
      <w:r w:rsidRPr="00DA0E30">
        <w:t xml:space="preserve">Godišnje u svijetu od tuberkuloze umre </w:t>
      </w:r>
      <w:r w:rsidR="00B0707E">
        <w:t>više od</w:t>
      </w:r>
      <w:r w:rsidR="00B0707E" w:rsidRPr="00DA0E30">
        <w:t xml:space="preserve"> </w:t>
      </w:r>
      <w:r w:rsidRPr="00DA0E30">
        <w:t>milijun osoba, pa je tako u 2017. umrlo 1,3 milijun</w:t>
      </w:r>
      <w:r w:rsidR="00B0707E">
        <w:t>a</w:t>
      </w:r>
      <w:r w:rsidRPr="00DA0E30">
        <w:t>, čemu treba dodati još 300 000 umrlih osoba s HIV infekcijom. Smatra se da je u 2017. godini zbog multirezistentne tuberkuloze umrlo oko 230 000 osoba.</w:t>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 xml:space="preserve">Procjenjuje se da je u 2017. godini na </w:t>
      </w:r>
      <w:r w:rsidRPr="00CD341E">
        <w:rPr>
          <w:bCs/>
        </w:rPr>
        <w:t>području Europske regije</w:t>
      </w:r>
      <w:r w:rsidRPr="00DA0E30">
        <w:rPr>
          <w:rStyle w:val="Referencafusnote"/>
          <w:b/>
        </w:rPr>
        <w:footnoteReference w:id="1"/>
      </w:r>
      <w:r w:rsidRPr="00DA0E30">
        <w:t xml:space="preserve"> SZO-a bilo ukupno 273 000 novooboljelih i recidiva, s prosječnom incidencijom tuberkuloze </w:t>
      </w:r>
      <w:r w:rsidR="00B0707E">
        <w:t xml:space="preserve">od </w:t>
      </w:r>
      <w:r w:rsidRPr="00DA0E30">
        <w:t xml:space="preserve">30/100 000. U </w:t>
      </w:r>
      <w:r w:rsidR="00B0707E">
        <w:t>t</w:t>
      </w:r>
      <w:r w:rsidR="00B0707E" w:rsidRPr="00DA0E30">
        <w:t xml:space="preserve">oj </w:t>
      </w:r>
      <w:r w:rsidRPr="00DA0E30">
        <w:t xml:space="preserve">regiji incidencija tuberkuloze smanjuje se </w:t>
      </w:r>
      <w:r w:rsidR="00B0707E">
        <w:t xml:space="preserve">za </w:t>
      </w:r>
      <w:r w:rsidRPr="00DA0E30">
        <w:t>oko 5</w:t>
      </w:r>
      <w:r w:rsidR="00B0707E">
        <w:t xml:space="preserve"> </w:t>
      </w:r>
      <w:r w:rsidRPr="00DA0E30">
        <w:t>% godišnje. Većina oboljelih (oko 83</w:t>
      </w:r>
      <w:r w:rsidR="00B0707E">
        <w:t xml:space="preserve"> </w:t>
      </w:r>
      <w:r w:rsidRPr="00DA0E30">
        <w:t>%) na području Europske regije dolazi iz 18 visokoprioritetnih država</w:t>
      </w:r>
      <w:r w:rsidRPr="00DA0E30">
        <w:rPr>
          <w:rStyle w:val="Referencafusnote"/>
        </w:rPr>
        <w:footnoteReference w:id="2"/>
      </w:r>
      <w:r w:rsidRPr="00DA0E30">
        <w:t xml:space="preserve">, u kojima je procijenjena incidencija </w:t>
      </w:r>
      <w:r w:rsidR="00B0707E">
        <w:t xml:space="preserve">od </w:t>
      </w:r>
      <w:r w:rsidRPr="00DA0E30">
        <w:t>56,3/100 000</w:t>
      </w:r>
      <w:r w:rsidR="00DC5744" w:rsidRPr="00DA0E30">
        <w:t>, što je otprilike četiri</w:t>
      </w:r>
      <w:r w:rsidRPr="00DA0E30">
        <w:t xml:space="preserve"> puta više od prosječne incidencije područja</w:t>
      </w:r>
      <w:r w:rsidR="00B0707E" w:rsidRPr="00B0707E">
        <w:t xml:space="preserve"> </w:t>
      </w:r>
      <w:r w:rsidR="00B0707E" w:rsidRPr="00DA0E30">
        <w:t>EU</w:t>
      </w:r>
      <w:r w:rsidR="00B0707E">
        <w:t>-a</w:t>
      </w:r>
      <w:r w:rsidR="00B0707E" w:rsidRPr="00DA0E30">
        <w:t>/EEA</w:t>
      </w:r>
      <w:r w:rsidR="00B0707E">
        <w:t>-a</w:t>
      </w:r>
      <w:r w:rsidRPr="00DA0E30">
        <w:t>. Prevladava plućna tuberkuloza (83</w:t>
      </w:r>
      <w:r w:rsidR="00B0707E">
        <w:t xml:space="preserve"> </w:t>
      </w:r>
      <w:r w:rsidRPr="00DA0E30">
        <w:t>%), koja je u 65</w:t>
      </w:r>
      <w:r w:rsidR="00B0707E">
        <w:t xml:space="preserve"> </w:t>
      </w:r>
      <w:r w:rsidRPr="00DA0E30">
        <w:t>% slučajeva bakteriološki potvrđena.</w:t>
      </w:r>
    </w:p>
    <w:p w:rsidR="003766E4" w:rsidRPr="00DA0E30" w:rsidRDefault="003766E4" w:rsidP="00B0258F">
      <w:pPr>
        <w:spacing w:line="276" w:lineRule="auto"/>
        <w:jc w:val="both"/>
      </w:pPr>
      <w:r w:rsidRPr="00DA0E30">
        <w:t xml:space="preserve">Prema procjeni SZO-a, u Europskoj regiji u 2017. godini bilo </w:t>
      </w:r>
      <w:r w:rsidR="00B0707E" w:rsidRPr="00DA0E30">
        <w:t xml:space="preserve">je </w:t>
      </w:r>
      <w:r w:rsidRPr="00DA0E30">
        <w:t>109 000 slučajeva rezistentne tuberkuloze, s incidencijom</w:t>
      </w:r>
      <w:r w:rsidR="00B0707E">
        <w:t xml:space="preserve"> od</w:t>
      </w:r>
      <w:r w:rsidRPr="00DA0E30">
        <w:t xml:space="preserve"> 12/100 000, od kojih je većina (84</w:t>
      </w:r>
      <w:r w:rsidR="00B0707E">
        <w:t xml:space="preserve"> </w:t>
      </w:r>
      <w:r w:rsidRPr="00DA0E30">
        <w:t>%) bila multirezistentna. Proc</w:t>
      </w:r>
      <w:r w:rsidR="00B0707E">
        <w:t>i</w:t>
      </w:r>
      <w:r w:rsidRPr="00DA0E30">
        <w:t>jenjeni udio rezistentnih sojeva tuberkuloze među novooboljelima i prethodno već liječenima zbog tuberkuloze je</w:t>
      </w:r>
      <w:r w:rsidR="00B0707E">
        <w:t>st</w:t>
      </w:r>
      <w:r w:rsidRPr="00DA0E30">
        <w:t xml:space="preserve"> 17</w:t>
      </w:r>
      <w:r w:rsidR="00B0707E">
        <w:t xml:space="preserve"> </w:t>
      </w:r>
      <w:r w:rsidRPr="00DA0E30">
        <w:t>% odnosno 53</w:t>
      </w:r>
      <w:r w:rsidR="00B0707E">
        <w:t xml:space="preserve"> </w:t>
      </w:r>
      <w:r w:rsidRPr="00DA0E30">
        <w:t xml:space="preserve">%, što je </w:t>
      </w:r>
      <w:r w:rsidR="00B0707E" w:rsidRPr="00DA0E30">
        <w:t>zna</w:t>
      </w:r>
      <w:r w:rsidR="00B0707E">
        <w:t>t</w:t>
      </w:r>
      <w:r w:rsidR="00B0707E" w:rsidRPr="00DA0E30">
        <w:t xml:space="preserve">no </w:t>
      </w:r>
      <w:r w:rsidRPr="00DA0E30">
        <w:t>više od prosjeka na globalnoj razini (3,5</w:t>
      </w:r>
      <w:r w:rsidR="00B0707E">
        <w:t xml:space="preserve"> </w:t>
      </w:r>
      <w:r w:rsidRPr="00DA0E30">
        <w:t>% odnosno 18</w:t>
      </w:r>
      <w:r w:rsidR="00B0707E">
        <w:t xml:space="preserve"> </w:t>
      </w:r>
      <w:r w:rsidRPr="00DA0E30">
        <w:t xml:space="preserve">%). </w:t>
      </w:r>
      <w:bookmarkStart w:id="0" w:name="_Hlk6827423"/>
    </w:p>
    <w:p w:rsidR="003766E4" w:rsidRPr="00DA0E30" w:rsidRDefault="003766E4" w:rsidP="00B0258F">
      <w:pPr>
        <w:spacing w:line="276" w:lineRule="auto"/>
        <w:jc w:val="both"/>
      </w:pPr>
      <w:r w:rsidRPr="00DA0E30">
        <w:t>Uspješnost liječenja u Europskoj regiji iznosila je 77,2</w:t>
      </w:r>
      <w:r w:rsidR="00B0707E">
        <w:t xml:space="preserve"> </w:t>
      </w:r>
      <w:r w:rsidRPr="00DA0E30">
        <w:t>% za osjetljivu tuberkulozu odnosno 57,2</w:t>
      </w:r>
      <w:r w:rsidR="00B0707E">
        <w:t xml:space="preserve"> </w:t>
      </w:r>
      <w:r w:rsidRPr="00DA0E30">
        <w:t>% za rezistentnu</w:t>
      </w:r>
      <w:bookmarkEnd w:id="0"/>
      <w:r w:rsidRPr="00DA0E30">
        <w:t xml:space="preserve">, što je </w:t>
      </w:r>
      <w:r w:rsidR="00662A7E" w:rsidRPr="00DA0E30">
        <w:t>zna</w:t>
      </w:r>
      <w:r w:rsidR="00662A7E">
        <w:t>t</w:t>
      </w:r>
      <w:r w:rsidR="00662A7E" w:rsidRPr="00DA0E30">
        <w:t xml:space="preserve">no </w:t>
      </w:r>
      <w:r w:rsidRPr="00DA0E30">
        <w:t>manje od postavljenih ciljeva od 85</w:t>
      </w:r>
      <w:r w:rsidR="00662A7E">
        <w:t xml:space="preserve"> </w:t>
      </w:r>
      <w:r w:rsidRPr="00DA0E30">
        <w:t xml:space="preserve">% </w:t>
      </w:r>
      <w:r w:rsidR="00DC5744" w:rsidRPr="00DA0E30">
        <w:t>i</w:t>
      </w:r>
      <w:r w:rsidRPr="00DA0E30">
        <w:t xml:space="preserve"> 75</w:t>
      </w:r>
      <w:r w:rsidR="00662A7E">
        <w:t xml:space="preserve"> </w:t>
      </w:r>
      <w:r w:rsidRPr="00DA0E30">
        <w:t xml:space="preserve">% izliječenih slučajeva osjetljive odnosno rezistentne tuberkuloze. </w:t>
      </w:r>
    </w:p>
    <w:p w:rsidR="003766E4" w:rsidRPr="00DA0E30" w:rsidRDefault="003766E4" w:rsidP="00B0258F">
      <w:pPr>
        <w:spacing w:line="276" w:lineRule="auto"/>
        <w:jc w:val="both"/>
      </w:pPr>
      <w:r w:rsidRPr="00DA0E30">
        <w:t>U 2017. godini proc</w:t>
      </w:r>
      <w:r w:rsidR="00662A7E">
        <w:t>i</w:t>
      </w:r>
      <w:r w:rsidRPr="00DA0E30">
        <w:t xml:space="preserve">jenjena prevalencija HIV infekcije </w:t>
      </w:r>
      <w:r w:rsidR="00662A7E">
        <w:t>u</w:t>
      </w:r>
      <w:r w:rsidR="00662A7E" w:rsidRPr="00DA0E30">
        <w:t xml:space="preserve"> </w:t>
      </w:r>
      <w:r w:rsidRPr="00DA0E30">
        <w:t xml:space="preserve">incidentnih slučajeva tuberkuloze u Europskoj regiji  bila je </w:t>
      </w:r>
      <w:r w:rsidR="00662A7E">
        <w:t>jednaka</w:t>
      </w:r>
      <w:r w:rsidR="00662A7E" w:rsidRPr="00DA0E30">
        <w:t xml:space="preserve">  </w:t>
      </w:r>
      <w:r w:rsidRPr="00DA0E30">
        <w:t>kao i u 2016. godini (12</w:t>
      </w:r>
      <w:r w:rsidR="00662A7E">
        <w:t xml:space="preserve"> </w:t>
      </w:r>
      <w:r w:rsidRPr="00DA0E30">
        <w:t>%), čime je prekinut trend rasta s 3</w:t>
      </w:r>
      <w:r w:rsidR="00662A7E">
        <w:t xml:space="preserve"> </w:t>
      </w:r>
      <w:r w:rsidRPr="00DA0E30">
        <w:t>% na 12</w:t>
      </w:r>
      <w:r w:rsidR="00662A7E">
        <w:t xml:space="preserve"> </w:t>
      </w:r>
      <w:r w:rsidRPr="00DA0E30">
        <w:t xml:space="preserve">% tijekom razdoblja od 2007. do 2016. godine. Procijenjeno je ukupno 34 000 </w:t>
      </w:r>
      <w:r w:rsidRPr="00DA0E30">
        <w:lastRenderedPageBreak/>
        <w:t xml:space="preserve">slučajeva tuberkuloze s HIV koinfekcijom, s najvećim udjelom koinfekcije u Ruskoj </w:t>
      </w:r>
      <w:r w:rsidR="00662A7E">
        <w:t>F</w:t>
      </w:r>
      <w:r w:rsidRPr="00DA0E30">
        <w:t>ederaciji (55</w:t>
      </w:r>
      <w:r w:rsidR="00662A7E">
        <w:t xml:space="preserve"> </w:t>
      </w:r>
      <w:r w:rsidRPr="00DA0E30">
        <w:t>%) i Ukrajini (24</w:t>
      </w:r>
      <w:r w:rsidR="00662A7E">
        <w:t xml:space="preserve"> </w:t>
      </w:r>
      <w:r w:rsidRPr="00DA0E30">
        <w:t>%).</w:t>
      </w:r>
    </w:p>
    <w:p w:rsidR="003766E4" w:rsidRPr="00DA0E30" w:rsidRDefault="003766E4" w:rsidP="00B0258F">
      <w:pPr>
        <w:spacing w:line="276" w:lineRule="auto"/>
        <w:jc w:val="both"/>
      </w:pPr>
      <w:r w:rsidRPr="00DA0E30">
        <w:t xml:space="preserve">Procjenjuje se da je u Europskoj regiji u 2017. godini zbog tuberkuloze umrlo 24 000 HIV negativnih osoba, sa stopom od 2,6/100 000. Unutar same regije postoje </w:t>
      </w:r>
      <w:r w:rsidR="00662A7E" w:rsidRPr="00DA0E30">
        <w:t>zna</w:t>
      </w:r>
      <w:r w:rsidR="00662A7E">
        <w:t>t</w:t>
      </w:r>
      <w:r w:rsidR="00662A7E" w:rsidRPr="00DA0E30">
        <w:t xml:space="preserve">ne </w:t>
      </w:r>
      <w:r w:rsidRPr="00DA0E30">
        <w:t xml:space="preserve">razlike u mortalitetu, od manje od jedne smrti na 100 000 stanovnika u zapadnoeuropskim zemljama pa do više od 9/100 000 u visokoprioritetnim zemljama, pri čemu </w:t>
      </w:r>
      <w:r w:rsidR="00662A7E">
        <w:t>se više</w:t>
      </w:r>
      <w:r w:rsidR="00662A7E" w:rsidRPr="00DA0E30">
        <w:t xml:space="preserve"> </w:t>
      </w:r>
      <w:r w:rsidR="0000675F">
        <w:t xml:space="preserve">od </w:t>
      </w:r>
      <w:r w:rsidRPr="00DA0E30">
        <w:t>90</w:t>
      </w:r>
      <w:r w:rsidR="00662A7E">
        <w:t xml:space="preserve"> </w:t>
      </w:r>
      <w:r w:rsidRPr="00DA0E30">
        <w:t xml:space="preserve">% umrlih od tuberkuloze </w:t>
      </w:r>
      <w:r w:rsidR="00662A7E" w:rsidRPr="00DA0E30">
        <w:t>o</w:t>
      </w:r>
      <w:r w:rsidR="00662A7E">
        <w:t>dnosi</w:t>
      </w:r>
      <w:r w:rsidR="00662A7E" w:rsidRPr="00DA0E30">
        <w:t xml:space="preserve"> </w:t>
      </w:r>
      <w:r w:rsidRPr="00DA0E30">
        <w:t>na visokoprioritetne države. Usporede li se epidemiološki pokazatelji na globalnoj razini, Europska regija zauzima posljednje mjesto po broju oboljelih od tuberkuloze  i ima najveći godišnji pad stope mortaliteta (6</w:t>
      </w:r>
      <w:r w:rsidR="00662A7E">
        <w:t xml:space="preserve"> </w:t>
      </w:r>
      <w:r w:rsidRPr="00DA0E30">
        <w:t xml:space="preserve">%). </w:t>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 xml:space="preserve">U 2017. godini na </w:t>
      </w:r>
      <w:r w:rsidRPr="00CD341E">
        <w:rPr>
          <w:bCs/>
        </w:rPr>
        <w:t>području EU/EEA</w:t>
      </w:r>
      <w:r w:rsidR="006934DD">
        <w:t xml:space="preserve"> prijavljeno je 55 </w:t>
      </w:r>
      <w:r w:rsidRPr="00DA0E30">
        <w:t xml:space="preserve">337 slučajeva tuberkuloze, s incidencijom 10,7/100 000 stanovnika (raspon 2,6 </w:t>
      </w:r>
      <w:r w:rsidR="00662A7E">
        <w:t>–</w:t>
      </w:r>
      <w:r w:rsidRPr="00DA0E30">
        <w:t xml:space="preserve"> 66,2). Oko 45</w:t>
      </w:r>
      <w:r w:rsidR="00662A7E">
        <w:t xml:space="preserve"> </w:t>
      </w:r>
      <w:r w:rsidRPr="00DA0E30">
        <w:t>% svih oboljelih dolaz</w:t>
      </w:r>
      <w:r w:rsidR="00662A7E">
        <w:t>i</w:t>
      </w:r>
      <w:r w:rsidRPr="00DA0E30">
        <w:t xml:space="preserve"> iz tri</w:t>
      </w:r>
      <w:r w:rsidR="00662A7E">
        <w:t>ju</w:t>
      </w:r>
      <w:r w:rsidRPr="00DA0E30">
        <w:t xml:space="preserve"> </w:t>
      </w:r>
      <w:r w:rsidR="00662A7E" w:rsidRPr="00DA0E30">
        <w:t>držav</w:t>
      </w:r>
      <w:r w:rsidR="00662A7E">
        <w:t>a</w:t>
      </w:r>
      <w:r w:rsidR="00662A7E" w:rsidRPr="00DA0E30">
        <w:t xml:space="preserve"> </w:t>
      </w:r>
      <w:r w:rsidRPr="00DA0E30">
        <w:t>(</w:t>
      </w:r>
      <w:r w:rsidR="00662A7E" w:rsidRPr="00DA0E30">
        <w:t>Poljsk</w:t>
      </w:r>
      <w:r w:rsidR="00662A7E">
        <w:t>e</w:t>
      </w:r>
      <w:r w:rsidRPr="00DA0E30">
        <w:t xml:space="preserve">, </w:t>
      </w:r>
      <w:r w:rsidR="00662A7E" w:rsidRPr="00DA0E30">
        <w:t>Rumunjsk</w:t>
      </w:r>
      <w:r w:rsidR="00662A7E">
        <w:t>e</w:t>
      </w:r>
      <w:r w:rsidR="00662A7E" w:rsidRPr="00DA0E30">
        <w:t xml:space="preserve"> </w:t>
      </w:r>
      <w:r w:rsidRPr="00DA0E30">
        <w:t>i Ujedinjeno</w:t>
      </w:r>
      <w:r w:rsidR="00662A7E">
        <w:t>g</w:t>
      </w:r>
      <w:r w:rsidRPr="00DA0E30">
        <w:t xml:space="preserve"> </w:t>
      </w:r>
      <w:r w:rsidR="00662A7E" w:rsidRPr="00DA0E30">
        <w:t>Kraljevstv</w:t>
      </w:r>
      <w:r w:rsidR="00662A7E">
        <w:t>a</w:t>
      </w:r>
      <w:r w:rsidRPr="00DA0E30">
        <w:t>), pri čemu samo iz Rumunjske 23,1</w:t>
      </w:r>
      <w:r w:rsidR="00662A7E">
        <w:t xml:space="preserve"> </w:t>
      </w:r>
      <w:r w:rsidRPr="00DA0E30">
        <w:t>%. Plućna tuberkuloza čini 68,8</w:t>
      </w:r>
      <w:r w:rsidR="00662A7E">
        <w:t xml:space="preserve"> </w:t>
      </w:r>
      <w:r w:rsidRPr="00DA0E30">
        <w:t>% ukupno oboljelih, pri čemu ih je 68,1</w:t>
      </w:r>
      <w:r w:rsidR="00662A7E">
        <w:t xml:space="preserve"> </w:t>
      </w:r>
      <w:r w:rsidRPr="00DA0E30">
        <w:t xml:space="preserve">% bakteriološki  potvrđeno. U većini država </w:t>
      </w:r>
      <w:r w:rsidR="00662A7E" w:rsidRPr="00DA0E30">
        <w:t>EU</w:t>
      </w:r>
      <w:r w:rsidR="00662A7E">
        <w:t>-a</w:t>
      </w:r>
      <w:r w:rsidR="00662A7E" w:rsidRPr="00DA0E30">
        <w:t>/EEA</w:t>
      </w:r>
      <w:r w:rsidR="00662A7E">
        <w:t>-a</w:t>
      </w:r>
      <w:r w:rsidR="00662A7E" w:rsidRPr="00DA0E30">
        <w:t xml:space="preserve"> </w:t>
      </w:r>
      <w:r w:rsidRPr="00DA0E30">
        <w:t>incidencija tuberkuloze je niska, s manje od 10 oboljelih na 100 000 stanovnika te uglavnom pogađa vulnerabilnu populaciju kao što su migranti, zatvorenici ili osobe s HIV koinfekcijom. Postojeći trend smanjenja učestalosti tuberkuloze na razini EU</w:t>
      </w:r>
      <w:r w:rsidR="007039BE">
        <w:t>-a</w:t>
      </w:r>
      <w:r w:rsidRPr="00DA0E30">
        <w:t>/EEA</w:t>
      </w:r>
      <w:r w:rsidR="00662A7E">
        <w:t>-a</w:t>
      </w:r>
      <w:r w:rsidRPr="00DA0E30">
        <w:t xml:space="preserve"> još uvijek nije dovoljan za postizanje incidencije </w:t>
      </w:r>
      <w:r w:rsidR="007039BE">
        <w:t xml:space="preserve">od </w:t>
      </w:r>
      <w:r w:rsidRPr="00DA0E30">
        <w:t>2,4/100 000 do 2030. godine</w:t>
      </w:r>
      <w:r w:rsidR="007039BE">
        <w:t>,</w:t>
      </w:r>
      <w:r w:rsidRPr="00DA0E30">
        <w:t xml:space="preserve"> odnosno eliminacije tuberkuloze u državama niske incidencije do 2050</w:t>
      </w:r>
      <w:r w:rsidR="0021199B" w:rsidRPr="00DA0E30">
        <w:t>.</w:t>
      </w:r>
      <w:r w:rsidRPr="00DA0E30">
        <w:t xml:space="preserve"> godine. Gotovo neograničene mogućnosti putovanja te izraziti migracijski procesi kojima svjedočimo posljednjih godina utječu i na epidemiologiju tuberkuloze na području Europe. </w:t>
      </w:r>
    </w:p>
    <w:p w:rsidR="003766E4" w:rsidRPr="00DA0E30" w:rsidRDefault="003766E4" w:rsidP="00B0258F">
      <w:pPr>
        <w:spacing w:line="276" w:lineRule="auto"/>
        <w:jc w:val="both"/>
      </w:pPr>
      <w:r w:rsidRPr="00DA0E30">
        <w:t>Multirezistentna tuberkuloza u državama EU</w:t>
      </w:r>
      <w:r w:rsidR="007039BE">
        <w:t>-a</w:t>
      </w:r>
      <w:r w:rsidRPr="00DA0E30">
        <w:t>/EEA</w:t>
      </w:r>
      <w:r w:rsidR="007039BE">
        <w:t>-a</w:t>
      </w:r>
      <w:r w:rsidRPr="00DA0E30">
        <w:t xml:space="preserve"> zabilježena je u 3,8</w:t>
      </w:r>
      <w:r w:rsidR="007039BE">
        <w:t xml:space="preserve"> </w:t>
      </w:r>
      <w:r w:rsidRPr="00DA0E30">
        <w:t>% (1041/27 339) oboljelih s poznatim rezultatima testa rezistencije, s incidencijom</w:t>
      </w:r>
      <w:r w:rsidR="007039BE">
        <w:t xml:space="preserve"> od</w:t>
      </w:r>
      <w:r w:rsidRPr="00DA0E30">
        <w:t xml:space="preserve"> 0,2/100 000, pri čemu je najveći udio multirezistentne tuberkuloze u tri</w:t>
      </w:r>
      <w:r w:rsidR="007039BE">
        <w:t>ma</w:t>
      </w:r>
      <w:r w:rsidRPr="00DA0E30">
        <w:t xml:space="preserve"> baltičk</w:t>
      </w:r>
      <w:r w:rsidR="007039BE">
        <w:t>im</w:t>
      </w:r>
      <w:r w:rsidRPr="00DA0E30">
        <w:t xml:space="preserve"> držav</w:t>
      </w:r>
      <w:r w:rsidR="007039BE">
        <w:t>ama</w:t>
      </w:r>
      <w:r w:rsidRPr="00DA0E30">
        <w:t xml:space="preserve"> (10,6</w:t>
      </w:r>
      <w:r w:rsidR="007039BE">
        <w:t xml:space="preserve"> </w:t>
      </w:r>
      <w:r w:rsidRPr="00DA0E30">
        <w:t xml:space="preserve">% </w:t>
      </w:r>
      <w:r w:rsidR="007039BE">
        <w:t>–</w:t>
      </w:r>
      <w:r w:rsidR="007039BE" w:rsidRPr="00DA0E30">
        <w:t xml:space="preserve"> </w:t>
      </w:r>
      <w:r w:rsidRPr="00DA0E30">
        <w:t>25,4</w:t>
      </w:r>
      <w:r w:rsidR="007039BE">
        <w:t xml:space="preserve"> </w:t>
      </w:r>
      <w:r w:rsidRPr="00DA0E30">
        <w:t xml:space="preserve">%). Udio rezistentne plućne tuberkuloze </w:t>
      </w:r>
      <w:r w:rsidR="007039BE">
        <w:t>u</w:t>
      </w:r>
      <w:r w:rsidR="007039BE" w:rsidRPr="00DA0E30">
        <w:t xml:space="preserve"> </w:t>
      </w:r>
      <w:r w:rsidRPr="00DA0E30">
        <w:t>novooboljelih i onih prethodno već liječenih iznosi 2,4</w:t>
      </w:r>
      <w:r w:rsidR="007039BE">
        <w:t xml:space="preserve"> </w:t>
      </w:r>
      <w:r w:rsidRPr="00DA0E30">
        <w:t>% odnosno 15</w:t>
      </w:r>
      <w:r w:rsidR="007039BE">
        <w:t xml:space="preserve"> </w:t>
      </w:r>
      <w:r w:rsidRPr="00DA0E30">
        <w:t xml:space="preserve">%, što znači da je rizik rezistencije </w:t>
      </w:r>
      <w:r w:rsidR="007039BE">
        <w:t>u</w:t>
      </w:r>
      <w:r w:rsidR="007039BE" w:rsidRPr="00DA0E30">
        <w:t xml:space="preserve"> </w:t>
      </w:r>
      <w:r w:rsidRPr="00DA0E30">
        <w:t xml:space="preserve">bolesnika prethodno već liječenih zbog tuberkuloze šest puta veći nego </w:t>
      </w:r>
      <w:r w:rsidR="007039BE">
        <w:t>u</w:t>
      </w:r>
      <w:r w:rsidR="007039BE" w:rsidRPr="00DA0E30">
        <w:t xml:space="preserve"> </w:t>
      </w:r>
      <w:r w:rsidRPr="00DA0E30">
        <w:t>novooboljelih. Među oboljelima od tuberkuloze s poznatim HIV statusom zabilježeno je 3,9</w:t>
      </w:r>
      <w:r w:rsidR="007039BE">
        <w:t xml:space="preserve"> </w:t>
      </w:r>
      <w:r w:rsidRPr="00DA0E30">
        <w:t xml:space="preserve">% (1006/25 583) oboljelih s HIV koinfekcijom. Za istaknuti je, međutim, da je podatak o HIV statusu dostupan za manje od </w:t>
      </w:r>
      <w:r w:rsidR="007039BE" w:rsidRPr="00DA0E30">
        <w:t>polovi</w:t>
      </w:r>
      <w:r w:rsidR="007039BE">
        <w:t>n</w:t>
      </w:r>
      <w:r w:rsidR="007039BE" w:rsidRPr="00DA0E30">
        <w:t xml:space="preserve">e </w:t>
      </w:r>
      <w:r w:rsidRPr="00DA0E30">
        <w:t>ukupno prijavljenih slučajeva tuberkuloze na razini EU</w:t>
      </w:r>
      <w:r w:rsidR="007039BE">
        <w:t>-a</w:t>
      </w:r>
      <w:r w:rsidRPr="00DA0E30">
        <w:t>/EEA</w:t>
      </w:r>
      <w:r w:rsidR="007039BE">
        <w:t>-a</w:t>
      </w:r>
      <w:r w:rsidRPr="00DA0E30">
        <w:t>, što ograničava donošenje zaključaka o razmjerima HIV koinfekcije u populaciji oboljelih s tuberkulozom. Svjetska zdravstvena organizacija procjenjuje da je udio HIV koinfekcije među novooboljelima od tuberkuloze 5,9</w:t>
      </w:r>
      <w:r w:rsidR="007039BE">
        <w:t xml:space="preserve"> </w:t>
      </w:r>
      <w:r w:rsidRPr="00DA0E30">
        <w:t xml:space="preserve">% (3600 osoba). </w:t>
      </w:r>
    </w:p>
    <w:p w:rsidR="003766E4" w:rsidRPr="00DA0E30" w:rsidRDefault="003766E4" w:rsidP="00B0258F">
      <w:pPr>
        <w:spacing w:line="276" w:lineRule="auto"/>
        <w:jc w:val="both"/>
      </w:pPr>
      <w:r w:rsidRPr="00DA0E30">
        <w:t xml:space="preserve">Prema izvještaju </w:t>
      </w:r>
      <w:r w:rsidR="00746507" w:rsidRPr="00DA0E30">
        <w:t>Europskog centra za spr</w:t>
      </w:r>
      <w:r w:rsidR="00F169CC">
        <w:t>j</w:t>
      </w:r>
      <w:r w:rsidR="00746507" w:rsidRPr="00DA0E30">
        <w:t xml:space="preserve">ečavanje i kontrolu bolesti (ECDC, </w:t>
      </w:r>
      <w:r w:rsidR="00746507" w:rsidRPr="004669A9">
        <w:rPr>
          <w:i/>
          <w:iCs/>
        </w:rPr>
        <w:t>European Center for Disease Prevention and Control</w:t>
      </w:r>
      <w:r w:rsidR="00746507" w:rsidRPr="00DA0E30">
        <w:t xml:space="preserve">, sa sjedištem u Stockholmu) </w:t>
      </w:r>
      <w:r w:rsidRPr="00DA0E30">
        <w:t>iz 2017. godine, udio uspješno liječenih među bolesnicima s osjetljivom tuberkulozom (oboljeli u 2016. godini) iznosio je 75,6</w:t>
      </w:r>
      <w:r w:rsidR="00F169CC">
        <w:t xml:space="preserve"> </w:t>
      </w:r>
      <w:r w:rsidRPr="00DA0E30">
        <w:t>% odnosno 47,3</w:t>
      </w:r>
      <w:r w:rsidR="00F169CC">
        <w:t xml:space="preserve"> </w:t>
      </w:r>
      <w:r w:rsidRPr="00DA0E30">
        <w:t xml:space="preserve">% </w:t>
      </w:r>
      <w:r w:rsidR="00F169CC">
        <w:t>u</w:t>
      </w:r>
      <w:r w:rsidR="00F169CC" w:rsidRPr="00DA0E30">
        <w:t xml:space="preserve"> </w:t>
      </w:r>
      <w:r w:rsidRPr="00DA0E30">
        <w:t>oboljelih s multirezistentnom tuberkulozom (oboljeli u 2015. godini).  Prema procjeni SZO-a u 2017. godini tuberkuloza je na području EU</w:t>
      </w:r>
      <w:r w:rsidR="00F169CC">
        <w:t>-a</w:t>
      </w:r>
      <w:r w:rsidRPr="00DA0E30">
        <w:t>/EEA</w:t>
      </w:r>
      <w:r w:rsidR="00F169CC">
        <w:t>-a</w:t>
      </w:r>
      <w:r w:rsidRPr="00DA0E30">
        <w:t xml:space="preserve"> odnijela 4</w:t>
      </w:r>
      <w:r w:rsidR="00135D31" w:rsidRPr="00DA0E30">
        <w:t>000 života, u usporedbi sa 6</w:t>
      </w:r>
      <w:r w:rsidRPr="00DA0E30">
        <w:t xml:space="preserve">700 smrtnih ishoda procijenjenih za 2008. godinu. </w:t>
      </w:r>
    </w:p>
    <w:p w:rsidR="003766E4" w:rsidRDefault="003766E4" w:rsidP="00B0258F">
      <w:pPr>
        <w:spacing w:line="276" w:lineRule="auto"/>
        <w:jc w:val="both"/>
      </w:pPr>
    </w:p>
    <w:p w:rsidR="00232D0F" w:rsidRPr="00DA0E30" w:rsidRDefault="00232D0F" w:rsidP="00B0258F">
      <w:pPr>
        <w:spacing w:line="276" w:lineRule="auto"/>
        <w:jc w:val="both"/>
      </w:pPr>
    </w:p>
    <w:p w:rsidR="003766E4" w:rsidRPr="00942643" w:rsidRDefault="003766E4" w:rsidP="00B0258F">
      <w:pPr>
        <w:pStyle w:val="Naslov4"/>
        <w:tabs>
          <w:tab w:val="clear" w:pos="864"/>
        </w:tabs>
        <w:spacing w:before="0" w:after="0" w:line="276" w:lineRule="auto"/>
        <w:ind w:left="0" w:firstLine="0"/>
        <w:jc w:val="both"/>
        <w:rPr>
          <w:sz w:val="24"/>
          <w:szCs w:val="24"/>
          <w:lang w:val="hr-HR"/>
        </w:rPr>
      </w:pPr>
      <w:r w:rsidRPr="00942643">
        <w:rPr>
          <w:sz w:val="24"/>
          <w:szCs w:val="24"/>
          <w:lang w:val="hr-HR"/>
        </w:rPr>
        <w:t xml:space="preserve">2.3. Epidemiološka situacija u </w:t>
      </w:r>
      <w:r w:rsidR="00766BF3">
        <w:rPr>
          <w:sz w:val="24"/>
          <w:szCs w:val="24"/>
          <w:lang w:val="hr-HR"/>
        </w:rPr>
        <w:t xml:space="preserve">Republici </w:t>
      </w:r>
      <w:r w:rsidRPr="00942643">
        <w:rPr>
          <w:sz w:val="24"/>
          <w:szCs w:val="24"/>
          <w:lang w:val="hr-HR"/>
        </w:rPr>
        <w:t>Hrvatskoj</w:t>
      </w:r>
    </w:p>
    <w:p w:rsidR="00232D0F" w:rsidRDefault="00232D0F" w:rsidP="00B0258F">
      <w:pPr>
        <w:spacing w:line="276" w:lineRule="auto"/>
        <w:jc w:val="both"/>
      </w:pPr>
    </w:p>
    <w:p w:rsidR="003766E4" w:rsidRPr="00DA0E30" w:rsidRDefault="003766E4" w:rsidP="00B0258F">
      <w:pPr>
        <w:spacing w:line="276" w:lineRule="auto"/>
        <w:jc w:val="both"/>
      </w:pPr>
      <w:r w:rsidRPr="00DA0E30">
        <w:t xml:space="preserve">Epidemiološka situacija tuberkuloze u </w:t>
      </w:r>
      <w:r w:rsidR="0091222E">
        <w:t xml:space="preserve">Republici </w:t>
      </w:r>
      <w:r w:rsidRPr="00DA0E30">
        <w:t xml:space="preserve">Hrvatskoj prati se putem epidemiološkog informacijskog sustava Hrvatskog zavoda za javno zdravstvo od 1950. godine. Za razliku od </w:t>
      </w:r>
      <w:r w:rsidRPr="00DA0E30">
        <w:lastRenderedPageBreak/>
        <w:t xml:space="preserve">većine zaraznih bolesti koje zakonski podliježu obveznoj prijavi putem definiranog </w:t>
      </w:r>
      <w:r w:rsidR="00F169CC" w:rsidRPr="00DA0E30">
        <w:t>obra</w:t>
      </w:r>
      <w:r w:rsidR="00F169CC">
        <w:t>s</w:t>
      </w:r>
      <w:r w:rsidR="00F169CC" w:rsidRPr="00DA0E30">
        <w:t xml:space="preserve">ca </w:t>
      </w:r>
      <w:r w:rsidRPr="00DA0E30">
        <w:t>zarazne bolesti, tuberkuloza podliježe pojačanom nadzoru koji, uz spomenutu prijavu zarazne bolesti, podrazumijeva i prikupljanje dodatnih podataka (npr. o lokalizaciji bolesti, rizičnim čimbenicima, dijagnostici, liječenju i ishodu liječenja).</w:t>
      </w:r>
    </w:p>
    <w:p w:rsidR="00232D0F" w:rsidRDefault="00232D0F" w:rsidP="00B0258F">
      <w:pPr>
        <w:spacing w:line="276" w:lineRule="auto"/>
        <w:jc w:val="both"/>
      </w:pPr>
    </w:p>
    <w:p w:rsidR="003766E4" w:rsidRPr="00DA0E30" w:rsidRDefault="003766E4" w:rsidP="00B0258F">
      <w:pPr>
        <w:spacing w:line="276" w:lineRule="auto"/>
        <w:jc w:val="both"/>
      </w:pPr>
      <w:r w:rsidRPr="00DA0E30">
        <w:t xml:space="preserve">Sadašnju epidemiološku situaciju u </w:t>
      </w:r>
      <w:r w:rsidR="002C1EE9">
        <w:t xml:space="preserve">Republici </w:t>
      </w:r>
      <w:r w:rsidRPr="00DA0E30">
        <w:t xml:space="preserve">Hrvatskoj određuje činjenica da se u Hrvatskoj epidemija tuberkuloze pojavila na početku 19. stoljeća, što je oko </w:t>
      </w:r>
      <w:r w:rsidR="00F169CC">
        <w:t>sto</w:t>
      </w:r>
      <w:r w:rsidR="00F169CC" w:rsidRPr="00DA0E30">
        <w:t xml:space="preserve"> </w:t>
      </w:r>
      <w:r w:rsidRPr="00DA0E30">
        <w:t xml:space="preserve">godina kasnije nego u </w:t>
      </w:r>
      <w:r w:rsidR="00F169CC">
        <w:t>z</w:t>
      </w:r>
      <w:r w:rsidR="00F169CC" w:rsidRPr="00DA0E30">
        <w:t xml:space="preserve">apadnoj </w:t>
      </w:r>
      <w:r w:rsidRPr="00DA0E30">
        <w:t>Europi</w:t>
      </w:r>
      <w:r w:rsidR="00F169CC">
        <w:t>,</w:t>
      </w:r>
      <w:r w:rsidRPr="00DA0E30">
        <w:t xml:space="preserve"> tj. nakon što u </w:t>
      </w:r>
      <w:r w:rsidR="00F169CC">
        <w:t>z</w:t>
      </w:r>
      <w:r w:rsidR="00F169CC" w:rsidRPr="00DA0E30">
        <w:t xml:space="preserve">apadnoj </w:t>
      </w:r>
      <w:r w:rsidRPr="00DA0E30">
        <w:t xml:space="preserve">Europi započinje silazni krak epidemije. Vrhunac epidemije zabilježen </w:t>
      </w:r>
      <w:r w:rsidR="00F169CC" w:rsidRPr="00DA0E30">
        <w:t xml:space="preserve">je </w:t>
      </w:r>
      <w:r w:rsidRPr="00DA0E30">
        <w:t xml:space="preserve">na prijelazu iz 19. u 20. stoljeće. Godine 1911. mortalitet od tuberkuloze iznosio je 431 na 100 000 stanovnika, kada je tuberkuloza bila vodeći uzrok smrti u Hrvatskoj. Nakon što je sredinom 1950-ih u Hrvatskoj registrirano oko 20 000 novih slučajeva tuberkuloze godišnje, broj oboljelih kontinuirano </w:t>
      </w:r>
      <w:r w:rsidR="00F169CC" w:rsidRPr="00DA0E30">
        <w:t xml:space="preserve">se </w:t>
      </w:r>
      <w:r w:rsidRPr="00DA0E30">
        <w:t>smanjivao do 1991. godine. Zatim je došlo do stagnacije u daljnjem padu broja oboljelih uslijed ratnih zbivanja, s nešto više od 2000 oboljelih godišnje i s prosječnom incidencijom od 45 oboljelih na 100 000 stanovnika. Nakon toga bilježi se</w:t>
      </w:r>
      <w:r w:rsidRPr="00DA0E30" w:rsidDel="00F2668C">
        <w:t xml:space="preserve"> </w:t>
      </w:r>
      <w:r w:rsidRPr="00DA0E30">
        <w:t xml:space="preserve">daljnje smanjivanje broja oboljelih te je 2017. godine registrirano 377 oboljelih, što je najmanji broj oboljelih u povijesti epidemiološkog praćenja tuberkuloze u </w:t>
      </w:r>
      <w:r w:rsidR="002C1EE9">
        <w:t xml:space="preserve">Republici </w:t>
      </w:r>
      <w:r w:rsidRPr="00DA0E30">
        <w:t>Hrvatskoj. Prema poda</w:t>
      </w:r>
      <w:r w:rsidR="00F169CC">
        <w:t>t</w:t>
      </w:r>
      <w:r w:rsidRPr="00DA0E30">
        <w:t>cima Nacionalnog registra za tuberkulozu za 2017. godinu, među ukupno 377 oboljelih s tuberkulozom uzročnik je kultivacijom potvrđen u 85,9</w:t>
      </w:r>
      <w:r w:rsidR="00F169CC">
        <w:t xml:space="preserve"> </w:t>
      </w:r>
      <w:r w:rsidRPr="00DA0E30">
        <w:t>% oboljelih (u 2016. 80,8</w:t>
      </w:r>
      <w:r w:rsidR="00F169CC">
        <w:t xml:space="preserve"> </w:t>
      </w:r>
      <w:r w:rsidRPr="00DA0E30">
        <w:t>%) (</w:t>
      </w:r>
      <w:r w:rsidR="00F169CC">
        <w:t>t</w:t>
      </w:r>
      <w:r w:rsidR="00F169CC" w:rsidRPr="00DA0E30">
        <w:t xml:space="preserve">ablica </w:t>
      </w:r>
      <w:r w:rsidRPr="00DA0E30">
        <w:t>2.1.).</w:t>
      </w:r>
    </w:p>
    <w:p w:rsidR="003766E4" w:rsidRPr="00DA0E30" w:rsidRDefault="003766E4" w:rsidP="00B0258F">
      <w:pPr>
        <w:spacing w:line="276" w:lineRule="auto"/>
        <w:jc w:val="both"/>
      </w:pPr>
    </w:p>
    <w:p w:rsidR="00BE318E" w:rsidRPr="002D7880" w:rsidRDefault="00BE318E" w:rsidP="00BE318E">
      <w:pPr>
        <w:tabs>
          <w:tab w:val="left" w:pos="0"/>
        </w:tabs>
        <w:jc w:val="center"/>
        <w:rPr>
          <w:i/>
          <w:iCs/>
        </w:rPr>
      </w:pPr>
      <w:r w:rsidRPr="002D7880">
        <w:rPr>
          <w:i/>
          <w:iCs/>
        </w:rPr>
        <w:t xml:space="preserve">Tablica 2.1.  Broj i stopa incidencije oboljelih i umrlih od tuberkuloze u </w:t>
      </w:r>
      <w:r w:rsidR="00FE3A53">
        <w:rPr>
          <w:i/>
          <w:iCs/>
        </w:rPr>
        <w:t xml:space="preserve">Republici </w:t>
      </w:r>
      <w:r w:rsidRPr="002D7880">
        <w:rPr>
          <w:i/>
          <w:iCs/>
        </w:rPr>
        <w:t>Hrvatskoj</w:t>
      </w:r>
    </w:p>
    <w:p w:rsidR="00BE318E" w:rsidRPr="002D7880" w:rsidRDefault="00BE318E" w:rsidP="00BE318E">
      <w:pPr>
        <w:tabs>
          <w:tab w:val="left" w:pos="0"/>
        </w:tabs>
        <w:jc w:val="center"/>
        <w:rPr>
          <w:i/>
          <w:iCs/>
        </w:rPr>
      </w:pPr>
      <w:r w:rsidRPr="002D7880">
        <w:rPr>
          <w:i/>
          <w:iCs/>
        </w:rPr>
        <w:t>od 2008. do 2017. godine</w:t>
      </w:r>
    </w:p>
    <w:p w:rsidR="00BE318E" w:rsidRDefault="00BE318E" w:rsidP="00BE318E">
      <w:pPr>
        <w:jc w:val="both"/>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03"/>
        <w:gridCol w:w="1307"/>
        <w:gridCol w:w="1282"/>
        <w:gridCol w:w="1129"/>
        <w:gridCol w:w="948"/>
        <w:gridCol w:w="1262"/>
      </w:tblGrid>
      <w:tr w:rsidR="00BE318E" w:rsidRPr="002D7880" w:rsidTr="00BE318E">
        <w:trPr>
          <w:trHeight w:val="300"/>
          <w:jc w:val="center"/>
        </w:trPr>
        <w:tc>
          <w:tcPr>
            <w:tcW w:w="1276" w:type="dxa"/>
            <w:vMerge w:val="restart"/>
            <w:tcBorders>
              <w:left w:val="nil"/>
              <w:right w:val="nil"/>
            </w:tcBorders>
            <w:shd w:val="clear" w:color="auto" w:fill="auto"/>
            <w:noWrap/>
            <w:vAlign w:val="center"/>
            <w:hideMark/>
          </w:tcPr>
          <w:p w:rsidR="00BE318E" w:rsidRPr="002D7880" w:rsidRDefault="00BE318E" w:rsidP="00BE318E">
            <w:pPr>
              <w:widowControl w:val="0"/>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Godina</w:t>
            </w:r>
          </w:p>
        </w:tc>
        <w:tc>
          <w:tcPr>
            <w:tcW w:w="1103" w:type="dxa"/>
            <w:vMerge w:val="restart"/>
            <w:tcBorders>
              <w:left w:val="nil"/>
              <w:right w:val="nil"/>
            </w:tcBorders>
            <w:shd w:val="clear" w:color="auto" w:fill="auto"/>
            <w:noWrap/>
            <w:vAlign w:val="center"/>
            <w:hideMark/>
          </w:tcPr>
          <w:p w:rsidR="00BE318E" w:rsidRPr="002D7880" w:rsidRDefault="00BE318E" w:rsidP="00BE318E">
            <w:pPr>
              <w:widowControl w:val="0"/>
              <w:ind w:right="7"/>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Novo-</w:t>
            </w:r>
          </w:p>
          <w:p w:rsidR="00BE318E" w:rsidRPr="002D7880" w:rsidRDefault="00BE318E" w:rsidP="00BE318E">
            <w:pPr>
              <w:widowControl w:val="0"/>
              <w:ind w:right="7"/>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oboljeli</w:t>
            </w:r>
          </w:p>
        </w:tc>
        <w:tc>
          <w:tcPr>
            <w:tcW w:w="1307" w:type="dxa"/>
            <w:vMerge w:val="restart"/>
            <w:tcBorders>
              <w:left w:val="nil"/>
              <w:right w:val="nil"/>
            </w:tcBorders>
            <w:shd w:val="clear" w:color="auto" w:fill="auto"/>
            <w:noWrap/>
            <w:vAlign w:val="center"/>
            <w:hideMark/>
          </w:tcPr>
          <w:p w:rsidR="00BE318E" w:rsidRPr="002D7880" w:rsidRDefault="00BE318E" w:rsidP="00BE318E">
            <w:pPr>
              <w:ind w:hanging="219"/>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Incidencija</w:t>
            </w:r>
          </w:p>
          <w:p w:rsidR="00BE318E" w:rsidRPr="002D7880" w:rsidRDefault="00BE318E" w:rsidP="00BE318E">
            <w:pPr>
              <w:ind w:hanging="219"/>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na 100.000</w:t>
            </w:r>
          </w:p>
        </w:tc>
        <w:tc>
          <w:tcPr>
            <w:tcW w:w="2411" w:type="dxa"/>
            <w:gridSpan w:val="2"/>
            <w:tcBorders>
              <w:left w:val="nil"/>
              <w:bottom w:val="nil"/>
              <w:right w:val="nil"/>
            </w:tcBorders>
            <w:shd w:val="clear" w:color="auto" w:fill="auto"/>
            <w:noWrap/>
            <w:vAlign w:val="bottom"/>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Pozitivna kultura</w:t>
            </w:r>
          </w:p>
        </w:tc>
        <w:tc>
          <w:tcPr>
            <w:tcW w:w="948" w:type="dxa"/>
            <w:vMerge w:val="restart"/>
            <w:tcBorders>
              <w:left w:val="nil"/>
              <w:right w:val="nil"/>
            </w:tcBorders>
            <w:shd w:val="clear" w:color="auto" w:fill="auto"/>
            <w:noWrap/>
            <w:vAlign w:val="center"/>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Umrli*</w:t>
            </w:r>
          </w:p>
        </w:tc>
        <w:tc>
          <w:tcPr>
            <w:tcW w:w="1262" w:type="dxa"/>
            <w:vMerge w:val="restart"/>
            <w:tcBorders>
              <w:left w:val="nil"/>
              <w:right w:val="nil"/>
            </w:tcBorders>
            <w:shd w:val="clear" w:color="auto" w:fill="auto"/>
            <w:noWrap/>
            <w:vAlign w:val="center"/>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Mortalitet</w:t>
            </w:r>
          </w:p>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na 100.000</w:t>
            </w:r>
          </w:p>
        </w:tc>
      </w:tr>
      <w:tr w:rsidR="00BE318E" w:rsidRPr="00E0374D" w:rsidTr="00BE318E">
        <w:trPr>
          <w:trHeight w:val="300"/>
          <w:jc w:val="center"/>
        </w:trPr>
        <w:tc>
          <w:tcPr>
            <w:tcW w:w="1276" w:type="dxa"/>
            <w:vMerge/>
            <w:tcBorders>
              <w:left w:val="nil"/>
              <w:bottom w:val="single" w:sz="4" w:space="0" w:color="auto"/>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p>
        </w:tc>
        <w:tc>
          <w:tcPr>
            <w:tcW w:w="1103" w:type="dxa"/>
            <w:vMerge/>
            <w:tcBorders>
              <w:left w:val="nil"/>
              <w:bottom w:val="single" w:sz="4" w:space="0" w:color="auto"/>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p>
        </w:tc>
        <w:tc>
          <w:tcPr>
            <w:tcW w:w="1307" w:type="dxa"/>
            <w:vMerge/>
            <w:tcBorders>
              <w:left w:val="nil"/>
              <w:bottom w:val="single" w:sz="4" w:space="0" w:color="auto"/>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p>
        </w:tc>
        <w:tc>
          <w:tcPr>
            <w:tcW w:w="1282" w:type="dxa"/>
            <w:tcBorders>
              <w:top w:val="nil"/>
              <w:left w:val="nil"/>
              <w:bottom w:val="single" w:sz="4" w:space="0" w:color="auto"/>
              <w:right w:val="nil"/>
            </w:tcBorders>
            <w:shd w:val="clear" w:color="auto" w:fill="auto"/>
            <w:noWrap/>
            <w:vAlign w:val="bottom"/>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w:t>
            </w:r>
          </w:p>
        </w:tc>
        <w:tc>
          <w:tcPr>
            <w:tcW w:w="1128" w:type="dxa"/>
            <w:tcBorders>
              <w:top w:val="nil"/>
              <w:left w:val="nil"/>
              <w:bottom w:val="single" w:sz="4" w:space="0" w:color="auto"/>
              <w:right w:val="nil"/>
            </w:tcBorders>
            <w:shd w:val="clear" w:color="auto" w:fill="auto"/>
            <w:noWrap/>
            <w:vAlign w:val="bottom"/>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w:t>
            </w:r>
          </w:p>
        </w:tc>
        <w:tc>
          <w:tcPr>
            <w:tcW w:w="948" w:type="dxa"/>
            <w:vMerge/>
            <w:tcBorders>
              <w:left w:val="nil"/>
              <w:bottom w:val="single" w:sz="4" w:space="0" w:color="auto"/>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p>
        </w:tc>
        <w:tc>
          <w:tcPr>
            <w:tcW w:w="1262" w:type="dxa"/>
            <w:vMerge/>
            <w:tcBorders>
              <w:left w:val="nil"/>
              <w:bottom w:val="single" w:sz="4" w:space="0" w:color="auto"/>
              <w:right w:val="nil"/>
            </w:tcBorders>
            <w:shd w:val="clear" w:color="auto" w:fill="auto"/>
            <w:noWrap/>
            <w:vAlign w:val="bottom"/>
            <w:hideMark/>
          </w:tcPr>
          <w:p w:rsidR="00BE318E" w:rsidRPr="00E0374D" w:rsidRDefault="00BE318E" w:rsidP="00BE318E">
            <w:pPr>
              <w:jc w:val="both"/>
              <w:rPr>
                <w:rFonts w:ascii="Arial" w:eastAsia="Calibri" w:hAnsi="Arial" w:cs="Arial"/>
                <w:color w:val="323E4F"/>
                <w:sz w:val="20"/>
                <w:szCs w:val="20"/>
                <w:lang w:eastAsia="en-US"/>
              </w:rPr>
            </w:pP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2008.</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173" w:hanging="1"/>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1.016</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23</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747</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73,5</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101</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2,3</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2009.</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864</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574</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66,4</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120</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2,8</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2010.</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768</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17</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502</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65,4</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82</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1,9</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2011.</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679</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15</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406</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74,6</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65</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1,5</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2012.</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556</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13</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259</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79</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59</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1,4</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2013.</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501</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12</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331</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66</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53</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1,2</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2014.</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449</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10</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207</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46,1</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40</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0,9</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2015.</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448</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10</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337</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75,2</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46</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1,1</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2016.</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464</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11,1</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375</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80,8</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58</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1,4</w:t>
            </w:r>
          </w:p>
        </w:tc>
      </w:tr>
      <w:tr w:rsidR="00BE318E" w:rsidRPr="00E0374D" w:rsidTr="00BE318E">
        <w:trPr>
          <w:trHeight w:val="300"/>
          <w:jc w:val="center"/>
        </w:trPr>
        <w:tc>
          <w:tcPr>
            <w:tcW w:w="1276"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2017.</w:t>
            </w:r>
          </w:p>
        </w:tc>
        <w:tc>
          <w:tcPr>
            <w:tcW w:w="1103" w:type="dxa"/>
            <w:tcBorders>
              <w:top w:val="nil"/>
              <w:left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377</w:t>
            </w:r>
          </w:p>
        </w:tc>
        <w:tc>
          <w:tcPr>
            <w:tcW w:w="1307" w:type="dxa"/>
            <w:tcBorders>
              <w:top w:val="nil"/>
              <w:left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9,2</w:t>
            </w:r>
          </w:p>
        </w:tc>
        <w:tc>
          <w:tcPr>
            <w:tcW w:w="1282"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324</w:t>
            </w:r>
          </w:p>
        </w:tc>
        <w:tc>
          <w:tcPr>
            <w:tcW w:w="1128"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85,9</w:t>
            </w:r>
          </w:p>
        </w:tc>
        <w:tc>
          <w:tcPr>
            <w:tcW w:w="948"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68**</w:t>
            </w:r>
          </w:p>
        </w:tc>
        <w:tc>
          <w:tcPr>
            <w:tcW w:w="1262"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1,7</w:t>
            </w:r>
          </w:p>
        </w:tc>
      </w:tr>
    </w:tbl>
    <w:p w:rsidR="00BE318E" w:rsidRPr="002D7880" w:rsidRDefault="00BE318E" w:rsidP="00BE318E">
      <w:pPr>
        <w:spacing w:before="60"/>
        <w:ind w:firstLine="426"/>
        <w:jc w:val="both"/>
        <w:rPr>
          <w:rFonts w:ascii="Arial" w:hAnsi="Arial" w:cs="Arial"/>
          <w:i/>
          <w:iCs/>
          <w:sz w:val="20"/>
          <w:szCs w:val="20"/>
        </w:rPr>
      </w:pPr>
      <w:r w:rsidRPr="002D7880">
        <w:rPr>
          <w:rFonts w:ascii="Arial" w:hAnsi="Arial" w:cs="Arial"/>
          <w:i/>
          <w:iCs/>
          <w:sz w:val="20"/>
          <w:szCs w:val="20"/>
        </w:rPr>
        <w:t xml:space="preserve">  * Registar umrlih osoba, HZJZ</w:t>
      </w:r>
    </w:p>
    <w:p w:rsidR="00BE318E" w:rsidRPr="002D7880" w:rsidRDefault="00BE318E" w:rsidP="00BE318E">
      <w:pPr>
        <w:widowControl w:val="0"/>
        <w:autoSpaceDE w:val="0"/>
        <w:autoSpaceDN w:val="0"/>
        <w:adjustRightInd w:val="0"/>
        <w:ind w:firstLine="426"/>
        <w:jc w:val="both"/>
        <w:rPr>
          <w:rFonts w:ascii="Arial" w:hAnsi="Arial" w:cs="Arial"/>
          <w:i/>
          <w:iCs/>
          <w:sz w:val="20"/>
          <w:szCs w:val="20"/>
        </w:rPr>
      </w:pPr>
      <w:r w:rsidRPr="002D7880">
        <w:rPr>
          <w:rFonts w:ascii="Arial" w:hAnsi="Arial" w:cs="Arial"/>
          <w:i/>
          <w:iCs/>
          <w:sz w:val="20"/>
          <w:szCs w:val="20"/>
        </w:rPr>
        <w:t>** Registar za tuberkulozu, HZJZ</w:t>
      </w:r>
    </w:p>
    <w:p w:rsidR="00BE318E" w:rsidRPr="00DA0E30" w:rsidRDefault="00BE318E" w:rsidP="00BE318E">
      <w:pPr>
        <w:ind w:firstLine="708"/>
        <w:jc w:val="both"/>
      </w:pPr>
    </w:p>
    <w:p w:rsidR="00BE318E" w:rsidRPr="00232D0F" w:rsidRDefault="00BE318E" w:rsidP="00B0258F">
      <w:pPr>
        <w:spacing w:line="276" w:lineRule="auto"/>
        <w:jc w:val="both"/>
        <w:rPr>
          <w:color w:val="FF0000"/>
        </w:rPr>
      </w:pPr>
    </w:p>
    <w:p w:rsidR="00232D0F" w:rsidRDefault="00232D0F" w:rsidP="00B0258F">
      <w:pPr>
        <w:spacing w:line="276" w:lineRule="auto"/>
        <w:jc w:val="both"/>
      </w:pPr>
    </w:p>
    <w:p w:rsidR="003766E4" w:rsidRPr="00DA0E30" w:rsidRDefault="003766E4" w:rsidP="00B0258F">
      <w:pPr>
        <w:spacing w:line="276" w:lineRule="auto"/>
        <w:jc w:val="both"/>
      </w:pPr>
      <w:r w:rsidRPr="00DA0E30">
        <w:t xml:space="preserve">Incidencija oboljelih od tuberkuloze u 2017. godini iznosi 9,2 na 100 000 stanovnika  na nacionalnoj razini, ali se znatno razlikuje među pojedinim županijama. Najniža incidencija tuberkuloze u 2017. godini zabilježena je u Šibenskoj-kninskoj i Dubrovačko-neretvanskoj županiji s 3,0 odnosno 4,9 oboljelih na 100 000 stanovnika. Najviša stopa oboljelih od tuberkuloze registrirana je u Vukovarsko-srijemskoj (20,4/100 000) i Sisačko-moslavačkoj (19,9/100 000) županiji (tablica 2.2.). </w:t>
      </w:r>
    </w:p>
    <w:p w:rsidR="004F4E04" w:rsidRDefault="004F4E04" w:rsidP="004F4E04">
      <w:pPr>
        <w:jc w:val="center"/>
        <w:rPr>
          <w:bCs/>
          <w:i/>
          <w:iCs/>
        </w:rPr>
      </w:pPr>
      <w:r w:rsidRPr="00422C79">
        <w:rPr>
          <w:bCs/>
          <w:i/>
          <w:iCs/>
        </w:rPr>
        <w:lastRenderedPageBreak/>
        <w:t xml:space="preserve">Tablica 2.2.  Stopa incidencije oboljelih od tuberkuloze po županijama u </w:t>
      </w:r>
      <w:r w:rsidR="00216419">
        <w:rPr>
          <w:bCs/>
          <w:i/>
          <w:iCs/>
        </w:rPr>
        <w:t xml:space="preserve">Republici </w:t>
      </w:r>
      <w:r w:rsidRPr="00422C79">
        <w:rPr>
          <w:bCs/>
          <w:i/>
          <w:iCs/>
        </w:rPr>
        <w:t xml:space="preserve">Hrvatskoj </w:t>
      </w:r>
    </w:p>
    <w:p w:rsidR="004F4E04" w:rsidRPr="00422C79" w:rsidRDefault="004F4E04" w:rsidP="004F4E04">
      <w:pPr>
        <w:jc w:val="center"/>
        <w:rPr>
          <w:bCs/>
          <w:i/>
          <w:iCs/>
        </w:rPr>
      </w:pPr>
      <w:r w:rsidRPr="00422C79">
        <w:rPr>
          <w:bCs/>
          <w:i/>
          <w:iCs/>
        </w:rPr>
        <w:t>od 2008. do 2017. godine</w:t>
      </w:r>
    </w:p>
    <w:p w:rsidR="004F4E04" w:rsidRPr="00DA0E30" w:rsidRDefault="004F4E04" w:rsidP="004F4E04">
      <w:pPr>
        <w:ind w:firstLine="708"/>
        <w:jc w:val="both"/>
      </w:pPr>
    </w:p>
    <w:tbl>
      <w:tblPr>
        <w:tblW w:w="9214" w:type="dxa"/>
        <w:jc w:val="center"/>
        <w:tblLook w:val="04A0" w:firstRow="1" w:lastRow="0" w:firstColumn="1" w:lastColumn="0" w:noHBand="0" w:noVBand="1"/>
      </w:tblPr>
      <w:tblGrid>
        <w:gridCol w:w="2274"/>
        <w:gridCol w:w="767"/>
        <w:gridCol w:w="767"/>
        <w:gridCol w:w="767"/>
        <w:gridCol w:w="767"/>
        <w:gridCol w:w="767"/>
        <w:gridCol w:w="767"/>
        <w:gridCol w:w="767"/>
        <w:gridCol w:w="767"/>
        <w:gridCol w:w="767"/>
        <w:gridCol w:w="822"/>
      </w:tblGrid>
      <w:tr w:rsidR="004F4E04" w:rsidRPr="002D7880" w:rsidTr="004F4E04">
        <w:trPr>
          <w:trHeight w:val="300"/>
          <w:jc w:val="center"/>
        </w:trPr>
        <w:tc>
          <w:tcPr>
            <w:tcW w:w="2274" w:type="dxa"/>
            <w:vMerge w:val="restart"/>
            <w:tcBorders>
              <w:top w:val="single" w:sz="4" w:space="0" w:color="auto"/>
              <w:left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color w:val="000000"/>
                <w:sz w:val="22"/>
                <w:szCs w:val="22"/>
              </w:rPr>
              <w:t>Županija</w:t>
            </w:r>
          </w:p>
        </w:tc>
        <w:tc>
          <w:tcPr>
            <w:tcW w:w="6940" w:type="dxa"/>
            <w:gridSpan w:val="10"/>
            <w:tcBorders>
              <w:top w:val="single" w:sz="4" w:space="0" w:color="auto"/>
              <w:left w:val="nil"/>
              <w:bottom w:val="nil"/>
              <w:right w:val="nil"/>
            </w:tcBorders>
            <w:shd w:val="clear" w:color="auto" w:fill="auto"/>
            <w:noWrap/>
            <w:vAlign w:val="bottom"/>
            <w:hideMark/>
          </w:tcPr>
          <w:p w:rsidR="004F4E04" w:rsidRPr="002D7880" w:rsidRDefault="004F4E04" w:rsidP="004F4E04">
            <w:pPr>
              <w:jc w:val="center"/>
              <w:rPr>
                <w:rFonts w:ascii="Arial" w:hAnsi="Arial" w:cs="Arial"/>
                <w:color w:val="000000"/>
                <w:sz w:val="22"/>
                <w:szCs w:val="22"/>
              </w:rPr>
            </w:pPr>
            <w:r w:rsidRPr="002D7880">
              <w:rPr>
                <w:rFonts w:ascii="Arial" w:hAnsi="Arial" w:cs="Arial"/>
                <w:color w:val="000000"/>
                <w:sz w:val="22"/>
                <w:szCs w:val="22"/>
              </w:rPr>
              <w:t>Stopa TBC incidencije/100 000 po županijama i ukupno</w:t>
            </w:r>
          </w:p>
        </w:tc>
      </w:tr>
      <w:tr w:rsidR="004F4E04" w:rsidRPr="00422C79" w:rsidTr="004F4E04">
        <w:trPr>
          <w:trHeight w:val="300"/>
          <w:jc w:val="center"/>
        </w:trPr>
        <w:tc>
          <w:tcPr>
            <w:tcW w:w="2274" w:type="dxa"/>
            <w:vMerge/>
            <w:tcBorders>
              <w:left w:val="nil"/>
              <w:bottom w:val="single" w:sz="4" w:space="0" w:color="auto"/>
              <w:right w:val="nil"/>
            </w:tcBorders>
            <w:shd w:val="clear" w:color="auto" w:fill="auto"/>
            <w:noWrap/>
            <w:vAlign w:val="bottom"/>
            <w:hideMark/>
          </w:tcPr>
          <w:p w:rsidR="004F4E04" w:rsidRPr="00422C79" w:rsidRDefault="004F4E04" w:rsidP="004F4E04">
            <w:pPr>
              <w:jc w:val="both"/>
              <w:rPr>
                <w:rFonts w:ascii="Arial" w:hAnsi="Arial" w:cs="Arial"/>
                <w:b/>
                <w:bCs/>
                <w:color w:val="000000"/>
                <w:sz w:val="20"/>
                <w:szCs w:val="20"/>
              </w:rPr>
            </w:pPr>
          </w:p>
        </w:tc>
        <w:tc>
          <w:tcPr>
            <w:tcW w:w="679"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2008.</w:t>
            </w:r>
          </w:p>
        </w:tc>
        <w:tc>
          <w:tcPr>
            <w:tcW w:w="679"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2009.</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2010.</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2011.</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2012.</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2013.</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2014.</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2015.</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2016.</w:t>
            </w:r>
          </w:p>
        </w:tc>
        <w:tc>
          <w:tcPr>
            <w:tcW w:w="822"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2017.</w:t>
            </w:r>
          </w:p>
        </w:tc>
      </w:tr>
      <w:tr w:rsidR="004F4E04" w:rsidRPr="00422C79" w:rsidTr="004F4E04">
        <w:trPr>
          <w:trHeight w:val="300"/>
          <w:jc w:val="center"/>
        </w:trPr>
        <w:tc>
          <w:tcPr>
            <w:tcW w:w="2274" w:type="dxa"/>
            <w:tcBorders>
              <w:top w:val="single" w:sz="4" w:space="0" w:color="auto"/>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Bjelovarsko-bilogorska</w:t>
            </w:r>
          </w:p>
        </w:tc>
        <w:tc>
          <w:tcPr>
            <w:tcW w:w="679"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34,6</w:t>
            </w:r>
          </w:p>
        </w:tc>
        <w:tc>
          <w:tcPr>
            <w:tcW w:w="679"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22,5</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19,5</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15,8</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14,2</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13,4</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19,2</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17,0</w:t>
            </w:r>
          </w:p>
        </w:tc>
        <w:tc>
          <w:tcPr>
            <w:tcW w:w="822"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6,4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Brodsko-posavska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33,4</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30,5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16,2</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7,8</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jc w:val="both"/>
              <w:rPr>
                <w:rFonts w:ascii="Arial" w:hAnsi="Arial" w:cs="Arial"/>
                <w:color w:val="000000"/>
                <w:sz w:val="20"/>
                <w:szCs w:val="20"/>
              </w:rPr>
            </w:pPr>
            <w:r w:rsidRPr="00157A9E">
              <w:rPr>
                <w:rFonts w:ascii="Arial" w:hAnsi="Arial" w:cs="Arial"/>
                <w:color w:val="000000"/>
                <w:sz w:val="20"/>
                <w:szCs w:val="20"/>
              </w:rPr>
              <w:t>Dubrovačko-neretvanska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9,8</w:t>
            </w:r>
          </w:p>
        </w:tc>
        <w:tc>
          <w:tcPr>
            <w:tcW w:w="679"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9,8</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3,3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7,3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6,5</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7,3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3,3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4</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4,1</w:t>
            </w:r>
          </w:p>
        </w:tc>
        <w:tc>
          <w:tcPr>
            <w:tcW w:w="822"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4,9</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Grad Zagreb</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15,9</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9,5</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7,3</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Istarska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27,6</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12,0</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9,6</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Karlovačka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34,6</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10,0</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10,2</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Koprivničko-križevačka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23,3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9,6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8,1</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Krapinsko-zagorska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30,2</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8,6</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7,9</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Ličko-senjska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18,7</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10,7</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6,6</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Međimurska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23,6</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7,2</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Osječko-baranjska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26,3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14,5</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Požeško-slavonska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37,3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33,8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33,8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22,2</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11,6</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Primorsko-goranska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7,8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8,3</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Sisačko-moslavačka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38,8</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39,9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38,8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23,2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21,6</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19,9</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Splitsko-dalmatinska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17,7</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8,4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4,3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8,8</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6,0</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Šibensko-kninska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11,6</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3,0</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Varaždinska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26,5</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10,0</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13,1</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Virovitičko-podravska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18,2</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5,1</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9,2</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Vukovarsko-srijemska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29,3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15,1</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Zadarska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18,5</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11,3</w:t>
            </w:r>
          </w:p>
        </w:tc>
      </w:tr>
      <w:tr w:rsidR="004F4E04" w:rsidRPr="00422C79" w:rsidTr="004F4E04">
        <w:trPr>
          <w:trHeight w:val="300"/>
          <w:jc w:val="center"/>
        </w:trPr>
        <w:tc>
          <w:tcPr>
            <w:tcW w:w="2274"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Zagrebačka</w:t>
            </w:r>
          </w:p>
        </w:tc>
        <w:tc>
          <w:tcPr>
            <w:tcW w:w="679"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18,1</w:t>
            </w:r>
          </w:p>
        </w:tc>
        <w:tc>
          <w:tcPr>
            <w:tcW w:w="679"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17,1</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15,5</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12,3</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9,1</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9,9</w:t>
            </w:r>
          </w:p>
        </w:tc>
        <w:tc>
          <w:tcPr>
            <w:tcW w:w="822"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8,0</w:t>
            </w:r>
          </w:p>
        </w:tc>
      </w:tr>
      <w:tr w:rsidR="004F4E04" w:rsidRPr="00422C79" w:rsidTr="004F4E04">
        <w:trPr>
          <w:trHeight w:val="300"/>
          <w:jc w:val="center"/>
        </w:trPr>
        <w:tc>
          <w:tcPr>
            <w:tcW w:w="2274" w:type="dxa"/>
            <w:tcBorders>
              <w:top w:val="single" w:sz="4" w:space="0" w:color="auto"/>
              <w:left w:val="nil"/>
              <w:bottom w:val="single" w:sz="4" w:space="0" w:color="auto"/>
              <w:right w:val="nil"/>
            </w:tcBorders>
            <w:shd w:val="clear" w:color="auto" w:fill="auto"/>
            <w:noWrap/>
            <w:vAlign w:val="center"/>
            <w:hideMark/>
          </w:tcPr>
          <w:p w:rsidR="004F4E04" w:rsidRPr="002D7880" w:rsidRDefault="004F4E04" w:rsidP="004F4E04">
            <w:pPr>
              <w:spacing w:before="40" w:after="40"/>
              <w:jc w:val="both"/>
              <w:rPr>
                <w:rFonts w:ascii="Arial" w:hAnsi="Arial" w:cs="Arial"/>
                <w:color w:val="000000"/>
                <w:sz w:val="22"/>
                <w:szCs w:val="22"/>
              </w:rPr>
            </w:pPr>
            <w:r w:rsidRPr="002D7880">
              <w:rPr>
                <w:rFonts w:ascii="Arial" w:hAnsi="Arial" w:cs="Arial"/>
                <w:color w:val="000000"/>
                <w:sz w:val="22"/>
                <w:szCs w:val="22"/>
              </w:rPr>
              <w:t xml:space="preserve">Hrvatska </w:t>
            </w:r>
          </w:p>
        </w:tc>
        <w:tc>
          <w:tcPr>
            <w:tcW w:w="679"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22,9</w:t>
            </w:r>
          </w:p>
        </w:tc>
        <w:tc>
          <w:tcPr>
            <w:tcW w:w="679"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19,5</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15,3</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12,2</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11,7</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10,7</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11,1</w:t>
            </w:r>
          </w:p>
        </w:tc>
        <w:tc>
          <w:tcPr>
            <w:tcW w:w="822"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9,2</w:t>
            </w:r>
          </w:p>
        </w:tc>
      </w:tr>
    </w:tbl>
    <w:p w:rsidR="004F4E04" w:rsidRPr="00DA0E30" w:rsidRDefault="004F4E04" w:rsidP="004F4E04">
      <w:pPr>
        <w:ind w:firstLine="708"/>
        <w:jc w:val="both"/>
      </w:pPr>
    </w:p>
    <w:p w:rsidR="00BE318E" w:rsidRPr="00232D0F" w:rsidRDefault="004F4E04" w:rsidP="004F4E04">
      <w:pPr>
        <w:spacing w:line="276" w:lineRule="auto"/>
        <w:jc w:val="both"/>
        <w:rPr>
          <w:color w:val="FF0000"/>
        </w:rPr>
      </w:pPr>
      <w:r>
        <w:br w:type="page"/>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Dobno</w:t>
      </w:r>
      <w:r w:rsidR="00F169CC">
        <w:t xml:space="preserve"> </w:t>
      </w:r>
      <w:r w:rsidRPr="00DA0E30">
        <w:t>specifična incidencija tuberkuloze najniža je u najmlađim dobnim skupinama, a najviša u osoba starije životne dobi (70 godina i stariji) u kojih je u 2017. godini zabilježeno 114 oboljelih i stopa incidencija 20,1 (u 2016. godini 134 oboljelih i incidencija 24,0/100 000) (</w:t>
      </w:r>
      <w:r w:rsidR="00F169CC">
        <w:t>t</w:t>
      </w:r>
      <w:r w:rsidR="00F169CC" w:rsidRPr="00DA0E30">
        <w:t xml:space="preserve">ablica </w:t>
      </w:r>
      <w:r w:rsidRPr="00DA0E30">
        <w:t>2.3).</w:t>
      </w:r>
    </w:p>
    <w:p w:rsidR="003766E4" w:rsidRPr="00DA0E30" w:rsidRDefault="003766E4" w:rsidP="00B0258F">
      <w:pPr>
        <w:spacing w:line="276" w:lineRule="auto"/>
        <w:jc w:val="both"/>
      </w:pPr>
    </w:p>
    <w:p w:rsidR="004F4E04" w:rsidRDefault="004F4E04" w:rsidP="004F4E04"/>
    <w:p w:rsidR="004F4E04" w:rsidRDefault="004F4E04" w:rsidP="004F4E04">
      <w:pPr>
        <w:jc w:val="center"/>
        <w:rPr>
          <w:i/>
          <w:iCs/>
        </w:rPr>
      </w:pPr>
      <w:r w:rsidRPr="002C5010">
        <w:rPr>
          <w:i/>
          <w:iCs/>
        </w:rPr>
        <w:t>Tablica 2.3.  Broj oboljelih i stopa* incidencije tuberkuloze prema dobnim skupinama</w:t>
      </w:r>
    </w:p>
    <w:p w:rsidR="004F4E04" w:rsidRPr="002C5010" w:rsidRDefault="004F4E04" w:rsidP="004F4E04">
      <w:pPr>
        <w:jc w:val="center"/>
        <w:rPr>
          <w:i/>
          <w:iCs/>
        </w:rPr>
      </w:pPr>
      <w:r w:rsidRPr="002C5010">
        <w:rPr>
          <w:i/>
          <w:iCs/>
        </w:rPr>
        <w:t xml:space="preserve">u </w:t>
      </w:r>
      <w:r w:rsidR="00216419">
        <w:rPr>
          <w:i/>
          <w:iCs/>
        </w:rPr>
        <w:t xml:space="preserve">Republici </w:t>
      </w:r>
      <w:r w:rsidRPr="002C5010">
        <w:rPr>
          <w:i/>
          <w:iCs/>
        </w:rPr>
        <w:t>Hrvatskoj u razdoblju od 2013. do 2017. godine</w:t>
      </w:r>
    </w:p>
    <w:p w:rsidR="004F4E04" w:rsidRPr="00DA0E30" w:rsidRDefault="004F4E04" w:rsidP="004F4E04">
      <w:pPr>
        <w:jc w:val="both"/>
      </w:pP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50"/>
        <w:gridCol w:w="810"/>
        <w:gridCol w:w="550"/>
        <w:gridCol w:w="810"/>
        <w:gridCol w:w="550"/>
        <w:gridCol w:w="810"/>
        <w:gridCol w:w="587"/>
        <w:gridCol w:w="810"/>
        <w:gridCol w:w="550"/>
        <w:gridCol w:w="810"/>
      </w:tblGrid>
      <w:tr w:rsidR="004F4E04" w:rsidRPr="002D7880" w:rsidTr="004F4E04">
        <w:trPr>
          <w:trHeight w:val="224"/>
          <w:jc w:val="center"/>
        </w:trPr>
        <w:tc>
          <w:tcPr>
            <w:tcW w:w="806" w:type="dxa"/>
            <w:vMerge w:val="restart"/>
            <w:tcBorders>
              <w:left w:val="nil"/>
              <w:bottom w:val="nil"/>
              <w:right w:val="nil"/>
            </w:tcBorders>
            <w:shd w:val="clear" w:color="auto" w:fill="auto"/>
            <w:noWrap/>
            <w:vAlign w:val="center"/>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Dob</w:t>
            </w:r>
          </w:p>
        </w:tc>
        <w:tc>
          <w:tcPr>
            <w:tcW w:w="1160"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2013.</w:t>
            </w:r>
          </w:p>
        </w:tc>
        <w:tc>
          <w:tcPr>
            <w:tcW w:w="1353"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2014.</w:t>
            </w:r>
          </w:p>
        </w:tc>
        <w:tc>
          <w:tcPr>
            <w:tcW w:w="1353"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2015.</w:t>
            </w:r>
          </w:p>
        </w:tc>
        <w:tc>
          <w:tcPr>
            <w:tcW w:w="1397"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2016.</w:t>
            </w:r>
          </w:p>
        </w:tc>
        <w:tc>
          <w:tcPr>
            <w:tcW w:w="1353"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2017.</w:t>
            </w:r>
          </w:p>
        </w:tc>
      </w:tr>
      <w:tr w:rsidR="004F4E04" w:rsidRPr="002D7880" w:rsidTr="004F4E04">
        <w:trPr>
          <w:trHeight w:val="263"/>
          <w:jc w:val="center"/>
        </w:trPr>
        <w:tc>
          <w:tcPr>
            <w:tcW w:w="806" w:type="dxa"/>
            <w:vMerge/>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b/>
                <w:bCs/>
                <w:sz w:val="22"/>
                <w:szCs w:val="22"/>
                <w:lang w:eastAsia="en-US"/>
              </w:rPr>
            </w:pPr>
          </w:p>
        </w:tc>
        <w:tc>
          <w:tcPr>
            <w:tcW w:w="35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4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4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87"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4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r>
      <w:tr w:rsidR="004F4E04" w:rsidRPr="002C5010" w:rsidTr="004F4E04">
        <w:trPr>
          <w:trHeight w:val="185"/>
          <w:jc w:val="center"/>
        </w:trPr>
        <w:tc>
          <w:tcPr>
            <w:tcW w:w="806" w:type="dxa"/>
            <w:tcBorders>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0-4</w:t>
            </w:r>
          </w:p>
        </w:tc>
        <w:tc>
          <w:tcPr>
            <w:tcW w:w="35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543"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0,5</w:t>
            </w:r>
          </w:p>
        </w:tc>
        <w:tc>
          <w:tcPr>
            <w:tcW w:w="543"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w:t>
            </w:r>
          </w:p>
        </w:tc>
        <w:tc>
          <w:tcPr>
            <w:tcW w:w="587"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0,0</w:t>
            </w:r>
          </w:p>
        </w:tc>
        <w:tc>
          <w:tcPr>
            <w:tcW w:w="543" w:type="dxa"/>
            <w:tcBorders>
              <w:top w:val="single" w:sz="4" w:space="0" w:color="auto"/>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0</w:t>
            </w:r>
          </w:p>
        </w:tc>
        <w:tc>
          <w:tcPr>
            <w:tcW w:w="810" w:type="dxa"/>
            <w:tcBorders>
              <w:top w:val="single" w:sz="4" w:space="0" w:color="auto"/>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0,0</w:t>
            </w:r>
          </w:p>
        </w:tc>
      </w:tr>
      <w:tr w:rsidR="004F4E04" w:rsidRPr="002C5010" w:rsidTr="004F4E04">
        <w:trPr>
          <w:trHeight w:val="141"/>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5-9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1,5</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0,5</w:t>
            </w:r>
          </w:p>
        </w:tc>
      </w:tr>
      <w:tr w:rsidR="004F4E04" w:rsidRPr="002C5010" w:rsidTr="004F4E04">
        <w:trPr>
          <w:trHeight w:val="101"/>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10-14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0,4</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1,7</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1,0</w:t>
            </w:r>
          </w:p>
        </w:tc>
      </w:tr>
      <w:tr w:rsidR="004F4E04" w:rsidRPr="002C5010" w:rsidTr="004F4E04">
        <w:trPr>
          <w:trHeight w:val="188"/>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15-19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4,5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3,3</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2,8</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20-24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7,3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6,5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5,4</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6,2</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25-29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6,6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5,5</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2,9</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30-34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9,8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38</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12,9</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7,8</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8,1</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7,1</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35-39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9,1</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11,9</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8,8</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8,1</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40-44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7,7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10,1</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28</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10,1</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5,5</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45-49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12</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14,4</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8,9</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50-54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12,8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13,7</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46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15,9</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55-59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13,5</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15,0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13,3</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60-64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17,2</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15,8</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17,2</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36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12,1</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65-69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14,9</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16,3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19,3</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12,7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11,3</w:t>
            </w:r>
          </w:p>
        </w:tc>
      </w:tr>
      <w:tr w:rsidR="004F4E04" w:rsidRPr="002C5010" w:rsidTr="004F4E04">
        <w:trPr>
          <w:trHeight w:val="263"/>
          <w:jc w:val="center"/>
        </w:trPr>
        <w:tc>
          <w:tcPr>
            <w:tcW w:w="806" w:type="dxa"/>
            <w:tcBorders>
              <w:top w:val="nil"/>
              <w:left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70+</w:t>
            </w:r>
          </w:p>
        </w:tc>
        <w:tc>
          <w:tcPr>
            <w:tcW w:w="35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159</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28,6</w:t>
            </w:r>
          </w:p>
        </w:tc>
        <w:tc>
          <w:tcPr>
            <w:tcW w:w="543"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144</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25,9</w:t>
            </w:r>
          </w:p>
        </w:tc>
        <w:tc>
          <w:tcPr>
            <w:tcW w:w="543"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149</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26,8</w:t>
            </w:r>
          </w:p>
        </w:tc>
        <w:tc>
          <w:tcPr>
            <w:tcW w:w="587"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134</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24,0</w:t>
            </w:r>
          </w:p>
        </w:tc>
        <w:tc>
          <w:tcPr>
            <w:tcW w:w="543" w:type="dxa"/>
            <w:tcBorders>
              <w:top w:val="nil"/>
              <w:left w:val="nil"/>
              <w:bottom w:val="single" w:sz="4" w:space="0" w:color="auto"/>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114</w:t>
            </w:r>
          </w:p>
        </w:tc>
        <w:tc>
          <w:tcPr>
            <w:tcW w:w="810" w:type="dxa"/>
            <w:tcBorders>
              <w:top w:val="nil"/>
              <w:left w:val="nil"/>
              <w:bottom w:val="single" w:sz="4" w:space="0" w:color="auto"/>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20,1</w:t>
            </w:r>
          </w:p>
        </w:tc>
      </w:tr>
    </w:tbl>
    <w:p w:rsidR="004F4E04" w:rsidRPr="002D7880" w:rsidRDefault="004F4E04" w:rsidP="004F4E04">
      <w:pPr>
        <w:spacing w:before="60"/>
        <w:ind w:firstLine="709"/>
        <w:jc w:val="both"/>
        <w:rPr>
          <w:rFonts w:ascii="Arial" w:hAnsi="Arial" w:cs="Arial"/>
          <w:i/>
          <w:iCs/>
          <w:sz w:val="20"/>
          <w:szCs w:val="20"/>
        </w:rPr>
      </w:pPr>
      <w:r w:rsidRPr="002D7880">
        <w:rPr>
          <w:rFonts w:ascii="Arial" w:hAnsi="Arial" w:cs="Arial"/>
          <w:i/>
          <w:iCs/>
          <w:sz w:val="20"/>
          <w:szCs w:val="20"/>
        </w:rPr>
        <w:t>*</w:t>
      </w:r>
      <w:r>
        <w:rPr>
          <w:rFonts w:ascii="Arial" w:hAnsi="Arial" w:cs="Arial"/>
          <w:i/>
          <w:iCs/>
          <w:sz w:val="20"/>
          <w:szCs w:val="20"/>
        </w:rPr>
        <w:t xml:space="preserve"> </w:t>
      </w:r>
      <w:r w:rsidRPr="002D7880">
        <w:rPr>
          <w:rFonts w:ascii="Arial" w:hAnsi="Arial" w:cs="Arial"/>
          <w:i/>
          <w:iCs/>
          <w:sz w:val="20"/>
          <w:szCs w:val="20"/>
        </w:rPr>
        <w:t>na 100 000 stanovnika</w:t>
      </w:r>
    </w:p>
    <w:p w:rsidR="004F4E04" w:rsidRPr="00DA0E30" w:rsidRDefault="004F4E04" w:rsidP="004F4E04">
      <w:pPr>
        <w:ind w:firstLine="708"/>
        <w:jc w:val="both"/>
      </w:pPr>
    </w:p>
    <w:p w:rsidR="004F4E04" w:rsidRPr="00232D0F" w:rsidRDefault="004F4E04" w:rsidP="004F4E04">
      <w:pPr>
        <w:spacing w:line="276" w:lineRule="auto"/>
        <w:jc w:val="both"/>
        <w:rPr>
          <w:color w:val="FF0000"/>
        </w:rPr>
      </w:pPr>
      <w:r>
        <w:rPr>
          <w:highlight w:val="yellow"/>
        </w:rPr>
        <w:br w:type="page"/>
      </w:r>
    </w:p>
    <w:p w:rsidR="003766E4" w:rsidRPr="00DA0E30" w:rsidRDefault="003766E4" w:rsidP="00B0258F">
      <w:pPr>
        <w:spacing w:line="276" w:lineRule="auto"/>
        <w:jc w:val="both"/>
      </w:pPr>
      <w:r w:rsidRPr="00DA0E30">
        <w:lastRenderedPageBreak/>
        <w:t xml:space="preserve">S obzirom na </w:t>
      </w:r>
      <w:r w:rsidR="00757476">
        <w:t>sijelo</w:t>
      </w:r>
      <w:r w:rsidR="00757476" w:rsidRPr="00DA0E30">
        <w:t xml:space="preserve"> </w:t>
      </w:r>
      <w:r w:rsidRPr="00DA0E30">
        <w:t>bolesti najčešća je plućna tuberkuloza (334 prijava), koja predstavlja oko 89</w:t>
      </w:r>
      <w:r w:rsidR="00FD67F8">
        <w:t xml:space="preserve"> </w:t>
      </w:r>
      <w:r w:rsidRPr="00DA0E30">
        <w:t>% ukupno prijavljene tuberkuloze u 2017. godini (</w:t>
      </w:r>
      <w:r w:rsidR="00FD67F8">
        <w:t>t</w:t>
      </w:r>
      <w:r w:rsidR="00FD67F8" w:rsidRPr="00DA0E30">
        <w:t xml:space="preserve">ablica </w:t>
      </w:r>
      <w:r w:rsidRPr="00DA0E30">
        <w:t>2.4</w:t>
      </w:r>
      <w:r w:rsidR="00890CC0">
        <w:t>.</w:t>
      </w:r>
      <w:r w:rsidRPr="00DA0E30">
        <w:t>). Bakteriološki je potvrđeno gotovo 88</w:t>
      </w:r>
      <w:r w:rsidR="00FD67F8">
        <w:t xml:space="preserve"> </w:t>
      </w:r>
      <w:r w:rsidRPr="00DA0E30">
        <w:t xml:space="preserve">% slučajeva plućne tuberkuloze. Više od </w:t>
      </w:r>
      <w:r w:rsidR="00FD67F8" w:rsidRPr="00DA0E30">
        <w:t>polovi</w:t>
      </w:r>
      <w:r w:rsidR="00FD67F8">
        <w:t>n</w:t>
      </w:r>
      <w:r w:rsidR="00FD67F8" w:rsidRPr="00DA0E30">
        <w:t xml:space="preserve">e </w:t>
      </w:r>
      <w:r w:rsidRPr="00DA0E30">
        <w:t xml:space="preserve">ukupno oboljelih s plućnom tuberkulozom bilo je i </w:t>
      </w:r>
      <w:r w:rsidR="00FD67F8">
        <w:t>izravno</w:t>
      </w:r>
      <w:r w:rsidR="00FD67F8" w:rsidRPr="00DA0E30">
        <w:t xml:space="preserve"> </w:t>
      </w:r>
      <w:r w:rsidRPr="00DA0E30">
        <w:t>mikroskopski pozitivno (178 bolesnika,  53</w:t>
      </w:r>
      <w:r w:rsidR="00FD67F8">
        <w:t xml:space="preserve"> </w:t>
      </w:r>
      <w:r w:rsidRPr="00DA0E30">
        <w:t>%). U 2017. godini zabilježena su dva slučaja tuberkuloze kostiju i zglobova, tri slučaja tuberkuloznog meningitisa i jedan slučaj diseminirane tuberkuloze. Posljednji slučaj tuberkuloznog meningitisa u dobnoj skupini 0</w:t>
      </w:r>
      <w:r w:rsidR="00FD67F8">
        <w:t xml:space="preserve"> – </w:t>
      </w:r>
      <w:r w:rsidRPr="00DA0E30">
        <w:t>19 godina zabilježen je u 2004.</w:t>
      </w:r>
      <w:r w:rsidR="00FD67F8">
        <w:t xml:space="preserve"> </w:t>
      </w:r>
      <w:r w:rsidRPr="00DA0E30">
        <w:t>godini.</w:t>
      </w:r>
    </w:p>
    <w:p w:rsidR="003766E4" w:rsidRPr="00DA0E30" w:rsidRDefault="003766E4" w:rsidP="00B0258F">
      <w:pPr>
        <w:spacing w:line="276" w:lineRule="auto"/>
        <w:jc w:val="both"/>
        <w:rPr>
          <w:highlight w:val="yellow"/>
        </w:rPr>
      </w:pPr>
    </w:p>
    <w:p w:rsidR="004F4E04" w:rsidRPr="00DA0E30" w:rsidRDefault="004F4E04" w:rsidP="004F4E04">
      <w:pPr>
        <w:ind w:firstLine="708"/>
        <w:jc w:val="both"/>
        <w:rPr>
          <w:highlight w:val="yellow"/>
        </w:rPr>
      </w:pPr>
    </w:p>
    <w:p w:rsidR="004F4E04" w:rsidRPr="00DA1A2E" w:rsidRDefault="004F4E04" w:rsidP="004F4E04">
      <w:pPr>
        <w:jc w:val="center"/>
        <w:rPr>
          <w:i/>
          <w:iCs/>
        </w:rPr>
      </w:pPr>
      <w:r w:rsidRPr="00DA1A2E">
        <w:rPr>
          <w:i/>
          <w:iCs/>
        </w:rPr>
        <w:t>Tablica 2.4.</w:t>
      </w:r>
      <w:r>
        <w:rPr>
          <w:i/>
          <w:iCs/>
        </w:rPr>
        <w:t xml:space="preserve"> </w:t>
      </w:r>
      <w:r w:rsidRPr="00DA1A2E">
        <w:rPr>
          <w:i/>
          <w:iCs/>
        </w:rPr>
        <w:t xml:space="preserve"> Tuberkuloza prema sijelu i rezultatu kultivacije u </w:t>
      </w:r>
      <w:r w:rsidR="00216419">
        <w:rPr>
          <w:i/>
          <w:iCs/>
        </w:rPr>
        <w:t xml:space="preserve">Republici </w:t>
      </w:r>
      <w:r w:rsidRPr="00DA1A2E">
        <w:rPr>
          <w:i/>
          <w:iCs/>
        </w:rPr>
        <w:t xml:space="preserve">Hrvatskoj </w:t>
      </w:r>
      <w:r>
        <w:rPr>
          <w:i/>
          <w:iCs/>
        </w:rPr>
        <w:t xml:space="preserve">u </w:t>
      </w:r>
      <w:r w:rsidRPr="00DA1A2E">
        <w:rPr>
          <w:i/>
          <w:iCs/>
        </w:rPr>
        <w:t>2017. godini</w:t>
      </w:r>
    </w:p>
    <w:p w:rsidR="004F4E04" w:rsidRPr="00DA0E30" w:rsidRDefault="004F4E04" w:rsidP="004F4E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835"/>
        <w:gridCol w:w="940"/>
        <w:gridCol w:w="495"/>
        <w:gridCol w:w="761"/>
        <w:gridCol w:w="495"/>
        <w:gridCol w:w="940"/>
        <w:gridCol w:w="558"/>
        <w:gridCol w:w="772"/>
      </w:tblGrid>
      <w:tr w:rsidR="004F4E04" w:rsidRPr="00DA1A2E" w:rsidTr="004F4E04">
        <w:trPr>
          <w:trHeight w:val="300"/>
        </w:trPr>
        <w:tc>
          <w:tcPr>
            <w:tcW w:w="3369" w:type="dxa"/>
            <w:vMerge w:val="restart"/>
            <w:tcBorders>
              <w:top w:val="single" w:sz="4" w:space="0" w:color="auto"/>
              <w:left w:val="nil"/>
              <w:bottom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Tuberkuloza prema sijelu</w:t>
            </w:r>
          </w:p>
        </w:tc>
        <w:tc>
          <w:tcPr>
            <w:tcW w:w="4562" w:type="dxa"/>
            <w:gridSpan w:val="6"/>
            <w:tcBorders>
              <w:top w:val="single" w:sz="4" w:space="0" w:color="auto"/>
              <w:left w:val="nil"/>
              <w:bottom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Rezultat kultivacije</w:t>
            </w:r>
          </w:p>
        </w:tc>
        <w:tc>
          <w:tcPr>
            <w:tcW w:w="1357" w:type="dxa"/>
            <w:gridSpan w:val="2"/>
            <w:vMerge w:val="restart"/>
            <w:tcBorders>
              <w:top w:val="single" w:sz="4" w:space="0" w:color="auto"/>
              <w:left w:val="nil"/>
              <w:bottom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Ukupno</w:t>
            </w:r>
          </w:p>
        </w:tc>
      </w:tr>
      <w:tr w:rsidR="004F4E04" w:rsidRPr="00DA1A2E" w:rsidTr="004F4E04">
        <w:trPr>
          <w:trHeight w:val="300"/>
        </w:trPr>
        <w:tc>
          <w:tcPr>
            <w:tcW w:w="3369" w:type="dxa"/>
            <w:vMerge/>
            <w:tcBorders>
              <w:top w:val="nil"/>
              <w:left w:val="nil"/>
              <w:bottom w:val="nil"/>
              <w:right w:val="nil"/>
            </w:tcBorders>
            <w:shd w:val="clear" w:color="auto" w:fill="auto"/>
            <w:hideMark/>
          </w:tcPr>
          <w:p w:rsidR="004F4E04" w:rsidRPr="00DA1A2E" w:rsidRDefault="004F4E04" w:rsidP="004F4E04">
            <w:pPr>
              <w:jc w:val="both"/>
              <w:rPr>
                <w:rFonts w:ascii="Arial" w:hAnsi="Arial" w:cs="Arial"/>
                <w:b/>
                <w:bCs/>
                <w:sz w:val="20"/>
                <w:szCs w:val="20"/>
              </w:rPr>
            </w:pPr>
          </w:p>
        </w:tc>
        <w:tc>
          <w:tcPr>
            <w:tcW w:w="1816" w:type="dxa"/>
            <w:gridSpan w:val="2"/>
            <w:tcBorders>
              <w:top w:val="nil"/>
              <w:left w:val="nil"/>
              <w:bottom w:val="nil"/>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Pozitivan</w:t>
            </w:r>
          </w:p>
        </w:tc>
        <w:tc>
          <w:tcPr>
            <w:tcW w:w="1281" w:type="dxa"/>
            <w:gridSpan w:val="2"/>
            <w:tcBorders>
              <w:top w:val="nil"/>
              <w:left w:val="nil"/>
              <w:bottom w:val="nil"/>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Negativan</w:t>
            </w:r>
          </w:p>
        </w:tc>
        <w:tc>
          <w:tcPr>
            <w:tcW w:w="1465" w:type="dxa"/>
            <w:gridSpan w:val="2"/>
            <w:tcBorders>
              <w:top w:val="nil"/>
              <w:left w:val="nil"/>
              <w:bottom w:val="nil"/>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Nepoznat</w:t>
            </w:r>
          </w:p>
        </w:tc>
        <w:tc>
          <w:tcPr>
            <w:tcW w:w="1357" w:type="dxa"/>
            <w:gridSpan w:val="2"/>
            <w:vMerge/>
            <w:tcBorders>
              <w:top w:val="nil"/>
              <w:left w:val="nil"/>
              <w:bottom w:val="nil"/>
              <w:right w:val="nil"/>
            </w:tcBorders>
            <w:shd w:val="clear" w:color="auto" w:fill="auto"/>
            <w:hideMark/>
          </w:tcPr>
          <w:p w:rsidR="004F4E04" w:rsidRPr="002D7880" w:rsidRDefault="004F4E04" w:rsidP="004F4E04">
            <w:pPr>
              <w:jc w:val="both"/>
              <w:rPr>
                <w:rFonts w:ascii="Arial" w:hAnsi="Arial" w:cs="Arial"/>
                <w:b/>
                <w:bCs/>
                <w:sz w:val="22"/>
                <w:szCs w:val="22"/>
              </w:rPr>
            </w:pPr>
          </w:p>
        </w:tc>
      </w:tr>
      <w:tr w:rsidR="004F4E04" w:rsidRPr="00DA1A2E" w:rsidTr="004F4E04">
        <w:trPr>
          <w:trHeight w:val="300"/>
        </w:trPr>
        <w:tc>
          <w:tcPr>
            <w:tcW w:w="3369" w:type="dxa"/>
            <w:vMerge/>
            <w:tcBorders>
              <w:top w:val="nil"/>
              <w:left w:val="nil"/>
              <w:bottom w:val="single" w:sz="4" w:space="0" w:color="auto"/>
              <w:right w:val="nil"/>
            </w:tcBorders>
            <w:shd w:val="clear" w:color="auto" w:fill="auto"/>
            <w:hideMark/>
          </w:tcPr>
          <w:p w:rsidR="004F4E04" w:rsidRPr="00DA1A2E" w:rsidRDefault="004F4E04" w:rsidP="004F4E04">
            <w:pPr>
              <w:jc w:val="both"/>
              <w:rPr>
                <w:rFonts w:ascii="Arial" w:hAnsi="Arial" w:cs="Arial"/>
                <w:b/>
                <w:bCs/>
                <w:sz w:val="20"/>
                <w:szCs w:val="20"/>
              </w:rPr>
            </w:pPr>
          </w:p>
        </w:tc>
        <w:tc>
          <w:tcPr>
            <w:tcW w:w="854"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962"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c>
          <w:tcPr>
            <w:tcW w:w="50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778"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c>
          <w:tcPr>
            <w:tcW w:w="50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962"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c>
          <w:tcPr>
            <w:tcW w:w="568"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789"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r>
      <w:tr w:rsidR="004F4E04" w:rsidRPr="00DA1A2E" w:rsidTr="004F4E04">
        <w:trPr>
          <w:trHeight w:val="300"/>
        </w:trPr>
        <w:tc>
          <w:tcPr>
            <w:tcW w:w="3369" w:type="dxa"/>
            <w:tcBorders>
              <w:top w:val="single" w:sz="4" w:space="0" w:color="auto"/>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 xml:space="preserve">Plućna </w:t>
            </w:r>
          </w:p>
        </w:tc>
        <w:tc>
          <w:tcPr>
            <w:tcW w:w="854"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293</w:t>
            </w:r>
          </w:p>
        </w:tc>
        <w:tc>
          <w:tcPr>
            <w:tcW w:w="962"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87,7</w:t>
            </w:r>
          </w:p>
        </w:tc>
        <w:tc>
          <w:tcPr>
            <w:tcW w:w="503" w:type="dxa"/>
            <w:tcBorders>
              <w:top w:val="single" w:sz="4" w:space="0" w:color="auto"/>
              <w:left w:val="nil"/>
              <w:bottom w:val="nil"/>
              <w:right w:val="nil"/>
            </w:tcBorders>
            <w:shd w:val="clear" w:color="auto" w:fill="auto"/>
            <w:noWrap/>
            <w:hideMark/>
          </w:tcPr>
          <w:p w:rsidR="004F4E04" w:rsidRPr="00DA1A2E" w:rsidRDefault="004F4E04" w:rsidP="004F4E04">
            <w:pPr>
              <w:rPr>
                <w:rFonts w:ascii="Arial" w:hAnsi="Arial" w:cs="Arial"/>
                <w:sz w:val="20"/>
                <w:szCs w:val="20"/>
              </w:rPr>
            </w:pPr>
            <w:r w:rsidRPr="00DA1A2E">
              <w:rPr>
                <w:rFonts w:ascii="Arial" w:hAnsi="Arial" w:cs="Arial"/>
                <w:sz w:val="20"/>
                <w:szCs w:val="20"/>
              </w:rPr>
              <w:t>34</w:t>
            </w:r>
          </w:p>
        </w:tc>
        <w:tc>
          <w:tcPr>
            <w:tcW w:w="778" w:type="dxa"/>
            <w:tcBorders>
              <w:top w:val="single" w:sz="4" w:space="0" w:color="auto"/>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10,2</w:t>
            </w:r>
          </w:p>
        </w:tc>
        <w:tc>
          <w:tcPr>
            <w:tcW w:w="503"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7</w:t>
            </w:r>
          </w:p>
        </w:tc>
        <w:tc>
          <w:tcPr>
            <w:tcW w:w="962"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2,1</w:t>
            </w:r>
          </w:p>
        </w:tc>
        <w:tc>
          <w:tcPr>
            <w:tcW w:w="568" w:type="dxa"/>
            <w:tcBorders>
              <w:top w:val="single" w:sz="4" w:space="0" w:color="auto"/>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334</w:t>
            </w:r>
          </w:p>
        </w:tc>
        <w:tc>
          <w:tcPr>
            <w:tcW w:w="789"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Pleura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4</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36,4</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5</w:t>
            </w:r>
          </w:p>
        </w:tc>
        <w:tc>
          <w:tcPr>
            <w:tcW w:w="778"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45,5</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18,2</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11</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Limfatička intratorakalna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Limfatička ekstratorakalna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15</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93,8</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w:t>
            </w: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6,3</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16</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Meningitis</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3</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3</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Diseminirana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Genitourinarna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66,7</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33,3</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3</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Kosti/zglobovi (osim kralježnice)</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Peritoneum / probavni trakt</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Ostalo</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50,0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w:t>
            </w:r>
          </w:p>
        </w:tc>
        <w:tc>
          <w:tcPr>
            <w:tcW w:w="778"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50,0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single" w:sz="4" w:space="0" w:color="auto"/>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Nepoznato</w:t>
            </w:r>
          </w:p>
        </w:tc>
        <w:tc>
          <w:tcPr>
            <w:tcW w:w="854"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0,0</w:t>
            </w:r>
          </w:p>
        </w:tc>
        <w:tc>
          <w:tcPr>
            <w:tcW w:w="503"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w:t>
            </w:r>
          </w:p>
        </w:tc>
        <w:tc>
          <w:tcPr>
            <w:tcW w:w="962" w:type="dxa"/>
            <w:tcBorders>
              <w:top w:val="nil"/>
              <w:left w:val="nil"/>
              <w:bottom w:val="single" w:sz="4" w:space="0" w:color="auto"/>
              <w:right w:val="nil"/>
            </w:tcBorders>
            <w:shd w:val="clear" w:color="auto" w:fill="auto"/>
            <w:noWrap/>
            <w:hideMark/>
          </w:tcPr>
          <w:p w:rsidR="004F4E04" w:rsidRPr="00DA1A2E" w:rsidRDefault="004F4E04" w:rsidP="004F4E04">
            <w:pPr>
              <w:rPr>
                <w:rFonts w:ascii="Arial" w:hAnsi="Arial" w:cs="Arial"/>
                <w:sz w:val="20"/>
                <w:szCs w:val="20"/>
              </w:rPr>
            </w:pPr>
            <w:r w:rsidRPr="00DA1A2E">
              <w:rPr>
                <w:rFonts w:ascii="Arial" w:hAnsi="Arial" w:cs="Arial"/>
                <w:sz w:val="20"/>
                <w:szCs w:val="20"/>
              </w:rPr>
              <w:t>100,0</w:t>
            </w:r>
          </w:p>
        </w:tc>
        <w:tc>
          <w:tcPr>
            <w:tcW w:w="568" w:type="dxa"/>
            <w:tcBorders>
              <w:top w:val="nil"/>
              <w:left w:val="nil"/>
              <w:bottom w:val="single" w:sz="4" w:space="0" w:color="auto"/>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single" w:sz="4" w:space="0" w:color="auto"/>
              <w:left w:val="nil"/>
              <w:bottom w:val="single" w:sz="4" w:space="0" w:color="auto"/>
              <w:right w:val="nil"/>
            </w:tcBorders>
            <w:shd w:val="clear" w:color="auto" w:fill="auto"/>
            <w:noWrap/>
            <w:hideMark/>
          </w:tcPr>
          <w:p w:rsidR="004F4E04" w:rsidRPr="002D7880" w:rsidRDefault="004F4E04" w:rsidP="004F4E04">
            <w:pPr>
              <w:jc w:val="both"/>
              <w:rPr>
                <w:rFonts w:ascii="Arial" w:hAnsi="Arial" w:cs="Arial"/>
                <w:sz w:val="22"/>
                <w:szCs w:val="22"/>
              </w:rPr>
            </w:pPr>
            <w:r w:rsidRPr="002D7880">
              <w:rPr>
                <w:rFonts w:ascii="Arial" w:hAnsi="Arial" w:cs="Arial"/>
                <w:sz w:val="22"/>
                <w:szCs w:val="22"/>
              </w:rPr>
              <w:t>Ukupno</w:t>
            </w:r>
          </w:p>
        </w:tc>
        <w:tc>
          <w:tcPr>
            <w:tcW w:w="854"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324</w:t>
            </w:r>
          </w:p>
        </w:tc>
        <w:tc>
          <w:tcPr>
            <w:tcW w:w="962"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85,9</w:t>
            </w:r>
          </w:p>
        </w:tc>
        <w:tc>
          <w:tcPr>
            <w:tcW w:w="503"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41</w:t>
            </w:r>
          </w:p>
        </w:tc>
        <w:tc>
          <w:tcPr>
            <w:tcW w:w="778"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10,9</w:t>
            </w:r>
          </w:p>
        </w:tc>
        <w:tc>
          <w:tcPr>
            <w:tcW w:w="503"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12</w:t>
            </w:r>
          </w:p>
        </w:tc>
        <w:tc>
          <w:tcPr>
            <w:tcW w:w="962"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3,2</w:t>
            </w:r>
          </w:p>
        </w:tc>
        <w:tc>
          <w:tcPr>
            <w:tcW w:w="568"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rPr>
                <w:rFonts w:ascii="Arial" w:hAnsi="Arial" w:cs="Arial"/>
                <w:sz w:val="20"/>
                <w:szCs w:val="20"/>
              </w:rPr>
            </w:pPr>
            <w:r w:rsidRPr="00DA1A2E">
              <w:rPr>
                <w:rFonts w:ascii="Arial" w:hAnsi="Arial" w:cs="Arial"/>
                <w:sz w:val="20"/>
                <w:szCs w:val="20"/>
              </w:rPr>
              <w:t>377</w:t>
            </w:r>
          </w:p>
        </w:tc>
        <w:tc>
          <w:tcPr>
            <w:tcW w:w="789"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bl>
    <w:p w:rsidR="004F4E04" w:rsidRPr="00DA0E30" w:rsidRDefault="004F4E04" w:rsidP="004F4E04">
      <w:pPr>
        <w:jc w:val="both"/>
      </w:pPr>
    </w:p>
    <w:p w:rsidR="004F4E04" w:rsidRPr="00DA0E30" w:rsidRDefault="004F4E04" w:rsidP="004F4E04">
      <w:pPr>
        <w:jc w:val="both"/>
        <w:rPr>
          <w:highlight w:val="yellow"/>
        </w:rPr>
      </w:pPr>
    </w:p>
    <w:p w:rsidR="004F4E04" w:rsidRDefault="004F4E04" w:rsidP="004F4E04"/>
    <w:p w:rsidR="004F4E04" w:rsidRDefault="004F4E04" w:rsidP="004F4E04">
      <w:r>
        <w:br w:type="page"/>
      </w:r>
    </w:p>
    <w:p w:rsidR="003766E4" w:rsidRPr="00DA0E30" w:rsidRDefault="003766E4" w:rsidP="00B0258F">
      <w:pPr>
        <w:spacing w:line="276" w:lineRule="auto"/>
        <w:jc w:val="both"/>
      </w:pPr>
      <w:r w:rsidRPr="00DA0E30">
        <w:lastRenderedPageBreak/>
        <w:t>Većina oboljelih od tuberkuloze otkriva se pasivnim putem</w:t>
      </w:r>
      <w:r w:rsidR="00D373BE">
        <w:t>,</w:t>
      </w:r>
      <w:r w:rsidRPr="00DA0E30">
        <w:t xml:space="preserve"> tj. kada oboljela osoba zbog svojih zdravstvenih tegoba sama odlazi liječniku kako bi joj se pružila </w:t>
      </w:r>
      <w:r w:rsidR="00D373BE">
        <w:t>odgovarajuća</w:t>
      </w:r>
      <w:r w:rsidR="00D373BE" w:rsidRPr="00DA0E30">
        <w:t xml:space="preserve"> </w:t>
      </w:r>
      <w:r w:rsidRPr="00DA0E30">
        <w:t xml:space="preserve">zdravstvena zaštita u obliku dijagnostičke </w:t>
      </w:r>
      <w:r w:rsidR="004B5057">
        <w:t>obrad</w:t>
      </w:r>
      <w:r w:rsidRPr="00DA0E30">
        <w:t xml:space="preserve">e i liječenja. </w:t>
      </w:r>
    </w:p>
    <w:p w:rsidR="003766E4" w:rsidRPr="00DA0E30" w:rsidRDefault="003766E4" w:rsidP="00B0258F">
      <w:pPr>
        <w:spacing w:line="276" w:lineRule="auto"/>
        <w:jc w:val="both"/>
      </w:pPr>
      <w:r w:rsidRPr="00DA0E30">
        <w:t xml:space="preserve">Pojava rezistentnih sojeva </w:t>
      </w:r>
      <w:r w:rsidRPr="00DA0E30">
        <w:rPr>
          <w:i/>
        </w:rPr>
        <w:t>M. tuberculosis</w:t>
      </w:r>
      <w:r w:rsidRPr="00DA0E30">
        <w:t xml:space="preserve"> epidemiološka je kategorija koja se godinama pomno prati u </w:t>
      </w:r>
      <w:r w:rsidR="00D912EF">
        <w:t xml:space="preserve">Republici </w:t>
      </w:r>
      <w:r w:rsidRPr="00DA0E30">
        <w:t xml:space="preserve">Hrvatskoj. Prosječno se registrira dvadesetak oboljelih s rezistentnom tuberkulozom od čega </w:t>
      </w:r>
      <w:r w:rsidR="00D373BE">
        <w:t>j</w:t>
      </w:r>
      <w:r w:rsidRPr="00DA0E30">
        <w:t>e većinom r</w:t>
      </w:r>
      <w:r w:rsidR="00D373BE">
        <w:t>iječ</w:t>
      </w:r>
      <w:r w:rsidRPr="00DA0E30">
        <w:t xml:space="preserve"> o monorezistenciji na streptomicin ili </w:t>
      </w:r>
      <w:r w:rsidR="00B22336" w:rsidRPr="00DA0E30">
        <w:t>izoniazid</w:t>
      </w:r>
      <w:r w:rsidRPr="00DA0E30">
        <w:t xml:space="preserve">. Multirezistentni sojevi </w:t>
      </w:r>
      <w:r w:rsidR="00D373BE">
        <w:t>po</w:t>
      </w:r>
      <w:r w:rsidRPr="00DA0E30">
        <w:t>javlj</w:t>
      </w:r>
      <w:r w:rsidR="00D373BE">
        <w:t>u</w:t>
      </w:r>
      <w:r w:rsidRPr="00DA0E30">
        <w:t xml:space="preserve">ju </w:t>
      </w:r>
      <w:r w:rsidR="00D373BE" w:rsidRPr="00DA0E30">
        <w:t xml:space="preserve">se </w:t>
      </w:r>
      <w:r w:rsidRPr="00DA0E30">
        <w:t xml:space="preserve">iznimno rijetko </w:t>
      </w:r>
      <w:r w:rsidR="00D373BE">
        <w:t>i</w:t>
      </w:r>
      <w:r w:rsidRPr="00DA0E30">
        <w:t xml:space="preserve"> </w:t>
      </w:r>
      <w:r w:rsidR="00D373BE">
        <w:t>poslje</w:t>
      </w:r>
      <w:r w:rsidR="00D373BE" w:rsidRPr="00DA0E30">
        <w:t xml:space="preserve">dnje </w:t>
      </w:r>
      <w:r w:rsidRPr="00DA0E30">
        <w:t xml:space="preserve">tri godine  zabilježena </w:t>
      </w:r>
      <w:r w:rsidR="00D373BE">
        <w:t xml:space="preserve">su </w:t>
      </w:r>
      <w:r w:rsidRPr="00DA0E30">
        <w:t xml:space="preserve">samo </w:t>
      </w:r>
      <w:r w:rsidR="00D373BE">
        <w:t>dva</w:t>
      </w:r>
      <w:r w:rsidR="00D373BE" w:rsidRPr="00DA0E30">
        <w:t xml:space="preserve"> </w:t>
      </w:r>
      <w:r w:rsidRPr="00DA0E30">
        <w:t xml:space="preserve">slučaja. </w:t>
      </w:r>
      <w:r w:rsidR="00D373BE">
        <w:t>T</w:t>
      </w:r>
      <w:r w:rsidRPr="00DA0E30">
        <w:t xml:space="preserve">ako povoljno stanje po pitanju rezistencije nužno je održati i dalje, </w:t>
      </w:r>
      <w:r w:rsidR="00D373BE">
        <w:t>u</w:t>
      </w:r>
      <w:r w:rsidR="00D373BE" w:rsidRPr="00DA0E30">
        <w:t xml:space="preserve">z </w:t>
      </w:r>
      <w:r w:rsidRPr="00DA0E30">
        <w:t xml:space="preserve">sustavno, kontinuirano i koordinirano provođenje svih aktivnosti i mjera definiranih </w:t>
      </w:r>
      <w:r w:rsidR="00CA50EC">
        <w:t>Programskim smjernicama</w:t>
      </w:r>
      <w:r w:rsidRPr="00DA0E30">
        <w:t xml:space="preserve">. </w:t>
      </w:r>
    </w:p>
    <w:p w:rsidR="003766E4" w:rsidRPr="00DA0E30" w:rsidRDefault="003766E4" w:rsidP="00B0258F">
      <w:pPr>
        <w:spacing w:line="276" w:lineRule="auto"/>
        <w:jc w:val="both"/>
      </w:pPr>
      <w:r w:rsidRPr="00DA0E30">
        <w:t>Prema poda</w:t>
      </w:r>
      <w:r w:rsidR="00D373BE">
        <w:t>t</w:t>
      </w:r>
      <w:r w:rsidRPr="00DA0E30">
        <w:t xml:space="preserve">cima Registra za HIV/AIDS HZJZ-a posljednjih se godina u </w:t>
      </w:r>
      <w:r w:rsidR="00D912EF">
        <w:t xml:space="preserve">Republici </w:t>
      </w:r>
      <w:r w:rsidRPr="00DA0E30">
        <w:t xml:space="preserve">Hrvatskoj bilježi oko 100 novodijagnosticiranih slučajeva infekcije HIV-om godišnje, što sa stopom od 21 na milijun stanovnika </w:t>
      </w:r>
      <w:r w:rsidR="00D912EF">
        <w:t xml:space="preserve">Republiku </w:t>
      </w:r>
      <w:r w:rsidRPr="00DA0E30">
        <w:t xml:space="preserve">Hrvatsku </w:t>
      </w:r>
      <w:r w:rsidR="00D373BE" w:rsidRPr="00DA0E30">
        <w:t xml:space="preserve">svrstava </w:t>
      </w:r>
      <w:r w:rsidRPr="00DA0E30">
        <w:t xml:space="preserve">među zemlje s niskom učestalošću HIV infekcije. S obzirom </w:t>
      </w:r>
      <w:r w:rsidR="00D373BE">
        <w:t xml:space="preserve">na to </w:t>
      </w:r>
      <w:r w:rsidRPr="00DA0E30">
        <w:t>da je tuberkuloza jed</w:t>
      </w:r>
      <w:r w:rsidR="00D373BE">
        <w:t>an</w:t>
      </w:r>
      <w:r w:rsidRPr="00DA0E30">
        <w:t xml:space="preserve"> od glavnih indikatorskih bolesti i stanja</w:t>
      </w:r>
      <w:r w:rsidR="00D373BE" w:rsidRPr="00D373BE">
        <w:t xml:space="preserve"> </w:t>
      </w:r>
      <w:r w:rsidR="00D373BE" w:rsidRPr="00DA0E30">
        <w:t>AIDS</w:t>
      </w:r>
      <w:r w:rsidR="00D373BE">
        <w:t>-a</w:t>
      </w:r>
      <w:r w:rsidRPr="00DA0E30">
        <w:t>, jedan od važnih ciljeva Nacionalnog programa prevencije HIV/AIDS-a i ov</w:t>
      </w:r>
      <w:r w:rsidR="0023132A">
        <w:t xml:space="preserve">ih </w:t>
      </w:r>
      <w:r w:rsidR="00DF5151">
        <w:t>Programskih smjernica</w:t>
      </w:r>
      <w:r w:rsidRPr="00DA0E30">
        <w:t xml:space="preserve"> je</w:t>
      </w:r>
      <w:r w:rsidR="00D373BE">
        <w:t>st</w:t>
      </w:r>
      <w:r w:rsidRPr="00DA0E30">
        <w:t xml:space="preserve"> pratiti i smanjiti učestalost koinfekcije TBC</w:t>
      </w:r>
      <w:r w:rsidR="00D373BE">
        <w:t>-a</w:t>
      </w:r>
      <w:r w:rsidRPr="00DA0E30">
        <w:t xml:space="preserve"> i HIV-a. </w:t>
      </w:r>
      <w:r w:rsidR="00D373BE">
        <w:t>No</w:t>
      </w:r>
      <w:r w:rsidRPr="00DA0E30">
        <w:t xml:space="preserve"> postojeće praćenje HIV koinfekcije </w:t>
      </w:r>
      <w:r w:rsidR="00D373BE">
        <w:t>u</w:t>
      </w:r>
      <w:r w:rsidR="00D373BE" w:rsidRPr="00DA0E30">
        <w:t xml:space="preserve"> </w:t>
      </w:r>
      <w:r w:rsidRPr="00DA0E30">
        <w:t>tuberkuloznih bolesnika u sklopu sustava pojačanog praćenja tuberkuloze nezadovoljavajuće</w:t>
      </w:r>
      <w:r w:rsidR="00D373BE" w:rsidRPr="00D373BE">
        <w:t xml:space="preserve"> </w:t>
      </w:r>
      <w:r w:rsidR="00D373BE" w:rsidRPr="00DA0E30">
        <w:t>je</w:t>
      </w:r>
      <w:r w:rsidRPr="00DA0E30">
        <w:t>, tako da sustavni poda</w:t>
      </w:r>
      <w:r w:rsidR="00D373BE">
        <w:t>t</w:t>
      </w:r>
      <w:r w:rsidRPr="00DA0E30">
        <w:t>ci o učestalosti tuberkuloze u osoba s HIV infekcijom u Hrvatskoj nedostaju. Stoga je jedan od prioriteta unaprijediti praćenje koinfekcije HIV-a i TBC</w:t>
      </w:r>
      <w:r w:rsidR="00D373BE">
        <w:t>-a</w:t>
      </w:r>
      <w:r w:rsidRPr="00DA0E30">
        <w:t xml:space="preserve"> u </w:t>
      </w:r>
      <w:r w:rsidR="00D912EF">
        <w:t xml:space="preserve">Republici </w:t>
      </w:r>
      <w:r w:rsidRPr="00DA0E30">
        <w:t>Hrvatskoj.</w:t>
      </w:r>
    </w:p>
    <w:p w:rsidR="00232D0F" w:rsidRDefault="00232D0F" w:rsidP="00B0258F">
      <w:pPr>
        <w:spacing w:line="276" w:lineRule="auto"/>
        <w:jc w:val="both"/>
      </w:pPr>
      <w:r>
        <w:br w:type="page"/>
      </w:r>
    </w:p>
    <w:p w:rsidR="00467149" w:rsidRPr="00942643" w:rsidRDefault="00232D0F" w:rsidP="00B0258F">
      <w:pPr>
        <w:pStyle w:val="Naslov1"/>
        <w:spacing w:before="0" w:after="0" w:line="276" w:lineRule="auto"/>
        <w:jc w:val="both"/>
        <w:rPr>
          <w:rFonts w:ascii="Times New Roman" w:hAnsi="Times New Roman" w:cs="Times New Roman"/>
          <w:bCs w:val="0"/>
          <w:iCs/>
          <w:sz w:val="28"/>
          <w:szCs w:val="28"/>
          <w:lang w:val="hr-HR"/>
        </w:rPr>
      </w:pPr>
      <w:r w:rsidRPr="00942643">
        <w:rPr>
          <w:rFonts w:ascii="Times New Roman" w:hAnsi="Times New Roman" w:cs="Times New Roman"/>
          <w:bCs w:val="0"/>
          <w:iCs/>
          <w:sz w:val="28"/>
          <w:szCs w:val="28"/>
          <w:lang w:val="hr-HR"/>
        </w:rPr>
        <w:lastRenderedPageBreak/>
        <w:t xml:space="preserve">3. </w:t>
      </w:r>
      <w:r w:rsidR="00467149" w:rsidRPr="00942643">
        <w:rPr>
          <w:rFonts w:ascii="Times New Roman" w:hAnsi="Times New Roman" w:cs="Times New Roman"/>
          <w:bCs w:val="0"/>
          <w:iCs/>
          <w:sz w:val="28"/>
          <w:szCs w:val="28"/>
          <w:lang w:val="hr-HR"/>
        </w:rPr>
        <w:t>USTROJSTVO PROTUTUBERKULOZNE DJELATNOSTI</w:t>
      </w:r>
    </w:p>
    <w:p w:rsidR="00467149" w:rsidRPr="00DA0E30" w:rsidRDefault="00467149" w:rsidP="00B0258F">
      <w:pPr>
        <w:spacing w:line="276" w:lineRule="auto"/>
        <w:jc w:val="both"/>
        <w:rPr>
          <w:i/>
        </w:rPr>
      </w:pP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Ustrojstveni dio Sustava za spr</w:t>
      </w:r>
      <w:r w:rsidR="00CE3946">
        <w:t>j</w:t>
      </w:r>
      <w:r w:rsidRPr="00DA0E30">
        <w:t>ečavanje i suzbijanje tuberkuloze definira razine i mjesta provođenja protutuberkulozne djelatnosti te njezine izvršitelje, zadaće i odgovornosti.</w:t>
      </w:r>
    </w:p>
    <w:p w:rsidR="00467149" w:rsidRDefault="00467149" w:rsidP="00B0258F">
      <w:pPr>
        <w:spacing w:line="276" w:lineRule="auto"/>
        <w:jc w:val="both"/>
      </w:pPr>
    </w:p>
    <w:p w:rsidR="00193244" w:rsidRPr="00DA0E30" w:rsidRDefault="00193244" w:rsidP="00B0258F">
      <w:pPr>
        <w:spacing w:line="276" w:lineRule="auto"/>
        <w:jc w:val="both"/>
      </w:pPr>
    </w:p>
    <w:p w:rsidR="00467149" w:rsidRPr="00753262" w:rsidRDefault="00467149" w:rsidP="00B0258F">
      <w:pPr>
        <w:pStyle w:val="Naslov4"/>
        <w:tabs>
          <w:tab w:val="clear" w:pos="864"/>
        </w:tabs>
        <w:spacing w:before="0" w:after="0" w:line="276" w:lineRule="auto"/>
        <w:ind w:left="0" w:firstLine="0"/>
        <w:jc w:val="both"/>
        <w:rPr>
          <w:sz w:val="24"/>
          <w:szCs w:val="24"/>
          <w:lang w:val="hr-HR"/>
        </w:rPr>
      </w:pPr>
      <w:r w:rsidRPr="00753262">
        <w:rPr>
          <w:sz w:val="24"/>
          <w:szCs w:val="24"/>
          <w:lang w:val="hr-HR"/>
        </w:rPr>
        <w:t>3.1. Primarna razina – primarna zdravstvena zaštita</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3.1.1</w:t>
      </w:r>
      <w:r w:rsidRPr="00DA0E30">
        <w:rPr>
          <w:b/>
        </w:rPr>
        <w:t xml:space="preserve">. </w:t>
      </w:r>
      <w:r w:rsidRPr="00DA0E30">
        <w:t>Zada</w:t>
      </w:r>
      <w:r w:rsidR="00CE3946">
        <w:t>t</w:t>
      </w:r>
      <w:r w:rsidRPr="00DA0E30">
        <w:t>ci</w:t>
      </w:r>
      <w:r w:rsidRPr="00DA0E30">
        <w:rPr>
          <w:b/>
        </w:rPr>
        <w:t xml:space="preserve"> </w:t>
      </w:r>
      <w:r w:rsidRPr="00DA0E30">
        <w:t>prve razine:</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provođenje protutuberkuloznih preventivnih mjera;</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provođenje programa obveznog BCG cijepljenja;</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 xml:space="preserve">otkrivanje oboljelih na temelju simptoma </w:t>
      </w:r>
      <w:r w:rsidR="00ED77FD" w:rsidRPr="00DA0E30">
        <w:t xml:space="preserve">i znakova bolesti </w:t>
      </w:r>
      <w:r w:rsidRPr="00DA0E30">
        <w:t>te dijagnostika i liječenje u suradnji s polikliničko-konzilijarnom službom;</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 xml:space="preserve">otkrivanje osoba s povećanim rizikom od tuberkuloze, epidemiološka </w:t>
      </w:r>
      <w:r w:rsidR="004B5057">
        <w:t>obrad</w:t>
      </w:r>
      <w:r w:rsidRPr="00DA0E30">
        <w:t>a, procjena rizika i dijagnostika u svrhu ranog otkrivanja tuberkuloze, u suradnji s polikliničko-konzilijarnom zaštitom (kontakti oboljelih od aktivne tuberkuloze, migranti</w:t>
      </w:r>
      <w:r w:rsidR="00ED77FD" w:rsidRPr="00DA0E30">
        <w:t xml:space="preserve"> koji dolaze iz područja visoke incidencije tuberkuloze</w:t>
      </w:r>
      <w:r w:rsidRPr="00DA0E30">
        <w:t>, socijalno ugrožene osobe, osobe s latentnom tuberkuloznom infekcijom i pridruženim rizičnim čimbenicima):</w:t>
      </w:r>
    </w:p>
    <w:p w:rsidR="00467149" w:rsidRPr="00DA0E30" w:rsidRDefault="00467149" w:rsidP="00193244">
      <w:pPr>
        <w:spacing w:line="276" w:lineRule="auto"/>
        <w:ind w:left="851" w:hanging="284"/>
        <w:jc w:val="both"/>
      </w:pPr>
      <w:r w:rsidRPr="00DA0E30">
        <w:t xml:space="preserve">a) epidemiološki izvid, utvrđivanje i </w:t>
      </w:r>
      <w:r w:rsidR="004B5057">
        <w:t>obrad</w:t>
      </w:r>
      <w:r w:rsidRPr="00DA0E30">
        <w:t>a kontakata te zdravstveni nadzor nad kontaktima oboljelih od tuberkuloze</w:t>
      </w:r>
    </w:p>
    <w:p w:rsidR="00467149" w:rsidRPr="00DA0E30" w:rsidRDefault="00467149" w:rsidP="00193244">
      <w:pPr>
        <w:spacing w:line="276" w:lineRule="auto"/>
        <w:ind w:left="567"/>
        <w:jc w:val="both"/>
      </w:pPr>
      <w:r w:rsidRPr="00DA0E30">
        <w:t>b) provođenje BCG cijepljenja</w:t>
      </w:r>
    </w:p>
    <w:p w:rsidR="00467149" w:rsidRPr="00DA0E30" w:rsidRDefault="00467149" w:rsidP="00193244">
      <w:pPr>
        <w:spacing w:line="276" w:lineRule="auto"/>
        <w:ind w:left="567"/>
        <w:jc w:val="both"/>
      </w:pPr>
      <w:r w:rsidRPr="00DA0E30">
        <w:t>c) provođenje kemoprofilakse</w:t>
      </w:r>
    </w:p>
    <w:p w:rsidR="00467149" w:rsidRPr="00DA0E30" w:rsidRDefault="00467149" w:rsidP="00193244">
      <w:pPr>
        <w:spacing w:line="276" w:lineRule="auto"/>
        <w:ind w:left="567"/>
        <w:jc w:val="both"/>
      </w:pPr>
      <w:r w:rsidRPr="00DA0E30">
        <w:t>d) provođenje drugih protuepidemijskih mjera</w:t>
      </w:r>
    </w:p>
    <w:p w:rsidR="00467149" w:rsidRPr="00DA0E30" w:rsidRDefault="00467149" w:rsidP="00193244">
      <w:pPr>
        <w:spacing w:line="276" w:lineRule="auto"/>
        <w:ind w:left="567"/>
        <w:jc w:val="both"/>
      </w:pPr>
      <w:r w:rsidRPr="00DA0E30">
        <w:t>e) zdravstveni odgoj i prosvjećivanje zajednice i oboljelih o tuberkulozi</w:t>
      </w:r>
    </w:p>
    <w:p w:rsidR="00467149" w:rsidRPr="00DA0E30" w:rsidRDefault="00467149" w:rsidP="00193244">
      <w:pPr>
        <w:spacing w:line="276" w:lineRule="auto"/>
        <w:ind w:left="567"/>
        <w:jc w:val="both"/>
      </w:pPr>
      <w:r w:rsidRPr="00DA0E30">
        <w:t>f) sudjelovanje u izobrazbi zdravstvenih djelatnika;</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obvezno </w:t>
      </w:r>
      <w:r w:rsidR="00CE3946" w:rsidRPr="00DA0E30">
        <w:t>pravo</w:t>
      </w:r>
      <w:r w:rsidR="00CE3946">
        <w:t>dob</w:t>
      </w:r>
      <w:r w:rsidR="00CE3946" w:rsidRPr="00DA0E30">
        <w:t xml:space="preserve">no </w:t>
      </w:r>
      <w:r w:rsidRPr="00DA0E30">
        <w:t>prijavljivanje epidemiološki relevantnih podataka epidemiološkoj službi (higijensko-epidemiološka ispostava županijskih zavoda za javno zdravstvo) koja omogućuje protuepidemijsku intervenciju i evaluaciju provođenja programa suzbijanja i spr</w:t>
      </w:r>
      <w:r w:rsidR="00CE3946">
        <w:t>j</w:t>
      </w:r>
      <w:r w:rsidRPr="00DA0E30">
        <w:t>ečavanja tuberkuloze;</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obvezno </w:t>
      </w:r>
      <w:r w:rsidR="00CE3946" w:rsidRPr="00DA0E30">
        <w:t>pravo</w:t>
      </w:r>
      <w:r w:rsidR="00CE3946">
        <w:t>dob</w:t>
      </w:r>
      <w:r w:rsidR="00CE3946" w:rsidRPr="00DA0E30">
        <w:t xml:space="preserve">no </w:t>
      </w:r>
      <w:r w:rsidRPr="00DA0E30">
        <w:t>prijavljivanje oboljelih i umrlih od tuberkuloze od strane liječnika primarne zdravstvene zaštite higijensko-epidemiološkoj službi, što omogućuje promptnu  epidemiološku terensku intervenciju;</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provođenje i nadzor nad liječenjem tuberkuloznih bolesnika antituberkuloticima u stabilizacijskoj fazi liječenja (iznimno u inicijalnoj fazi ako su za to ispunjeni uvjeti) prema uputama liječnika druge razine protutuberkulozne djelatnosti;</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sudjelovanje u organiziranim edukacijama o spr</w:t>
      </w:r>
      <w:r w:rsidR="00CE3946">
        <w:t>j</w:t>
      </w:r>
      <w:r w:rsidRPr="00DA0E30">
        <w:t>ečavanju i suzbijanju tuberkuloze.</w:t>
      </w:r>
    </w:p>
    <w:p w:rsidR="00467149" w:rsidRDefault="00467149" w:rsidP="00B0258F">
      <w:pPr>
        <w:pStyle w:val="Odlomakpopisa"/>
        <w:spacing w:line="276" w:lineRule="auto"/>
        <w:ind w:left="0"/>
        <w:jc w:val="both"/>
      </w:pPr>
    </w:p>
    <w:p w:rsidR="00467149" w:rsidRPr="00753262" w:rsidRDefault="00467149" w:rsidP="00B0258F">
      <w:pPr>
        <w:spacing w:line="276" w:lineRule="auto"/>
        <w:jc w:val="both"/>
      </w:pPr>
      <w:r w:rsidRPr="00753262">
        <w:t>3.1.2. Nositelji programa na prvoj razini:</w:t>
      </w:r>
    </w:p>
    <w:p w:rsidR="00467149" w:rsidRPr="00DA0E30" w:rsidRDefault="000A131C" w:rsidP="00942643">
      <w:pPr>
        <w:numPr>
          <w:ilvl w:val="0"/>
          <w:numId w:val="1"/>
        </w:numPr>
        <w:tabs>
          <w:tab w:val="clear" w:pos="720"/>
          <w:tab w:val="left" w:pos="567"/>
        </w:tabs>
        <w:spacing w:line="276" w:lineRule="auto"/>
        <w:ind w:left="567" w:hanging="283"/>
        <w:jc w:val="both"/>
      </w:pPr>
      <w:r>
        <w:t>zdravstveni radnici</w:t>
      </w:r>
      <w:r w:rsidR="00F95205" w:rsidRPr="00DA0E30">
        <w:t xml:space="preserve"> primarne </w:t>
      </w:r>
      <w:r w:rsidR="00467149" w:rsidRPr="00DA0E30">
        <w:t xml:space="preserve">zdravstvene zaštite, </w:t>
      </w:r>
      <w:r w:rsidR="00CE3946">
        <w:t>ponajprije</w:t>
      </w:r>
      <w:r w:rsidR="00CE3946" w:rsidRPr="00DA0E30">
        <w:t xml:space="preserve"> </w:t>
      </w:r>
      <w:r w:rsidR="00467149" w:rsidRPr="00DA0E30">
        <w:t xml:space="preserve">liječnici obiteljske/opće medicine, pedijatri i epidemiolozi u higijensko-epidemiološkim ispostavama, u suradnji s medicinom rada, školskom medicinom, zaštitom žena i patronažnom službom </w:t>
      </w:r>
      <w:r w:rsidR="00CE3946">
        <w:t xml:space="preserve">te </w:t>
      </w:r>
      <w:r w:rsidR="00467149" w:rsidRPr="00DA0E30">
        <w:t>ljekarničkom službom;</w:t>
      </w:r>
    </w:p>
    <w:p w:rsidR="00467149" w:rsidRPr="00DA0E30" w:rsidRDefault="00467149" w:rsidP="00942643">
      <w:pPr>
        <w:numPr>
          <w:ilvl w:val="0"/>
          <w:numId w:val="1"/>
        </w:numPr>
        <w:tabs>
          <w:tab w:val="clear" w:pos="720"/>
          <w:tab w:val="left" w:pos="567"/>
        </w:tabs>
        <w:spacing w:line="276" w:lineRule="auto"/>
        <w:ind w:left="567" w:hanging="283"/>
        <w:jc w:val="both"/>
      </w:pPr>
      <w:r w:rsidRPr="00DA0E30">
        <w:lastRenderedPageBreak/>
        <w:t>suradnici na lokalnoj razini mogu biti centri za socijalnu skrb,</w:t>
      </w:r>
      <w:r w:rsidR="000D2CE5">
        <w:t xml:space="preserve"> društva</w:t>
      </w:r>
      <w:r w:rsidRPr="00DA0E30">
        <w:t xml:space="preserve"> Crvenog križa, civilne udruge, pripadnici vjerskih z</w:t>
      </w:r>
      <w:r w:rsidR="00135D31" w:rsidRPr="00DA0E30">
        <w:t>ajednica, pojedinci-dobrovoljci</w:t>
      </w:r>
      <w:r w:rsidRPr="00DA0E30">
        <w:t>.</w:t>
      </w:r>
    </w:p>
    <w:p w:rsidR="00467149" w:rsidRDefault="00467149" w:rsidP="00B0258F">
      <w:pPr>
        <w:spacing w:line="276" w:lineRule="auto"/>
        <w:jc w:val="both"/>
      </w:pPr>
    </w:p>
    <w:p w:rsidR="00753262" w:rsidRPr="00DA0E30" w:rsidRDefault="00753262" w:rsidP="00B0258F">
      <w:pPr>
        <w:spacing w:line="276" w:lineRule="auto"/>
        <w:jc w:val="both"/>
      </w:pPr>
    </w:p>
    <w:p w:rsidR="00467149" w:rsidRPr="00753262" w:rsidRDefault="00467149" w:rsidP="00B0258F">
      <w:pPr>
        <w:pStyle w:val="Naslov4"/>
        <w:tabs>
          <w:tab w:val="clear" w:pos="864"/>
        </w:tabs>
        <w:spacing w:before="0" w:after="0" w:line="276" w:lineRule="auto"/>
        <w:ind w:left="0" w:firstLine="0"/>
        <w:jc w:val="both"/>
        <w:rPr>
          <w:sz w:val="24"/>
          <w:szCs w:val="24"/>
          <w:lang w:val="hr-HR"/>
        </w:rPr>
      </w:pPr>
      <w:r w:rsidRPr="00753262">
        <w:rPr>
          <w:sz w:val="24"/>
          <w:szCs w:val="24"/>
          <w:lang w:val="hr-HR"/>
        </w:rPr>
        <w:t xml:space="preserve">3.2. </w:t>
      </w:r>
      <w:r w:rsidR="008620D5" w:rsidRPr="00753262">
        <w:rPr>
          <w:sz w:val="24"/>
          <w:szCs w:val="24"/>
          <w:lang w:val="hr-HR"/>
        </w:rPr>
        <w:t>Sekundarna razina – specijalističko-konzilijarna zdravstvena zaštita</w:t>
      </w:r>
    </w:p>
    <w:p w:rsidR="00753262" w:rsidRPr="00753262" w:rsidRDefault="00753262" w:rsidP="00B0258F">
      <w:pPr>
        <w:spacing w:line="276" w:lineRule="auto"/>
        <w:jc w:val="both"/>
        <w:rPr>
          <w:lang w:eastAsia="nl-NL"/>
        </w:rPr>
      </w:pPr>
    </w:p>
    <w:p w:rsidR="00467149" w:rsidRPr="00DA0E30" w:rsidRDefault="00467149" w:rsidP="00B0258F">
      <w:pPr>
        <w:spacing w:line="276" w:lineRule="auto"/>
        <w:jc w:val="both"/>
      </w:pPr>
      <w:r w:rsidRPr="00DA0E30">
        <w:t>3.2.1. Zada</w:t>
      </w:r>
      <w:r w:rsidR="00CE3946">
        <w:t>t</w:t>
      </w:r>
      <w:r w:rsidRPr="00DA0E30">
        <w:t>ci druge razine: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organizacija i nadzor nad provođenjem mjera protutuberkuloznog programa na</w:t>
      </w:r>
      <w:r w:rsidR="00753262">
        <w:t xml:space="preserve"> </w:t>
      </w:r>
      <w:r w:rsidRPr="00DA0E30">
        <w:t>prvoj razini;</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suradnja s prvom razinom u provođenju mjera i postupaka prevencije tuberkuloze:</w:t>
      </w:r>
    </w:p>
    <w:p w:rsidR="00467149" w:rsidRPr="00DA0E30" w:rsidRDefault="007A6C97" w:rsidP="00942643">
      <w:pPr>
        <w:tabs>
          <w:tab w:val="left" w:pos="567"/>
        </w:tabs>
        <w:spacing w:line="276" w:lineRule="auto"/>
        <w:ind w:left="567" w:hanging="283"/>
        <w:jc w:val="both"/>
      </w:pPr>
      <w:r>
        <w:t xml:space="preserve">a) </w:t>
      </w:r>
      <w:r w:rsidR="00467149" w:rsidRPr="00DA0E30">
        <w:t xml:space="preserve">epidemiološki izvid, utvrđivanje i </w:t>
      </w:r>
      <w:r w:rsidR="004B5057">
        <w:t>obrad</w:t>
      </w:r>
      <w:r w:rsidR="00467149" w:rsidRPr="00DA0E30">
        <w:t>a kontakata te zdravstveni nadzor nad kontaktima oboljelih od tuberkuloze</w:t>
      </w:r>
    </w:p>
    <w:p w:rsidR="00467149" w:rsidRPr="00DA0E30" w:rsidRDefault="007A6C97" w:rsidP="00942643">
      <w:pPr>
        <w:tabs>
          <w:tab w:val="left" w:pos="567"/>
        </w:tabs>
        <w:spacing w:line="276" w:lineRule="auto"/>
        <w:ind w:left="567" w:hanging="283"/>
        <w:jc w:val="both"/>
      </w:pPr>
      <w:r>
        <w:t xml:space="preserve">b) </w:t>
      </w:r>
      <w:r w:rsidR="00467149" w:rsidRPr="00DA0E30">
        <w:t>provođenje programa obveznog BCG cijepljenja</w:t>
      </w:r>
    </w:p>
    <w:p w:rsidR="00467149" w:rsidRPr="00DA0E30" w:rsidRDefault="007A6C97" w:rsidP="00942643">
      <w:pPr>
        <w:tabs>
          <w:tab w:val="left" w:pos="567"/>
        </w:tabs>
        <w:spacing w:line="276" w:lineRule="auto"/>
        <w:ind w:left="567" w:hanging="283"/>
        <w:jc w:val="both"/>
      </w:pPr>
      <w:r>
        <w:t xml:space="preserve">c) </w:t>
      </w:r>
      <w:r w:rsidR="00467149" w:rsidRPr="00DA0E30">
        <w:t>provođenje kemoprofilakse</w:t>
      </w:r>
    </w:p>
    <w:p w:rsidR="00467149" w:rsidRPr="00DA0E30" w:rsidRDefault="007A6C97" w:rsidP="00942643">
      <w:pPr>
        <w:tabs>
          <w:tab w:val="left" w:pos="567"/>
        </w:tabs>
        <w:spacing w:line="276" w:lineRule="auto"/>
        <w:ind w:left="567" w:hanging="283"/>
        <w:jc w:val="both"/>
      </w:pPr>
      <w:r>
        <w:t xml:space="preserve">d) </w:t>
      </w:r>
      <w:r w:rsidR="00467149" w:rsidRPr="00DA0E30">
        <w:t>zdravstveni odgoj i prosvjećivanje zajednice i oboljelih o tuberkulozi</w:t>
      </w:r>
    </w:p>
    <w:p w:rsidR="00467149" w:rsidRPr="00DA0E30" w:rsidRDefault="007A6C97" w:rsidP="00942643">
      <w:pPr>
        <w:tabs>
          <w:tab w:val="left" w:pos="567"/>
        </w:tabs>
        <w:spacing w:line="276" w:lineRule="auto"/>
        <w:ind w:left="567" w:hanging="283"/>
        <w:jc w:val="both"/>
      </w:pPr>
      <w:r>
        <w:t xml:space="preserve">e) </w:t>
      </w:r>
      <w:r w:rsidR="00467149" w:rsidRPr="00DA0E30">
        <w:t>sudjelovanje u izobrazbi liječnika, medicinskih sestara i drugih zdravstvenih djelatnika prve razine;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suradnja s prvom razinom u provođenju mjera i postupaka otkrivanja tuberkuloze:</w:t>
      </w:r>
    </w:p>
    <w:p w:rsidR="00467149" w:rsidRPr="00DA0E30" w:rsidRDefault="007A6C97" w:rsidP="00942643">
      <w:pPr>
        <w:tabs>
          <w:tab w:val="left" w:pos="567"/>
        </w:tabs>
        <w:spacing w:line="276" w:lineRule="auto"/>
        <w:ind w:left="567" w:hanging="283"/>
        <w:jc w:val="both"/>
      </w:pPr>
      <w:r>
        <w:t xml:space="preserve">a) </w:t>
      </w:r>
      <w:r w:rsidR="00467149" w:rsidRPr="00DA0E30">
        <w:t>otkrivanje bolesnika pasivnim i aktivnim traženjem</w:t>
      </w:r>
    </w:p>
    <w:p w:rsidR="00467149" w:rsidRPr="00DA0E30" w:rsidRDefault="007A6C97" w:rsidP="00942643">
      <w:pPr>
        <w:tabs>
          <w:tab w:val="left" w:pos="567"/>
        </w:tabs>
        <w:spacing w:line="276" w:lineRule="auto"/>
        <w:ind w:left="567" w:hanging="283"/>
        <w:jc w:val="both"/>
      </w:pPr>
      <w:r>
        <w:t xml:space="preserve">b) </w:t>
      </w:r>
      <w:r w:rsidR="00467149" w:rsidRPr="00DA0E30">
        <w:t xml:space="preserve">otkrivanje latentne tuberkulozne infekcije u visokorizičnih skupina </w:t>
      </w:r>
    </w:p>
    <w:p w:rsidR="00467149" w:rsidRPr="00DA0E30" w:rsidRDefault="007A6C97" w:rsidP="00942643">
      <w:pPr>
        <w:tabs>
          <w:tab w:val="left" w:pos="567"/>
        </w:tabs>
        <w:spacing w:line="276" w:lineRule="auto"/>
        <w:ind w:left="567" w:hanging="283"/>
        <w:jc w:val="both"/>
      </w:pPr>
      <w:r>
        <w:t xml:space="preserve">c) </w:t>
      </w:r>
      <w:r w:rsidR="00467149" w:rsidRPr="00DA0E30">
        <w:t>klinički, laboratorijski, bakteriološki i rendgenološki postupci u dijagnostici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suradnja s prvom razinom u provođenju mjera i postupaka u liječenju tuberkuloze:</w:t>
      </w:r>
    </w:p>
    <w:p w:rsidR="00467149" w:rsidRPr="00DA0E30" w:rsidRDefault="007A6C97" w:rsidP="00942643">
      <w:pPr>
        <w:tabs>
          <w:tab w:val="left" w:pos="567"/>
        </w:tabs>
        <w:spacing w:line="276" w:lineRule="auto"/>
        <w:ind w:left="567" w:hanging="283"/>
        <w:jc w:val="both"/>
      </w:pPr>
      <w:r>
        <w:t xml:space="preserve">a) </w:t>
      </w:r>
      <w:r w:rsidR="00F0226E" w:rsidRPr="00DA0E30">
        <w:t>određivanje režima liječenja i nadzor nad njegovim provođenjem</w:t>
      </w:r>
    </w:p>
    <w:p w:rsidR="00467149" w:rsidRPr="00DA0E30" w:rsidRDefault="002A0509" w:rsidP="00942643">
      <w:pPr>
        <w:pStyle w:val="Odlomakpopisa"/>
        <w:tabs>
          <w:tab w:val="left" w:pos="567"/>
        </w:tabs>
        <w:spacing w:line="276" w:lineRule="auto"/>
        <w:ind w:left="567" w:hanging="283"/>
        <w:jc w:val="both"/>
      </w:pPr>
      <w:r>
        <w:t xml:space="preserve">b) </w:t>
      </w:r>
      <w:r w:rsidR="00467149" w:rsidRPr="00DA0E30">
        <w:t>trijaža bolesnika za ambulantno ili bolničko liječenje (osim hitnih slučajeva) te obvezni nadzor nad liječenjem nakon hospitalizacije;</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obvezno </w:t>
      </w:r>
      <w:r w:rsidR="00CE3946" w:rsidRPr="00DA0E30">
        <w:t>pravo</w:t>
      </w:r>
      <w:r w:rsidR="00CE3946">
        <w:t>dob</w:t>
      </w:r>
      <w:r w:rsidR="00CE3946" w:rsidRPr="00DA0E30">
        <w:t xml:space="preserve">no </w:t>
      </w:r>
      <w:r w:rsidRPr="00DA0E30">
        <w:t>prijavljivanje oboljelih i umrlih od tuberkuloze od strane liječnika polikliničko-konzilijarne zaštite higijensko-epidemiološkoj službi, što omogućuje promptnu epidemiološku terensku intervenciju;</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evidentiranje i registriranje oboljelih od tuberkuloze te izvještavanje o njima obavljaju, u suradnji s primarnom zdravstvenom zaštitom, službe za epidemiologiju županijskih zavoda za javno zdravstvo, koje prikupljene podatke nakon sistematiziranja i </w:t>
      </w:r>
      <w:r w:rsidR="004B5057">
        <w:t>obrad</w:t>
      </w:r>
      <w:r w:rsidRPr="00DA0E30">
        <w:t>e dostavljaju na tercijarnu, nacionalnu razinu – Službi za epidemiologiju zaraznih bolesti Hrvatskog zavoda za javno zdravstvo.</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 xml:space="preserve">3.2.2. </w:t>
      </w:r>
      <w:r w:rsidRPr="00753262">
        <w:rPr>
          <w:bCs/>
        </w:rPr>
        <w:t>Nositelji programa na drugoj razini:</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specijalističko-konzilijarna internistička pulmološka djelatnost koja osigurava:</w:t>
      </w:r>
    </w:p>
    <w:p w:rsidR="00C73122" w:rsidRPr="00DA0E30" w:rsidRDefault="007A6C97" w:rsidP="00193244">
      <w:pPr>
        <w:tabs>
          <w:tab w:val="left" w:pos="851"/>
        </w:tabs>
        <w:spacing w:line="276" w:lineRule="auto"/>
        <w:ind w:left="851" w:hanging="283"/>
        <w:jc w:val="both"/>
      </w:pPr>
      <w:r>
        <w:t xml:space="preserve">a) </w:t>
      </w:r>
      <w:r w:rsidR="00C73122" w:rsidRPr="00DA0E30">
        <w:t>liječenje oboljelih od tuberkuloze odgovarajućim i nadziranim terapijskim režimom</w:t>
      </w:r>
    </w:p>
    <w:p w:rsidR="00C73122" w:rsidRPr="00DA0E30" w:rsidRDefault="007A6C97" w:rsidP="00193244">
      <w:pPr>
        <w:tabs>
          <w:tab w:val="left" w:pos="851"/>
        </w:tabs>
        <w:spacing w:line="276" w:lineRule="auto"/>
        <w:ind w:left="851" w:hanging="283"/>
        <w:jc w:val="both"/>
      </w:pPr>
      <w:r>
        <w:t xml:space="preserve">b) </w:t>
      </w:r>
      <w:r w:rsidR="00C73122" w:rsidRPr="00DA0E30">
        <w:t xml:space="preserve">provođenje dijagnostičkih postupaka </w:t>
      </w:r>
    </w:p>
    <w:p w:rsidR="00C73122" w:rsidRPr="00DA0E30" w:rsidRDefault="002A0509" w:rsidP="00193244">
      <w:pPr>
        <w:tabs>
          <w:tab w:val="left" w:pos="851"/>
        </w:tabs>
        <w:spacing w:line="276" w:lineRule="auto"/>
        <w:ind w:left="851" w:hanging="283"/>
        <w:jc w:val="both"/>
      </w:pPr>
      <w:r>
        <w:t xml:space="preserve">c) </w:t>
      </w:r>
      <w:r w:rsidR="00C73122" w:rsidRPr="00DA0E30">
        <w:t>sudjeluje u trijaži kontakata, propisuje i nadzire provođenje kemoprofilakse kod kontakata te obavještava nadlež</w:t>
      </w:r>
      <w:r w:rsidR="00CE3946">
        <w:t>n</w:t>
      </w:r>
      <w:r w:rsidR="00C73122" w:rsidRPr="00DA0E30">
        <w:t>e epidemiologe o provedenoj kemoprofilaksi (obrazac 4. u Prilogu 1.)</w:t>
      </w:r>
    </w:p>
    <w:p w:rsidR="00C73122" w:rsidRPr="00DA0E30" w:rsidRDefault="002A0509" w:rsidP="00193244">
      <w:pPr>
        <w:tabs>
          <w:tab w:val="left" w:pos="851"/>
        </w:tabs>
        <w:spacing w:line="276" w:lineRule="auto"/>
        <w:ind w:left="851" w:hanging="283"/>
        <w:jc w:val="both"/>
      </w:pPr>
      <w:r>
        <w:t xml:space="preserve">d) </w:t>
      </w:r>
      <w:r w:rsidR="00C73122" w:rsidRPr="00DA0E30">
        <w:t xml:space="preserve">obvezno izvještavanje o rezultatima protutuberkulozne aktivnosti na svojoj razini, uključujući i rezultate </w:t>
      </w:r>
      <w:r w:rsidR="004B5057">
        <w:t>obrad</w:t>
      </w:r>
      <w:r w:rsidR="00C73122" w:rsidRPr="00DA0E30">
        <w:t>e kontakata i broj kontakata kojima je propisana kemoprofilaksa;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lastRenderedPageBreak/>
        <w:t>Služba za epidemiologiju županijskog Zavoda za javno zdravstvo obavlja sljedeće:</w:t>
      </w:r>
    </w:p>
    <w:p w:rsidR="00467149" w:rsidRPr="00DA0E30" w:rsidRDefault="002A0509" w:rsidP="00193244">
      <w:pPr>
        <w:tabs>
          <w:tab w:val="left" w:pos="851"/>
        </w:tabs>
        <w:spacing w:line="276" w:lineRule="auto"/>
        <w:ind w:left="851" w:hanging="283"/>
        <w:jc w:val="both"/>
      </w:pPr>
      <w:r>
        <w:t xml:space="preserve">a) </w:t>
      </w:r>
      <w:r w:rsidR="00467149" w:rsidRPr="00DA0E30">
        <w:t>planira provođenje protuepidemijskih i preventivnih aktivnosti za područje županije</w:t>
      </w:r>
      <w:r w:rsidR="00CE3946">
        <w:t xml:space="preserve"> </w:t>
      </w:r>
      <w:r w:rsidR="00467149" w:rsidRPr="00DA0E30">
        <w:t>/</w:t>
      </w:r>
      <w:r w:rsidR="00CE3946">
        <w:t xml:space="preserve"> </w:t>
      </w:r>
      <w:r w:rsidR="00467149" w:rsidRPr="00DA0E30">
        <w:t>Grada Zagreba</w:t>
      </w:r>
    </w:p>
    <w:p w:rsidR="00467149" w:rsidRPr="00DA0E30" w:rsidRDefault="002A0509" w:rsidP="00193244">
      <w:pPr>
        <w:tabs>
          <w:tab w:val="left" w:pos="851"/>
        </w:tabs>
        <w:spacing w:line="276" w:lineRule="auto"/>
        <w:ind w:left="851" w:hanging="283"/>
        <w:jc w:val="both"/>
      </w:pPr>
      <w:r>
        <w:t xml:space="preserve">b) </w:t>
      </w:r>
      <w:r w:rsidR="00467149" w:rsidRPr="00DA0E30">
        <w:t>u suradnji s higijensko-epidemiološkim ispostavama provodi mjere ranog otkrivanja tuberkuloze i protuepidemijske intervencije</w:t>
      </w:r>
    </w:p>
    <w:p w:rsidR="00467149" w:rsidRPr="00DA0E30" w:rsidRDefault="002A0509" w:rsidP="00193244">
      <w:pPr>
        <w:tabs>
          <w:tab w:val="left" w:pos="851"/>
        </w:tabs>
        <w:spacing w:line="276" w:lineRule="auto"/>
        <w:ind w:left="851" w:hanging="283"/>
        <w:jc w:val="both"/>
      </w:pPr>
      <w:r>
        <w:t xml:space="preserve">c) </w:t>
      </w:r>
      <w:r w:rsidR="00467149" w:rsidRPr="00DA0E30">
        <w:t>distribuira cjepivo i nadzire provođenje obveznog programa cijepljenja protiv tuberkuloze</w:t>
      </w:r>
    </w:p>
    <w:p w:rsidR="00467149" w:rsidRPr="00DA0E30" w:rsidRDefault="002A0509" w:rsidP="00193244">
      <w:pPr>
        <w:tabs>
          <w:tab w:val="left" w:pos="851"/>
        </w:tabs>
        <w:spacing w:line="276" w:lineRule="auto"/>
        <w:ind w:left="851" w:hanging="283"/>
        <w:jc w:val="both"/>
      </w:pPr>
      <w:r>
        <w:t xml:space="preserve">d) </w:t>
      </w:r>
      <w:r w:rsidR="00467149" w:rsidRPr="00DA0E30">
        <w:t>provodi BCG cijepljenje prema epidemiološkoj indikaciji</w:t>
      </w:r>
    </w:p>
    <w:p w:rsidR="00467149" w:rsidRPr="00DA0E30" w:rsidRDefault="002A0509" w:rsidP="00193244">
      <w:pPr>
        <w:tabs>
          <w:tab w:val="left" w:pos="851"/>
        </w:tabs>
        <w:spacing w:line="276" w:lineRule="auto"/>
        <w:ind w:left="851" w:hanging="283"/>
        <w:jc w:val="both"/>
      </w:pPr>
      <w:r>
        <w:t xml:space="preserve">e) </w:t>
      </w:r>
      <w:r w:rsidR="00467149" w:rsidRPr="00DA0E30">
        <w:t>vodi evidenciju o provedenoj kemoprofilaksi na temelju zaprimljenih obrazaca o provedenoj kemoprofilaksi (obrazac</w:t>
      </w:r>
      <w:r w:rsidR="00746507" w:rsidRPr="00DA0E30">
        <w:t xml:space="preserve"> 4</w:t>
      </w:r>
      <w:r w:rsidR="00467149" w:rsidRPr="00DA0E30">
        <w:t xml:space="preserve"> u Prilogu 1</w:t>
      </w:r>
      <w:r w:rsidR="0051422B">
        <w:t>.</w:t>
      </w:r>
      <w:r w:rsidR="00467149" w:rsidRPr="00DA0E30">
        <w:t>) od polikliničko-konzilijarne pulmološke službe i dostavlja godišnje izvješće o provedenoj kemoprofilaksi na području županije (spol, dob, indikacija za provođenje kemoprofilakse, vrsta i trajanje kemoprofilakse) Službi za epidemiologiju zaraznih bolesti Hrvatskog zavoda za javno zdravstvo</w:t>
      </w:r>
    </w:p>
    <w:p w:rsidR="00467149" w:rsidRPr="00DA0E30" w:rsidRDefault="002A0509" w:rsidP="00193244">
      <w:pPr>
        <w:pStyle w:val="Odlomakpopisa"/>
        <w:tabs>
          <w:tab w:val="left" w:pos="851"/>
        </w:tabs>
        <w:spacing w:line="276" w:lineRule="auto"/>
        <w:ind w:left="851" w:hanging="283"/>
        <w:jc w:val="both"/>
      </w:pPr>
      <w:r>
        <w:t xml:space="preserve">f) </w:t>
      </w:r>
      <w:r w:rsidR="00467149" w:rsidRPr="00DA0E30">
        <w:t>obrađuje i analizira epidemiološke podatke sa svo</w:t>
      </w:r>
      <w:r w:rsidR="00CE3946">
        <w:t>je</w:t>
      </w:r>
      <w:r w:rsidR="00467149" w:rsidRPr="00DA0E30">
        <w:t>g područja i šalje izvještaje Službi za epidemiologiju zaraznih bolesti Hrvatskog zavoda za javno zdravstvo;</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Laboratorij za dijagn</w:t>
      </w:r>
      <w:r w:rsidR="000A131C">
        <w:t>ostiku mikobakterija županijskog</w:t>
      </w:r>
      <w:r w:rsidRPr="00DA0E30">
        <w:t xml:space="preserve"> Zavoda za javno zdravstvo i bolničkih ustanova u suradnji s Nacionalnim referentnim laboratorijem:</w:t>
      </w:r>
    </w:p>
    <w:p w:rsidR="00467149" w:rsidRPr="00DA0E30" w:rsidRDefault="00C93173" w:rsidP="00193244">
      <w:pPr>
        <w:tabs>
          <w:tab w:val="left" w:pos="851"/>
        </w:tabs>
        <w:spacing w:line="276" w:lineRule="auto"/>
        <w:ind w:left="851" w:hanging="283"/>
        <w:jc w:val="both"/>
      </w:pPr>
      <w:r>
        <w:t xml:space="preserve">a) </w:t>
      </w:r>
      <w:r w:rsidR="00467149" w:rsidRPr="00DA0E30">
        <w:t>provodi mikrobiološku dijagnostiku tuberkuloze</w:t>
      </w:r>
    </w:p>
    <w:p w:rsidR="00467149" w:rsidRPr="00DA0E30" w:rsidRDefault="00C93173" w:rsidP="00193244">
      <w:pPr>
        <w:tabs>
          <w:tab w:val="left" w:pos="851"/>
        </w:tabs>
        <w:spacing w:line="276" w:lineRule="auto"/>
        <w:ind w:left="851" w:hanging="283"/>
        <w:jc w:val="both"/>
      </w:pPr>
      <w:r>
        <w:t xml:space="preserve">b) </w:t>
      </w:r>
      <w:r w:rsidR="00467149" w:rsidRPr="00DA0E30">
        <w:t>surađuje s epidemiološkom službom i liječnicima koji liječe tuberkulozu na primarnoj i sekundarnoj razini</w:t>
      </w:r>
    </w:p>
    <w:p w:rsidR="00467149" w:rsidRPr="00DA0E30" w:rsidRDefault="00C93173" w:rsidP="00193244">
      <w:pPr>
        <w:tabs>
          <w:tab w:val="left" w:pos="851"/>
        </w:tabs>
        <w:spacing w:line="276" w:lineRule="auto"/>
        <w:ind w:left="851" w:hanging="283"/>
        <w:jc w:val="both"/>
      </w:pPr>
      <w:r>
        <w:t xml:space="preserve">c) </w:t>
      </w:r>
      <w:r w:rsidR="00467149" w:rsidRPr="00DA0E30">
        <w:t xml:space="preserve">obvezno promptno prijavljuje bakteriološki potvrđenu tuberkulozu </w:t>
      </w:r>
      <w:r w:rsidR="00935919">
        <w:t>u</w:t>
      </w:r>
      <w:r w:rsidR="00935919" w:rsidRPr="00DA0E30">
        <w:t xml:space="preserve"> </w:t>
      </w:r>
      <w:r w:rsidR="00467149" w:rsidRPr="00DA0E30">
        <w:t>pacijenta teritorijalno nadležnoj epidemiološkoj službi.</w:t>
      </w:r>
    </w:p>
    <w:p w:rsidR="00467149" w:rsidRPr="00DA0E30" w:rsidRDefault="00467149" w:rsidP="00B0258F">
      <w:pPr>
        <w:spacing w:line="276" w:lineRule="auto"/>
        <w:jc w:val="both"/>
      </w:pPr>
    </w:p>
    <w:p w:rsidR="00467149" w:rsidRPr="00753262" w:rsidRDefault="00467149" w:rsidP="00B0258F">
      <w:pPr>
        <w:spacing w:line="276" w:lineRule="auto"/>
        <w:jc w:val="both"/>
      </w:pPr>
      <w:r w:rsidRPr="00753262">
        <w:t>3.2.3. Organizacija na drugoj razini:</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specijalističko-konzilijarna internistička pulmološka služba;</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pulmološke poliklinike i specijalističke ordinacije koje stručno surađuju i u svo</w:t>
      </w:r>
      <w:r w:rsidR="00063824">
        <w:t>je</w:t>
      </w:r>
      <w:r w:rsidRPr="00DA0E30">
        <w:t>m se radu oslanjaju na bolničke odjele ili odsjeke za liječenje tuberkuloze;</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stacionarne bolničke ustanove koje obavljaju bolničko liječenje tuberkuloze i surađuju u provođenju programa suzbijanja i spr</w:t>
      </w:r>
      <w:r w:rsidR="00063824">
        <w:t>j</w:t>
      </w:r>
      <w:r w:rsidRPr="00DA0E30">
        <w:t>ečavanja tuberkuloze s ostalim sudionicima na sekundarnoj razini, a iz područja svoje djelatnosti;</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Služba za epidemiologiju županijskog Zavoda za javno zdravstvo;</w:t>
      </w:r>
    </w:p>
    <w:p w:rsidR="00C73122" w:rsidRDefault="00C73122" w:rsidP="00942643">
      <w:pPr>
        <w:numPr>
          <w:ilvl w:val="0"/>
          <w:numId w:val="3"/>
        </w:numPr>
        <w:tabs>
          <w:tab w:val="clear" w:pos="720"/>
          <w:tab w:val="left" w:pos="567"/>
        </w:tabs>
        <w:spacing w:line="276" w:lineRule="auto"/>
        <w:ind w:left="567" w:hanging="283"/>
        <w:jc w:val="both"/>
      </w:pPr>
      <w:r w:rsidRPr="00DA0E30">
        <w:t xml:space="preserve">Služba za bakteriološku dijagnostiku mikobakterija u županijskom Zavodu za javno zdravstvo i bolničkih ustanova, koja je usko povezana s Nacionalnim referentnim laboratorijem za bakteriološku dijagnostiku tuberkuloze u Hrvatskom zavodu za javno zdravstvo. </w:t>
      </w:r>
    </w:p>
    <w:p w:rsidR="00753262" w:rsidRDefault="00753262" w:rsidP="00193244">
      <w:pPr>
        <w:tabs>
          <w:tab w:val="left" w:pos="567"/>
        </w:tabs>
        <w:spacing w:line="276" w:lineRule="auto"/>
        <w:ind w:left="567" w:hanging="567"/>
        <w:jc w:val="both"/>
      </w:pPr>
    </w:p>
    <w:p w:rsidR="00753262" w:rsidRDefault="00753262" w:rsidP="00B0258F">
      <w:pPr>
        <w:spacing w:line="276" w:lineRule="auto"/>
        <w:jc w:val="both"/>
      </w:pPr>
    </w:p>
    <w:p w:rsidR="00467149" w:rsidRPr="00753262" w:rsidRDefault="00467149" w:rsidP="00B0258F">
      <w:pPr>
        <w:pStyle w:val="Naslov4"/>
        <w:tabs>
          <w:tab w:val="clear" w:pos="864"/>
        </w:tabs>
        <w:spacing w:before="0" w:after="0" w:line="276" w:lineRule="auto"/>
        <w:ind w:left="0" w:firstLine="0"/>
        <w:jc w:val="both"/>
        <w:rPr>
          <w:sz w:val="24"/>
          <w:szCs w:val="24"/>
          <w:lang w:val="hr-HR"/>
        </w:rPr>
      </w:pPr>
      <w:r w:rsidRPr="00753262">
        <w:rPr>
          <w:sz w:val="24"/>
          <w:szCs w:val="24"/>
          <w:lang w:val="hr-HR"/>
        </w:rPr>
        <w:t>3.3. Tercijarna –</w:t>
      </w:r>
      <w:r w:rsidR="00063824" w:rsidRPr="00753262">
        <w:rPr>
          <w:sz w:val="24"/>
          <w:szCs w:val="24"/>
          <w:lang w:val="hr-HR"/>
        </w:rPr>
        <w:t xml:space="preserve"> </w:t>
      </w:r>
      <w:r w:rsidRPr="00753262">
        <w:rPr>
          <w:sz w:val="24"/>
          <w:szCs w:val="24"/>
          <w:lang w:val="hr-HR"/>
        </w:rPr>
        <w:t>državna razina</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3.3.1. Zada</w:t>
      </w:r>
      <w:r w:rsidR="00063824">
        <w:t>t</w:t>
      </w:r>
      <w:r w:rsidRPr="00DA0E30">
        <w:t>ci</w:t>
      </w:r>
      <w:r w:rsidRPr="00DA0E30">
        <w:rPr>
          <w:b/>
        </w:rPr>
        <w:t xml:space="preserve"> </w:t>
      </w:r>
      <w:r w:rsidRPr="00DA0E30">
        <w:t>treće razine: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praćenje epid</w:t>
      </w:r>
      <w:r w:rsidR="00767B63" w:rsidRPr="00DA0E30">
        <w:t>emiološke situacije u zemlji,</w:t>
      </w:r>
      <w:r w:rsidRPr="00DA0E30">
        <w:t xml:space="preserve"> provođenje analitičkih epidemioloških istraživanja koja omogućuju procjenu rizika od tuberkuloze</w:t>
      </w:r>
      <w:r w:rsidR="00767B63" w:rsidRPr="00DA0E30">
        <w:t xml:space="preserve"> te provedba</w:t>
      </w:r>
      <w:r w:rsidRPr="00DA0E30">
        <w:t xml:space="preserve"> koordiniranih protuepidemijskih i preventivnih mjera na razini države;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lastRenderedPageBreak/>
        <w:t>međunarodna suradnja na suzbijanju i spr</w:t>
      </w:r>
      <w:r w:rsidR="00063824">
        <w:t>j</w:t>
      </w:r>
      <w:r w:rsidRPr="00DA0E30">
        <w:t xml:space="preserve">ečavanju tuberkuloze (poslovi protuepidemijske i preventivne zaštite na europskoj razini putem epidemiološkog sustava ranog uzbunjivanja i sustava nadziranja tuberkuloze) sa suradničkim ustanovama, </w:t>
      </w:r>
      <w:r w:rsidR="00746507" w:rsidRPr="00DA0E30">
        <w:t>ECDC</w:t>
      </w:r>
      <w:r w:rsidR="00063824">
        <w:t>-ovim</w:t>
      </w:r>
      <w:r w:rsidRPr="00DA0E30">
        <w:t xml:space="preserve"> i SZO-ovim Europskim uredom u Kopenhagenu;</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izrad</w:t>
      </w:r>
      <w:r w:rsidR="00063824">
        <w:t>b</w:t>
      </w:r>
      <w:r w:rsidRPr="00DA0E30">
        <w:t xml:space="preserve">a programa obveznog cijepljenja protiv tuberkuloze i evaluacija </w:t>
      </w:r>
      <w:r w:rsidR="00063824" w:rsidRPr="00DA0E30">
        <w:t>njegov</w:t>
      </w:r>
      <w:r w:rsidR="00063824">
        <w:t>a</w:t>
      </w:r>
      <w:r w:rsidR="00063824" w:rsidRPr="00DA0E30">
        <w:t xml:space="preserve"> </w:t>
      </w:r>
      <w:r w:rsidRPr="00DA0E30">
        <w:t>provođenja;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 xml:space="preserve">praćenje i evaluacija provođenja </w:t>
      </w:r>
      <w:r w:rsidR="00CA50EC">
        <w:t>Programskih smjernica</w:t>
      </w:r>
      <w:r w:rsidR="00CA50EC" w:rsidRPr="00DA0E30">
        <w:t xml:space="preserve"> </w:t>
      </w:r>
      <w:r w:rsidRPr="00DA0E30">
        <w:t>za suzbijanje i spr</w:t>
      </w:r>
      <w:r w:rsidR="00063824">
        <w:t>j</w:t>
      </w:r>
      <w:r w:rsidRPr="00DA0E30">
        <w:t>ečavanje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izrad</w:t>
      </w:r>
      <w:r w:rsidR="00063824">
        <w:t>b</w:t>
      </w:r>
      <w:r w:rsidRPr="00DA0E30">
        <w:t>a Programa mjera zdravstvene zaštite Republike Hrvatske za područje suzbijanja i spr</w:t>
      </w:r>
      <w:r w:rsidR="00063824">
        <w:t>j</w:t>
      </w:r>
      <w:r w:rsidRPr="00DA0E30">
        <w:t>ečavanja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konzilijarna epidemiološka djelatnost i protuepidemijska intervencija u posebno složenim situacijama;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koordinacija rada svih epidemioloških službi na poslovima suzbijanja i spr</w:t>
      </w:r>
      <w:r w:rsidR="00063824">
        <w:t>j</w:t>
      </w:r>
      <w:r w:rsidRPr="00DA0E30">
        <w:t>ečavanja tuberkuloze;</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stručni nadzor i potpora nižim razinama;</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suradnja s drugim programima (HIV/AIDS i dr.);</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savjetodavna uloga u pogledu liječenja i dijagnostike;</w:t>
      </w:r>
    </w:p>
    <w:p w:rsidR="00063824" w:rsidRDefault="00467149" w:rsidP="00942643">
      <w:pPr>
        <w:numPr>
          <w:ilvl w:val="0"/>
          <w:numId w:val="4"/>
        </w:numPr>
        <w:tabs>
          <w:tab w:val="clear" w:pos="720"/>
          <w:tab w:val="left" w:pos="567"/>
        </w:tabs>
        <w:spacing w:line="276" w:lineRule="auto"/>
        <w:ind w:left="567" w:hanging="283"/>
        <w:jc w:val="both"/>
      </w:pPr>
      <w:r w:rsidRPr="00DA0E30">
        <w:t xml:space="preserve">osiguravanje kontinuirane stručne edukacije zdravstvenih djelatnika; </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liječenje tuberkuloze u kliničkim bolnicama.</w:t>
      </w:r>
    </w:p>
    <w:p w:rsidR="00467149" w:rsidRDefault="00467149" w:rsidP="00B0258F">
      <w:pPr>
        <w:spacing w:line="276" w:lineRule="auto"/>
        <w:jc w:val="both"/>
      </w:pPr>
    </w:p>
    <w:p w:rsidR="00467149" w:rsidRDefault="00467149" w:rsidP="00B0258F">
      <w:pPr>
        <w:spacing w:line="276" w:lineRule="auto"/>
        <w:jc w:val="both"/>
      </w:pPr>
      <w:r w:rsidRPr="00753262">
        <w:t>3.3.2. Nositelji programa na trećoj razini</w:t>
      </w:r>
    </w:p>
    <w:p w:rsidR="00753262" w:rsidRPr="00DA0E30" w:rsidRDefault="00467149" w:rsidP="00193244">
      <w:pPr>
        <w:tabs>
          <w:tab w:val="left" w:pos="284"/>
        </w:tabs>
        <w:spacing w:line="276" w:lineRule="auto"/>
        <w:ind w:left="284" w:hanging="284"/>
        <w:jc w:val="both"/>
      </w:pPr>
      <w:r w:rsidRPr="00DA0E30">
        <w:t>1.</w:t>
      </w:r>
      <w:r w:rsidR="00C5033D">
        <w:t xml:space="preserve"> </w:t>
      </w:r>
      <w:r w:rsidRPr="00DA0E30">
        <w:t>Služba za epidemiologiju zaraznih bolesti Hrvatskog zavoda za javno zdravstvo (Referentni centar za epidemiologiju Ministarstva zdravstva) nositelj je programa na trećoj razini i njezin je zadatak:</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prati</w:t>
      </w:r>
      <w:r w:rsidR="00063824">
        <w:t>ti</w:t>
      </w:r>
      <w:r w:rsidRPr="00DA0E30">
        <w:t xml:space="preserve"> epidemiološku situaciju u zemlji te provodi</w:t>
      </w:r>
      <w:r w:rsidR="00063824">
        <w:t>ti</w:t>
      </w:r>
      <w:r w:rsidRPr="00DA0E30">
        <w:t xml:space="preserve"> analitička epidemiološka istraživanja koja omogućuju procjenu rizika od tuberkuloze te provedbu koordiniranih protuepidemijskih i preventivnih mjera na razini države;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vodi</w:t>
      </w:r>
      <w:r w:rsidR="00063824">
        <w:t>ti</w:t>
      </w:r>
      <w:r w:rsidRPr="00DA0E30">
        <w:t xml:space="preserve"> Registar oboljelih od tuberkuloze u </w:t>
      </w:r>
      <w:r w:rsidR="00516D8E">
        <w:t xml:space="preserve">Republici </w:t>
      </w:r>
      <w:r w:rsidRPr="00DA0E30">
        <w:t>Hrvatskoj;</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prikuplja</w:t>
      </w:r>
      <w:r w:rsidR="00063824">
        <w:t>ti</w:t>
      </w:r>
      <w:r w:rsidRPr="00DA0E30">
        <w:t xml:space="preserve"> godišnje izvješt</w:t>
      </w:r>
      <w:r w:rsidR="000A131C">
        <w:t>aje o provedenoj kemoprofilaksi;</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izra</w:t>
      </w:r>
      <w:r w:rsidR="00063824">
        <w:t>diti</w:t>
      </w:r>
      <w:r w:rsidRPr="00DA0E30">
        <w:t xml:space="preserve"> Program obveznog cijepljenja protiv tuberkuloze i obavlja</w:t>
      </w:r>
      <w:r w:rsidR="00063824">
        <w:t>ti</w:t>
      </w:r>
      <w:r w:rsidRPr="00DA0E30">
        <w:t xml:space="preserve"> evaluaciju provođenja tog programa;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prati</w:t>
      </w:r>
      <w:r w:rsidR="00063824">
        <w:t>ti</w:t>
      </w:r>
      <w:r w:rsidRPr="00DA0E30">
        <w:t xml:space="preserve"> i evaluira</w:t>
      </w:r>
      <w:r w:rsidR="00063824">
        <w:t>ti</w:t>
      </w:r>
      <w:r w:rsidRPr="00DA0E30">
        <w:t xml:space="preserve"> provođenje </w:t>
      </w:r>
      <w:r w:rsidR="00CA50EC">
        <w:t>Programskih smjernica</w:t>
      </w:r>
      <w:r w:rsidRPr="00DA0E30">
        <w:t xml:space="preserve"> za suzbijanje i spr</w:t>
      </w:r>
      <w:r w:rsidR="00063824">
        <w:t>j</w:t>
      </w:r>
      <w:r w:rsidRPr="00DA0E30">
        <w:t>ečavanja tuberkuloze;</w:t>
      </w:r>
    </w:p>
    <w:p w:rsidR="00467149" w:rsidRPr="00DA0E30" w:rsidRDefault="00063824" w:rsidP="00942643">
      <w:pPr>
        <w:numPr>
          <w:ilvl w:val="0"/>
          <w:numId w:val="3"/>
        </w:numPr>
        <w:tabs>
          <w:tab w:val="clear" w:pos="720"/>
          <w:tab w:val="left" w:pos="567"/>
        </w:tabs>
        <w:spacing w:line="276" w:lineRule="auto"/>
        <w:ind w:left="567" w:hanging="283"/>
        <w:jc w:val="both"/>
      </w:pPr>
      <w:r w:rsidRPr="00DA0E30">
        <w:t>izra</w:t>
      </w:r>
      <w:r>
        <w:t>diti</w:t>
      </w:r>
      <w:r w:rsidRPr="00DA0E30">
        <w:t xml:space="preserve"> </w:t>
      </w:r>
      <w:r w:rsidR="00467149" w:rsidRPr="00DA0E30">
        <w:t>Program mjera zdravstvene zaštite Republike Hrvatske za područje suzbijanja i spr</w:t>
      </w:r>
      <w:r>
        <w:t>j</w:t>
      </w:r>
      <w:r w:rsidR="00467149" w:rsidRPr="00DA0E30">
        <w:t>ečavanja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vodi</w:t>
      </w:r>
      <w:r w:rsidR="00063824">
        <w:t>ti</w:t>
      </w:r>
      <w:r w:rsidRPr="00DA0E30">
        <w:t xml:space="preserve"> konzilijarnu epidemiološku djelatnost;</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koordinira</w:t>
      </w:r>
      <w:r w:rsidR="00063824">
        <w:t>ti</w:t>
      </w:r>
      <w:r w:rsidRPr="00DA0E30">
        <w:t xml:space="preserve"> rad svih epidemioloških službi na poslovima suzbijanja i spr</w:t>
      </w:r>
      <w:r w:rsidR="00063824">
        <w:t>j</w:t>
      </w:r>
      <w:r w:rsidRPr="00DA0E30">
        <w:t>ečavanja tuberkuloze;</w:t>
      </w:r>
    </w:p>
    <w:p w:rsidR="00467149" w:rsidRPr="00DA0E30" w:rsidRDefault="00063824" w:rsidP="00942643">
      <w:pPr>
        <w:numPr>
          <w:ilvl w:val="0"/>
          <w:numId w:val="3"/>
        </w:numPr>
        <w:tabs>
          <w:tab w:val="clear" w:pos="720"/>
          <w:tab w:val="left" w:pos="567"/>
        </w:tabs>
        <w:spacing w:line="276" w:lineRule="auto"/>
        <w:ind w:left="567" w:hanging="283"/>
        <w:jc w:val="both"/>
      </w:pPr>
      <w:r w:rsidRPr="00DA0E30">
        <w:t>izra</w:t>
      </w:r>
      <w:r>
        <w:t>diti</w:t>
      </w:r>
      <w:r w:rsidRPr="00DA0E30">
        <w:t xml:space="preserve"> </w:t>
      </w:r>
      <w:r w:rsidR="00467149" w:rsidRPr="00DA0E30">
        <w:t xml:space="preserve">program zdravstvenog odgoja za </w:t>
      </w:r>
      <w:r w:rsidR="00516D8E">
        <w:t xml:space="preserve">Republiku </w:t>
      </w:r>
      <w:r w:rsidR="00467149" w:rsidRPr="00DA0E30">
        <w:t>Hrvatsku iz područja suzbijanja i spr</w:t>
      </w:r>
      <w:r>
        <w:t>j</w:t>
      </w:r>
      <w:r w:rsidR="00467149" w:rsidRPr="00DA0E30">
        <w:t>ečavanja tuberkuloze;</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koordinira</w:t>
      </w:r>
      <w:r w:rsidR="00063824">
        <w:t>ti</w:t>
      </w:r>
      <w:r w:rsidRPr="00DA0E30">
        <w:t xml:space="preserve"> suradnju s drugim programima (HIV/AIDS i dr.);</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organizira</w:t>
      </w:r>
      <w:r w:rsidR="00063824">
        <w:t>ti</w:t>
      </w:r>
      <w:r w:rsidRPr="00DA0E30">
        <w:t xml:space="preserve"> stručne edukacije zdravstvenih djelatnika;</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provodi</w:t>
      </w:r>
      <w:r w:rsidR="00063824">
        <w:t>ti</w:t>
      </w:r>
      <w:r w:rsidRPr="00DA0E30">
        <w:t xml:space="preserve"> terenske protuepidemijske intervencije u posebno složenim situacijama;</w:t>
      </w:r>
    </w:p>
    <w:p w:rsidR="00467149" w:rsidRPr="00DA0E30" w:rsidRDefault="00467149" w:rsidP="00942643">
      <w:pPr>
        <w:numPr>
          <w:ilvl w:val="0"/>
          <w:numId w:val="4"/>
        </w:numPr>
        <w:tabs>
          <w:tab w:val="clear" w:pos="720"/>
          <w:tab w:val="left" w:pos="567"/>
        </w:tabs>
        <w:spacing w:line="276" w:lineRule="auto"/>
        <w:ind w:left="567" w:hanging="283"/>
        <w:jc w:val="both"/>
      </w:pPr>
      <w:r w:rsidRPr="00DA0E30">
        <w:lastRenderedPageBreak/>
        <w:t xml:space="preserve">na europskoj razini </w:t>
      </w:r>
      <w:r w:rsidR="00063824" w:rsidRPr="00DA0E30">
        <w:t>sudjel</w:t>
      </w:r>
      <w:r w:rsidR="00063824">
        <w:t>ovati</w:t>
      </w:r>
      <w:r w:rsidR="00063824" w:rsidRPr="00DA0E30">
        <w:t xml:space="preserve"> </w:t>
      </w:r>
      <w:r w:rsidRPr="00DA0E30">
        <w:t>u suzbijanju i spr</w:t>
      </w:r>
      <w:r w:rsidR="00063824">
        <w:t>j</w:t>
      </w:r>
      <w:r w:rsidRPr="00DA0E30">
        <w:t>ečavanju tuberkuloze (članovi Službe su Nacionalna kontaktna točka ECDC-a za tuberkulozu te nacionalni predstavnik za tuberkulozu u SZO</w:t>
      </w:r>
      <w:r w:rsidR="00063824">
        <w:t>-u</w:t>
      </w:r>
      <w:r w:rsidRPr="00DA0E30">
        <w:t>).</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2. Klinika za plućne bolesti Jordanovac u Kliničkom bolničkom centru Zagreb:</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predlaže i evaluira standardizirane postupke u dijagnostici i liječenju tuberkuloze;</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provodi edukaciju zdravstvenih djelatnika iz područja kliničkog zbrinjavanja tuberkuloznih bolesnika;</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surađuje sa Službom za epidemiologiju zaraznih bolesti Hrvatskog zavoda za javno zdravstvo na poslovima nacionalnog koordiniranog rada u suzbijanju tuberkuloze iz područja svoje djelatnosti;</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konzilijarna je djelatnost za područje liječenja tuberkuloze.</w:t>
      </w:r>
    </w:p>
    <w:p w:rsidR="00467149" w:rsidRPr="00DA0E30" w:rsidRDefault="00467149" w:rsidP="00B0258F">
      <w:pPr>
        <w:spacing w:line="276" w:lineRule="auto"/>
        <w:jc w:val="both"/>
      </w:pPr>
    </w:p>
    <w:p w:rsidR="00467149" w:rsidRPr="00DA0E30" w:rsidRDefault="00467149" w:rsidP="00942643">
      <w:pPr>
        <w:spacing w:line="276" w:lineRule="auto"/>
        <w:ind w:left="284" w:hanging="284"/>
        <w:jc w:val="both"/>
      </w:pPr>
      <w:r w:rsidRPr="00DA0E30">
        <w:t>3. Nacionalni referentni laboratorij za dijagnostiku tuberkuloze u</w:t>
      </w:r>
      <w:r w:rsidR="000A131C">
        <w:t xml:space="preserve"> </w:t>
      </w:r>
      <w:r w:rsidRPr="00DA0E30">
        <w:t>Hrvatskom zavodu za javno zdravstvo:</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 xml:space="preserve">koordinira i stručno nadzire rad laboratorija za dijagnostiku tuberkuloze u </w:t>
      </w:r>
      <w:r w:rsidR="00516D8E">
        <w:t xml:space="preserve">Republici </w:t>
      </w:r>
      <w:r w:rsidRPr="00DA0E30">
        <w:t>Hrvatskoj;</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donosi smjernice za mikrobiološku dijagnostiku tuberkuloze;</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 xml:space="preserve">prati mikrobiološke pokazatelje relevantne za praćenje tuberkuloze u </w:t>
      </w:r>
      <w:r w:rsidR="00516D8E">
        <w:t xml:space="preserve">Republici </w:t>
      </w:r>
      <w:r w:rsidRPr="00DA0E30">
        <w:t>Hrvatskoj;</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sudjeluje u izrad</w:t>
      </w:r>
      <w:r w:rsidR="00063824">
        <w:t>b</w:t>
      </w:r>
      <w:r w:rsidRPr="00DA0E30">
        <w:t>i mjera za suzbijanje i spr</w:t>
      </w:r>
      <w:r w:rsidR="00063824">
        <w:t>j</w:t>
      </w:r>
      <w:r w:rsidRPr="00DA0E30">
        <w:t>ečavanje tuberkuloze na nacionalnoj razini;</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provodi referentnu mikrobiološku dijagnostiku tuberkuloze;</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 xml:space="preserve">konfirmira nalaze rezistencije </w:t>
      </w:r>
      <w:r w:rsidR="00C32F6F" w:rsidRPr="00C32F6F">
        <w:rPr>
          <w:i/>
        </w:rPr>
        <w:t>M. tuberculosis</w:t>
      </w:r>
      <w:r w:rsidRPr="00DA0E30">
        <w:t xml:space="preserve"> na </w:t>
      </w:r>
      <w:r w:rsidR="000A131C">
        <w:t>antituberkulotike</w:t>
      </w:r>
      <w:r w:rsidRPr="00DA0E30">
        <w:t xml:space="preserve"> u </w:t>
      </w:r>
      <w:r w:rsidR="00516D8E">
        <w:t xml:space="preserve">Republici </w:t>
      </w:r>
      <w:r w:rsidRPr="00DA0E30">
        <w:t>Hrvatskoj.</w:t>
      </w:r>
    </w:p>
    <w:p w:rsidR="00467149" w:rsidRPr="00DA0E30" w:rsidRDefault="00467149" w:rsidP="00B0258F">
      <w:pPr>
        <w:spacing w:line="276" w:lineRule="auto"/>
        <w:jc w:val="both"/>
      </w:pPr>
    </w:p>
    <w:p w:rsidR="00467149" w:rsidRPr="00DA0E30" w:rsidRDefault="00467149" w:rsidP="00B0258F">
      <w:pPr>
        <w:spacing w:line="276" w:lineRule="auto"/>
        <w:jc w:val="both"/>
        <w:rPr>
          <w:b/>
        </w:rPr>
      </w:pPr>
    </w:p>
    <w:p w:rsidR="00467149" w:rsidRPr="00DA0E30" w:rsidRDefault="00C93173" w:rsidP="00B0258F">
      <w:pPr>
        <w:spacing w:line="276" w:lineRule="auto"/>
        <w:jc w:val="both"/>
        <w:rPr>
          <w:b/>
        </w:rPr>
      </w:pPr>
      <w:r>
        <w:rPr>
          <w:b/>
        </w:rPr>
        <w:t>3.4</w:t>
      </w:r>
      <w:r w:rsidR="0051422B">
        <w:rPr>
          <w:b/>
        </w:rPr>
        <w:t>.</w:t>
      </w:r>
      <w:r>
        <w:rPr>
          <w:b/>
        </w:rPr>
        <w:t xml:space="preserve"> </w:t>
      </w:r>
      <w:r w:rsidR="00467149" w:rsidRPr="00DA0E30">
        <w:rPr>
          <w:b/>
        </w:rPr>
        <w:t xml:space="preserve">Povjerenstvo za praćenje provedbe </w:t>
      </w:r>
      <w:r w:rsidR="00CA50EC" w:rsidRPr="00CA50EC">
        <w:rPr>
          <w:b/>
        </w:rPr>
        <w:t>Programskih smjernica</w:t>
      </w:r>
    </w:p>
    <w:p w:rsidR="00467149" w:rsidRPr="00DA0E30" w:rsidRDefault="00467149" w:rsidP="00B0258F">
      <w:pPr>
        <w:spacing w:line="276" w:lineRule="auto"/>
        <w:jc w:val="both"/>
        <w:rPr>
          <w:b/>
        </w:rPr>
      </w:pPr>
    </w:p>
    <w:p w:rsidR="00467149" w:rsidRPr="00DA0E30" w:rsidRDefault="00507318" w:rsidP="00B0258F">
      <w:pPr>
        <w:spacing w:line="276" w:lineRule="auto"/>
        <w:jc w:val="both"/>
      </w:pPr>
      <w:r>
        <w:t>Povjerenstvo</w:t>
      </w:r>
      <w:r w:rsidR="00467149" w:rsidRPr="00DA0E30">
        <w:t xml:space="preserve"> za praćenje provedbe </w:t>
      </w:r>
      <w:r w:rsidR="00CA50EC">
        <w:t>Programskih smjernica</w:t>
      </w:r>
      <w:r w:rsidR="00467149" w:rsidRPr="00DA0E30">
        <w:t xml:space="preserve"> imenuje ministar zdravstva, a u svo</w:t>
      </w:r>
      <w:r w:rsidR="00063824">
        <w:t>je</w:t>
      </w:r>
      <w:r w:rsidR="00467149" w:rsidRPr="00DA0E30">
        <w:t xml:space="preserve">m sastavu ima najmanje tri člana: internista pulmologa s dugogodišnjim iskustvom na području tuberkuloze, epidemiologa Službe za epidemiologiju zaraznih bolesti Hrvatskoga zavoda za javno zdravstvo i mikrobiologa Referentnog nacionalnog laboratorija za dijagnostiku </w:t>
      </w:r>
      <w:r>
        <w:t>tuberkuloze</w:t>
      </w:r>
      <w:r w:rsidR="00467149" w:rsidRPr="00DA0E30">
        <w:t xml:space="preserve"> u Hrvatskom zavodu za javno zdravstvo. Povjerenstvo se sastaje na poziv ravnatelja Hrvatskog zavoda za javno zdravstvo najmanje jednom godišnje, razmatra sve aktualne probleme u vezi s tuberkulozom i o njima daje meritorno mišljenje.</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 xml:space="preserve">Rad Povjerenstva za praćenje provedbe </w:t>
      </w:r>
      <w:r w:rsidR="00CA50EC">
        <w:t>Programskih smjernica</w:t>
      </w:r>
      <w:r w:rsidRPr="00DA0E30">
        <w:t xml:space="preserve">, u smislu pripreme i stručne </w:t>
      </w:r>
      <w:r w:rsidR="004B5057">
        <w:t>obrad</w:t>
      </w:r>
      <w:r w:rsidRPr="00DA0E30">
        <w:t>e materijala potrebnih za djelovanje te administrativnih poslova, prati Hrvatski zavod za javno zdravstvo.</w:t>
      </w:r>
    </w:p>
    <w:p w:rsidR="00C93173" w:rsidRDefault="00C93173" w:rsidP="00B0258F">
      <w:pPr>
        <w:spacing w:line="276" w:lineRule="auto"/>
        <w:jc w:val="both"/>
      </w:pPr>
      <w:r>
        <w:br w:type="page"/>
      </w:r>
    </w:p>
    <w:p w:rsidR="001A672D" w:rsidRPr="002807A2" w:rsidRDefault="00C93173" w:rsidP="00B0258F">
      <w:pPr>
        <w:pStyle w:val="Naslov2"/>
        <w:spacing w:before="0" w:after="0" w:line="276" w:lineRule="auto"/>
        <w:jc w:val="both"/>
        <w:rPr>
          <w:rFonts w:ascii="Times New Roman" w:hAnsi="Times New Roman" w:cs="Times New Roman"/>
          <w:bCs w:val="0"/>
          <w:i w:val="0"/>
          <w:iCs w:val="0"/>
        </w:rPr>
      </w:pPr>
      <w:r w:rsidRPr="002807A2">
        <w:rPr>
          <w:rFonts w:ascii="Times New Roman" w:hAnsi="Times New Roman" w:cs="Times New Roman"/>
          <w:bCs w:val="0"/>
          <w:i w:val="0"/>
          <w:iCs w:val="0"/>
        </w:rPr>
        <w:lastRenderedPageBreak/>
        <w:t xml:space="preserve">4. </w:t>
      </w:r>
      <w:r w:rsidR="00B26610" w:rsidRPr="002807A2">
        <w:rPr>
          <w:rFonts w:ascii="Times New Roman" w:hAnsi="Times New Roman" w:cs="Times New Roman"/>
          <w:bCs w:val="0"/>
          <w:i w:val="0"/>
          <w:iCs w:val="0"/>
        </w:rPr>
        <w:t>KLASIFIKACIJA TUBERKULOZE</w:t>
      </w:r>
    </w:p>
    <w:p w:rsidR="001A672D" w:rsidRDefault="001A672D" w:rsidP="00B0258F">
      <w:pPr>
        <w:spacing w:line="276" w:lineRule="auto"/>
        <w:jc w:val="both"/>
      </w:pPr>
    </w:p>
    <w:p w:rsidR="00650011" w:rsidRPr="00DA0E30" w:rsidRDefault="00650011"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4.1. Me</w:t>
      </w:r>
      <w:r w:rsidR="007F020C" w:rsidRPr="00220AAB">
        <w:rPr>
          <w:sz w:val="24"/>
          <w:szCs w:val="24"/>
          <w:lang w:val="hr-HR"/>
        </w:rPr>
        <w:t>đunarodna klasifikacija tuberkuloze</w:t>
      </w:r>
      <w:r w:rsidRPr="00220AAB">
        <w:rPr>
          <w:sz w:val="24"/>
          <w:szCs w:val="24"/>
          <w:lang w:val="hr-HR"/>
        </w:rPr>
        <w:t xml:space="preserve"> prema </w:t>
      </w:r>
      <w:r w:rsidR="00DC2DD8" w:rsidRPr="00220AAB">
        <w:rPr>
          <w:sz w:val="24"/>
          <w:szCs w:val="24"/>
          <w:lang w:val="hr-HR"/>
        </w:rPr>
        <w:t xml:space="preserve">kategorizaciji </w:t>
      </w:r>
      <w:r w:rsidRPr="00220AAB">
        <w:rPr>
          <w:sz w:val="24"/>
          <w:szCs w:val="24"/>
          <w:lang w:val="hr-HR"/>
        </w:rPr>
        <w:t xml:space="preserve">MKB-10* </w:t>
      </w:r>
    </w:p>
    <w:p w:rsidR="001A672D" w:rsidRPr="00220AAB" w:rsidRDefault="001A672D" w:rsidP="00B0258F">
      <w:pPr>
        <w:spacing w:line="276" w:lineRule="auto"/>
        <w:jc w:val="both"/>
      </w:pPr>
    </w:p>
    <w:p w:rsidR="001A672D" w:rsidRPr="00220AAB" w:rsidRDefault="001A672D" w:rsidP="00B0258F">
      <w:pPr>
        <w:spacing w:line="276" w:lineRule="auto"/>
        <w:jc w:val="both"/>
      </w:pPr>
      <w:r w:rsidRPr="00220AAB">
        <w:t xml:space="preserve">*Vidi </w:t>
      </w:r>
      <w:r w:rsidR="0051422B">
        <w:t>P</w:t>
      </w:r>
      <w:r w:rsidRPr="00220AAB">
        <w:t xml:space="preserve">rilog 2. U privitku se objavljuje </w:t>
      </w:r>
      <w:r w:rsidR="00063824" w:rsidRPr="00220AAB">
        <w:t xml:space="preserve">skupina </w:t>
      </w:r>
      <w:r w:rsidRPr="00220AAB">
        <w:t xml:space="preserve">A15-A19 </w:t>
      </w:r>
      <w:r w:rsidR="00063824" w:rsidRPr="00220AAB">
        <w:t>„</w:t>
      </w:r>
      <w:r w:rsidRPr="00220AAB">
        <w:t>TUBERKULOZA</w:t>
      </w:r>
      <w:r w:rsidR="00063824" w:rsidRPr="00220AAB">
        <w:t>“</w:t>
      </w:r>
      <w:r w:rsidRPr="00220AAB">
        <w:t xml:space="preserve"> iz Međunarodne klasifikacije bolesti (X. revizija – drugo izdanje). SZO je 2018. godine objavio  XI. Reviziju koja u v</w:t>
      </w:r>
      <w:r w:rsidR="00063824" w:rsidRPr="00220AAB">
        <w:t>r</w:t>
      </w:r>
      <w:r w:rsidRPr="00220AAB">
        <w:t>ijeme izrad</w:t>
      </w:r>
      <w:r w:rsidR="00063824" w:rsidRPr="00220AAB">
        <w:t>b</w:t>
      </w:r>
      <w:r w:rsidRPr="00220AAB">
        <w:t xml:space="preserve">e </w:t>
      </w:r>
      <w:r w:rsidR="00CA50EC">
        <w:t>Programskih smjernica</w:t>
      </w:r>
      <w:r w:rsidRPr="00220AAB">
        <w:t xml:space="preserve"> nije bila u primjeni u </w:t>
      </w:r>
      <w:r w:rsidR="003653F5">
        <w:t xml:space="preserve">Republici </w:t>
      </w:r>
      <w:r w:rsidRPr="00220AAB">
        <w:t>Hrvatskoj.</w:t>
      </w:r>
    </w:p>
    <w:p w:rsidR="001A672D" w:rsidRDefault="001A672D" w:rsidP="00B0258F">
      <w:pPr>
        <w:spacing w:line="276" w:lineRule="auto"/>
        <w:jc w:val="both"/>
      </w:pPr>
    </w:p>
    <w:p w:rsidR="00220AAB" w:rsidRPr="00220AAB" w:rsidRDefault="00220AAB"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4.2. Klasifikacija tuberkuloze prema lokalizaciji</w:t>
      </w:r>
    </w:p>
    <w:p w:rsidR="00220AAB" w:rsidRDefault="00220AAB" w:rsidP="00B0258F">
      <w:pPr>
        <w:spacing w:line="276" w:lineRule="auto"/>
        <w:jc w:val="both"/>
      </w:pPr>
    </w:p>
    <w:p w:rsidR="001A672D" w:rsidRPr="00220AAB" w:rsidRDefault="001A672D" w:rsidP="00B0258F">
      <w:pPr>
        <w:spacing w:line="276" w:lineRule="auto"/>
        <w:jc w:val="both"/>
      </w:pPr>
      <w:r w:rsidRPr="00220AAB">
        <w:t>S obzirom na sijelo tuberkuloze razlikujemo plućnu i izvanplućnu tuberkulozu</w:t>
      </w:r>
      <w:r w:rsidR="001600C4" w:rsidRPr="00220AAB">
        <w:t>:</w:t>
      </w:r>
    </w:p>
    <w:p w:rsidR="001A672D" w:rsidRPr="00220AAB" w:rsidRDefault="001600C4" w:rsidP="00942643">
      <w:pPr>
        <w:numPr>
          <w:ilvl w:val="0"/>
          <w:numId w:val="53"/>
        </w:numPr>
        <w:tabs>
          <w:tab w:val="left" w:pos="284"/>
        </w:tabs>
        <w:spacing w:line="276" w:lineRule="auto"/>
        <w:ind w:left="284" w:hanging="284"/>
        <w:jc w:val="both"/>
      </w:pPr>
      <w:r w:rsidRPr="00220AAB">
        <w:rPr>
          <w:b/>
        </w:rPr>
        <w:t>p</w:t>
      </w:r>
      <w:r w:rsidR="001A672D" w:rsidRPr="00220AAB">
        <w:rPr>
          <w:b/>
        </w:rPr>
        <w:t>lućna tuberkuloza</w:t>
      </w:r>
      <w:r w:rsidR="001A672D" w:rsidRPr="00220AAB">
        <w:t xml:space="preserve"> – tuberkuloza plućnog parenhima i/ili dušnika i bronha (uključujući larinks)</w:t>
      </w:r>
      <w:r w:rsidRPr="00220AAB">
        <w:t>;</w:t>
      </w:r>
    </w:p>
    <w:p w:rsidR="001A672D" w:rsidRPr="00220AAB" w:rsidRDefault="001600C4" w:rsidP="00942643">
      <w:pPr>
        <w:numPr>
          <w:ilvl w:val="0"/>
          <w:numId w:val="5"/>
        </w:numPr>
        <w:tabs>
          <w:tab w:val="clear" w:pos="720"/>
          <w:tab w:val="left" w:pos="284"/>
        </w:tabs>
        <w:spacing w:line="276" w:lineRule="auto"/>
        <w:ind w:left="284" w:hanging="284"/>
        <w:jc w:val="both"/>
      </w:pPr>
      <w:r w:rsidRPr="00220AAB">
        <w:rPr>
          <w:b/>
        </w:rPr>
        <w:t>i</w:t>
      </w:r>
      <w:r w:rsidR="001A672D" w:rsidRPr="00220AAB">
        <w:rPr>
          <w:b/>
        </w:rPr>
        <w:t>zvanplućna tuberkuloza</w:t>
      </w:r>
      <w:r w:rsidR="001A672D" w:rsidRPr="00220AAB">
        <w:t xml:space="preserve"> – tuberkuloza koja zahvaća bilo koji drugi organ osim pluća.</w:t>
      </w:r>
    </w:p>
    <w:p w:rsidR="00220AAB" w:rsidRDefault="00220AAB" w:rsidP="00B0258F">
      <w:pPr>
        <w:spacing w:line="276" w:lineRule="auto"/>
        <w:jc w:val="both"/>
      </w:pPr>
    </w:p>
    <w:p w:rsidR="001A672D" w:rsidRPr="00DA0E30" w:rsidRDefault="001A672D" w:rsidP="00B0258F">
      <w:pPr>
        <w:spacing w:line="276" w:lineRule="auto"/>
        <w:jc w:val="both"/>
      </w:pPr>
      <w:r w:rsidRPr="00DA0E30">
        <w:t xml:space="preserve">Tuberkulozna intratorakalna limfadenopatija (medijastinalna i/ili hilarna) ili tuberkulozni pleuralni izljev, bez znakova radioloških abnormalnosti u plućima, klasificiraju se kao izvanplućna tuberkuloza. </w:t>
      </w:r>
    </w:p>
    <w:p w:rsidR="001A672D" w:rsidRPr="00DA0E30" w:rsidRDefault="001A672D" w:rsidP="00B0258F">
      <w:pPr>
        <w:spacing w:line="276" w:lineRule="auto"/>
        <w:jc w:val="both"/>
      </w:pPr>
      <w:r w:rsidRPr="00DA0E30">
        <w:t>Pacijent kojem je dijagnosticirana plućna i izvanplućna tuberkuloza klasificira se kao oboljeli od plućne tuberkuloze. Diseminirana tuberkuloza obuhvaća tuberkulozu više od dva</w:t>
      </w:r>
      <w:r w:rsidR="001600C4">
        <w:t>ju</w:t>
      </w:r>
      <w:r w:rsidRPr="00DA0E30">
        <w:t xml:space="preserve"> organsk</w:t>
      </w:r>
      <w:r w:rsidR="001600C4">
        <w:t>ih</w:t>
      </w:r>
      <w:r w:rsidRPr="00DA0E30">
        <w:t xml:space="preserve"> sustava, milijarnu tuberkulozu te tuberkulozu kod koje je uzročnik </w:t>
      </w:r>
      <w:r w:rsidRPr="00DA0E30">
        <w:rPr>
          <w:i/>
          <w:iCs/>
        </w:rPr>
        <w:t>M. tuberculosis</w:t>
      </w:r>
      <w:r w:rsidRPr="00DA0E30">
        <w:t xml:space="preserve"> </w:t>
      </w:r>
      <w:r w:rsidR="001921AF" w:rsidRPr="00DA0E30">
        <w:t xml:space="preserve">kompleksa </w:t>
      </w:r>
      <w:r w:rsidRPr="00DA0E30">
        <w:t xml:space="preserve">izoliran iz krvi. </w:t>
      </w:r>
    </w:p>
    <w:p w:rsidR="001A672D" w:rsidRPr="00DA0E30" w:rsidRDefault="001A672D" w:rsidP="00B0258F">
      <w:pPr>
        <w:spacing w:line="276" w:lineRule="auto"/>
        <w:jc w:val="both"/>
      </w:pPr>
      <w:r w:rsidRPr="00DA0E30">
        <w:t>U svrhu izvještavanja u ECDC</w:t>
      </w:r>
      <w:r w:rsidR="001600C4">
        <w:t>-u</w:t>
      </w:r>
      <w:r w:rsidRPr="00DA0E30">
        <w:t xml:space="preserve"> putem sustava TESSy (</w:t>
      </w:r>
      <w:r w:rsidR="00DA0E30">
        <w:t>engl.</w:t>
      </w:r>
      <w:r w:rsidRPr="00DA0E30">
        <w:t xml:space="preserve"> </w:t>
      </w:r>
      <w:r w:rsidRPr="004669A9">
        <w:rPr>
          <w:i/>
          <w:iCs/>
        </w:rPr>
        <w:t>The European Surveillance System</w:t>
      </w:r>
      <w:r w:rsidRPr="00DA0E30">
        <w:t xml:space="preserve">), uz glavno sijelo navodi </w:t>
      </w:r>
      <w:r w:rsidR="001600C4" w:rsidRPr="00DA0E30">
        <w:t xml:space="preserve">se </w:t>
      </w:r>
      <w:r w:rsidRPr="00DA0E30">
        <w:t>i sporedno sijelo bolesti, ako je primjenjivo.</w:t>
      </w:r>
    </w:p>
    <w:p w:rsidR="001A672D" w:rsidRDefault="001A672D" w:rsidP="00B0258F">
      <w:pPr>
        <w:spacing w:line="276" w:lineRule="auto"/>
        <w:jc w:val="both"/>
      </w:pPr>
    </w:p>
    <w:p w:rsidR="00220AAB" w:rsidRPr="00DA0E30" w:rsidRDefault="00220AAB"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 xml:space="preserve"> 4.3. Klasifikacija tuberkuloze prema definiciji</w:t>
      </w:r>
    </w:p>
    <w:p w:rsidR="00220AAB" w:rsidRDefault="00220AAB" w:rsidP="00B0258F">
      <w:pPr>
        <w:spacing w:line="276" w:lineRule="auto"/>
        <w:jc w:val="both"/>
      </w:pPr>
    </w:p>
    <w:p w:rsidR="001A672D" w:rsidRPr="00DA0E30" w:rsidRDefault="001A672D" w:rsidP="00B0258F">
      <w:pPr>
        <w:spacing w:line="276" w:lineRule="auto"/>
        <w:jc w:val="both"/>
      </w:pPr>
      <w:r w:rsidRPr="00DA0E30">
        <w:t>Za potrebe praćenja tuberkuloze u sklopu Nacionalnog registra te izvještavanja u ECDC</w:t>
      </w:r>
      <w:r w:rsidR="001600C4">
        <w:t>-u</w:t>
      </w:r>
      <w:r w:rsidRPr="00DA0E30">
        <w:t xml:space="preserve"> </w:t>
      </w:r>
      <w:r w:rsidR="001600C4">
        <w:t>primjenjuju</w:t>
      </w:r>
      <w:r w:rsidR="001600C4" w:rsidRPr="00DA0E30">
        <w:t xml:space="preserve"> </w:t>
      </w:r>
      <w:r w:rsidRPr="00DA0E30">
        <w:t>se klinički i laboratorijski kriteriji i definicije slučaja sukladno odredbama Provedbene odluke komisije (EU) 2018/945 (</w:t>
      </w:r>
      <w:r w:rsidRPr="004669A9">
        <w:rPr>
          <w:i/>
          <w:iCs/>
        </w:rPr>
        <w:t xml:space="preserve">Commission </w:t>
      </w:r>
      <w:r w:rsidR="001600C4">
        <w:rPr>
          <w:i/>
          <w:iCs/>
        </w:rPr>
        <w:t>I</w:t>
      </w:r>
      <w:r w:rsidRPr="004669A9">
        <w:rPr>
          <w:i/>
          <w:iCs/>
        </w:rPr>
        <w:t xml:space="preserve">mplementing </w:t>
      </w:r>
      <w:r w:rsidR="001600C4">
        <w:rPr>
          <w:i/>
          <w:iCs/>
        </w:rPr>
        <w:t>D</w:t>
      </w:r>
      <w:r w:rsidRPr="004669A9">
        <w:rPr>
          <w:i/>
          <w:iCs/>
        </w:rPr>
        <w:t>ecision (EU) 2018/945 on the communicable diseases and related special health issues to be covered by epidemiological surveillance as well as relevant case definitions</w:t>
      </w:r>
      <w:r w:rsidRPr="00DA0E30">
        <w:t>):</w:t>
      </w:r>
    </w:p>
    <w:p w:rsidR="001A672D" w:rsidRPr="00DA0E30" w:rsidRDefault="001A672D" w:rsidP="00B0258F">
      <w:pPr>
        <w:spacing w:line="276" w:lineRule="auto"/>
        <w:jc w:val="both"/>
      </w:pPr>
    </w:p>
    <w:p w:rsidR="001A672D" w:rsidRPr="002807A2" w:rsidRDefault="001A672D" w:rsidP="00B0258F">
      <w:pPr>
        <w:spacing w:line="276" w:lineRule="auto"/>
        <w:jc w:val="both"/>
        <w:rPr>
          <w:bCs/>
        </w:rPr>
      </w:pPr>
      <w:r w:rsidRPr="002807A2">
        <w:rPr>
          <w:bCs/>
        </w:rPr>
        <w:t>Klinički kriteriji:</w:t>
      </w:r>
    </w:p>
    <w:p w:rsidR="002807A2" w:rsidRPr="00DA0E30" w:rsidRDefault="002807A2" w:rsidP="00B0258F">
      <w:pPr>
        <w:spacing w:line="276" w:lineRule="auto"/>
        <w:jc w:val="both"/>
      </w:pPr>
    </w:p>
    <w:p w:rsidR="001A672D" w:rsidRPr="00DA0E30" w:rsidRDefault="001A672D" w:rsidP="00B0258F">
      <w:pPr>
        <w:spacing w:line="276" w:lineRule="auto"/>
        <w:jc w:val="both"/>
      </w:pPr>
      <w:r w:rsidRPr="00DA0E30">
        <w:t>Ispunjena sljedeća dva kriterija:</w:t>
      </w:r>
    </w:p>
    <w:p w:rsidR="001A672D" w:rsidRPr="00DA0E30" w:rsidRDefault="006E181A" w:rsidP="00942643">
      <w:pPr>
        <w:numPr>
          <w:ilvl w:val="0"/>
          <w:numId w:val="52"/>
        </w:numPr>
        <w:tabs>
          <w:tab w:val="left" w:pos="284"/>
        </w:tabs>
        <w:spacing w:line="276" w:lineRule="auto"/>
        <w:ind w:left="284" w:hanging="284"/>
        <w:jc w:val="both"/>
      </w:pPr>
      <w:r>
        <w:t>z</w:t>
      </w:r>
      <w:r w:rsidR="001A672D" w:rsidRPr="00DA0E30">
        <w:t xml:space="preserve">nakovi, simptomi i/ili radiološki nalazi konzistentni s aktivnom tuberkulozom bilo  kojeg </w:t>
      </w:r>
      <w:r w:rsidR="00757476">
        <w:t>sijela</w:t>
      </w:r>
      <w:r>
        <w:t>;</w:t>
      </w:r>
      <w:r w:rsidR="00757476" w:rsidRPr="00DA0E30">
        <w:t xml:space="preserve"> </w:t>
      </w:r>
    </w:p>
    <w:p w:rsidR="001A672D" w:rsidRPr="00DA0E30" w:rsidRDefault="001A672D" w:rsidP="00942643">
      <w:pPr>
        <w:tabs>
          <w:tab w:val="left" w:pos="284"/>
        </w:tabs>
        <w:spacing w:line="276" w:lineRule="auto"/>
        <w:ind w:left="284" w:hanging="284"/>
        <w:jc w:val="both"/>
      </w:pPr>
      <w:r w:rsidRPr="00DA0E30">
        <w:t>2.</w:t>
      </w:r>
      <w:r w:rsidRPr="00DA0E30">
        <w:tab/>
      </w:r>
      <w:r w:rsidR="006E181A">
        <w:t>l</w:t>
      </w:r>
      <w:r w:rsidRPr="00DA0E30">
        <w:t>iječnikova odluka da osobu liječi antituberkuloticima p</w:t>
      </w:r>
      <w:r w:rsidR="006E181A">
        <w:t>rema</w:t>
      </w:r>
      <w:r w:rsidRPr="00DA0E30">
        <w:t xml:space="preserve"> uobičajenoj ATL shemi </w:t>
      </w:r>
      <w:r w:rsidR="006E181A">
        <w:t>ili</w:t>
      </w:r>
      <w:r w:rsidR="00220AAB">
        <w:t xml:space="preserve"> </w:t>
      </w:r>
      <w:r w:rsidR="006E181A">
        <w:t>p</w:t>
      </w:r>
      <w:r w:rsidR="006E181A" w:rsidRPr="00DA0E30">
        <w:t xml:space="preserve">ostmortalno </w:t>
      </w:r>
      <w:r w:rsidRPr="00DA0E30">
        <w:t xml:space="preserve">utvrđen patološki nalaz konzistentan s aktivnom tuberkulozom na temelju </w:t>
      </w:r>
      <w:r w:rsidRPr="00DA0E30">
        <w:lastRenderedPageBreak/>
        <w:t xml:space="preserve">kojeg bi u osobe bilo indicirano liječenje antituberkuloticima da je utvrđen prije njezine smrti. </w:t>
      </w:r>
    </w:p>
    <w:p w:rsidR="001A672D" w:rsidRPr="00DA0E30" w:rsidRDefault="001A672D" w:rsidP="00B0258F">
      <w:pPr>
        <w:spacing w:line="276" w:lineRule="auto"/>
        <w:jc w:val="both"/>
      </w:pPr>
    </w:p>
    <w:p w:rsidR="001A672D" w:rsidRPr="002807A2" w:rsidRDefault="001A672D" w:rsidP="00B0258F">
      <w:pPr>
        <w:spacing w:line="276" w:lineRule="auto"/>
        <w:jc w:val="both"/>
        <w:rPr>
          <w:bCs/>
        </w:rPr>
      </w:pPr>
      <w:r w:rsidRPr="002807A2">
        <w:rPr>
          <w:bCs/>
        </w:rPr>
        <w:t>Laboratorijski kriteriji</w:t>
      </w:r>
    </w:p>
    <w:p w:rsidR="002807A2" w:rsidRPr="00DA0E30" w:rsidRDefault="002807A2" w:rsidP="00B0258F">
      <w:pPr>
        <w:spacing w:line="276" w:lineRule="auto"/>
        <w:jc w:val="both"/>
        <w:rPr>
          <w:b/>
        </w:rPr>
      </w:pPr>
    </w:p>
    <w:p w:rsidR="001A672D" w:rsidRPr="00DA0E30" w:rsidRDefault="001A672D" w:rsidP="002807A2">
      <w:pPr>
        <w:tabs>
          <w:tab w:val="left" w:pos="284"/>
        </w:tabs>
        <w:spacing w:line="276" w:lineRule="auto"/>
        <w:ind w:left="284" w:hanging="284"/>
        <w:jc w:val="both"/>
      </w:pPr>
      <w:r w:rsidRPr="00DA0E30">
        <w:t>1.</w:t>
      </w:r>
      <w:r w:rsidRPr="00DA0E30">
        <w:tab/>
        <w:t xml:space="preserve">Laboratorijski kriteriji za potvrđeni slučaj </w:t>
      </w:r>
      <w:r w:rsidR="006E181A">
        <w:t xml:space="preserve">– </w:t>
      </w:r>
      <w:r w:rsidRPr="00DA0E30">
        <w:t xml:space="preserve">barem jedan od </w:t>
      </w:r>
      <w:r w:rsidR="006E181A" w:rsidRPr="00DA0E30">
        <w:t>sljedeć</w:t>
      </w:r>
      <w:r w:rsidR="006E181A">
        <w:t>ih</w:t>
      </w:r>
      <w:r w:rsidR="006E181A" w:rsidRPr="00DA0E30">
        <w:t xml:space="preserve"> </w:t>
      </w:r>
      <w:r w:rsidRPr="00DA0E30">
        <w:t>dva</w:t>
      </w:r>
      <w:r w:rsidR="006E181A">
        <w:t>ju</w:t>
      </w:r>
      <w:r w:rsidRPr="00DA0E30">
        <w:t>:</w:t>
      </w:r>
    </w:p>
    <w:p w:rsidR="001A672D" w:rsidRPr="00DA0E30" w:rsidRDefault="001A672D" w:rsidP="00942643">
      <w:pPr>
        <w:tabs>
          <w:tab w:val="left" w:pos="567"/>
        </w:tabs>
        <w:spacing w:line="276" w:lineRule="auto"/>
        <w:ind w:left="567" w:hanging="283"/>
        <w:jc w:val="both"/>
      </w:pPr>
      <w:r w:rsidRPr="00DA0E30">
        <w:t xml:space="preserve">a. izolacija člana </w:t>
      </w:r>
      <w:r w:rsidRPr="00DA0E30">
        <w:rPr>
          <w:i/>
        </w:rPr>
        <w:t>Mycobacterium tuberculosis</w:t>
      </w:r>
      <w:r w:rsidRPr="00DA0E30">
        <w:t xml:space="preserve"> </w:t>
      </w:r>
      <w:r w:rsidR="001921AF" w:rsidRPr="00DA0E30">
        <w:t xml:space="preserve">kompleksa </w:t>
      </w:r>
      <w:r w:rsidRPr="00DA0E30">
        <w:t xml:space="preserve">(osim </w:t>
      </w:r>
      <w:r w:rsidRPr="004669A9">
        <w:rPr>
          <w:i/>
          <w:iCs/>
        </w:rPr>
        <w:t>Mycobacterium bovis</w:t>
      </w:r>
      <w:r w:rsidR="006E181A">
        <w:rPr>
          <w:i/>
          <w:iCs/>
        </w:rPr>
        <w:t xml:space="preserve"> </w:t>
      </w:r>
      <w:r w:rsidRPr="004669A9">
        <w:rPr>
          <w:i/>
          <w:iCs/>
        </w:rPr>
        <w:t>BCG</w:t>
      </w:r>
      <w:r w:rsidRPr="00DA0E30">
        <w:t>)</w:t>
      </w:r>
      <w:r w:rsidR="002646DD">
        <w:t>;</w:t>
      </w:r>
    </w:p>
    <w:p w:rsidR="001A672D" w:rsidRPr="00DA0E30" w:rsidRDefault="001A672D" w:rsidP="00942643">
      <w:pPr>
        <w:tabs>
          <w:tab w:val="left" w:pos="567"/>
        </w:tabs>
        <w:spacing w:line="276" w:lineRule="auto"/>
        <w:ind w:left="567" w:hanging="283"/>
        <w:jc w:val="both"/>
      </w:pPr>
      <w:r w:rsidRPr="00DA0E30">
        <w:t xml:space="preserve">b. detekcija nukleinske kiseline člana </w:t>
      </w:r>
      <w:r w:rsidRPr="00DA0E30">
        <w:rPr>
          <w:i/>
        </w:rPr>
        <w:t>Mycobacterium tuberculosis</w:t>
      </w:r>
      <w:r w:rsidRPr="00DA0E30">
        <w:t xml:space="preserve"> </w:t>
      </w:r>
      <w:r w:rsidR="001921AF" w:rsidRPr="00DA0E30">
        <w:t xml:space="preserve">kompleksa </w:t>
      </w:r>
      <w:r w:rsidRPr="00DA0E30">
        <w:t xml:space="preserve">i pozitivan mikroskopski nalaz acidorezistentnih bacila ili odgovarajuće fluorescentno </w:t>
      </w:r>
      <w:r w:rsidR="002646DD" w:rsidRPr="00DA0E30">
        <w:t>boj</w:t>
      </w:r>
      <w:r w:rsidR="002646DD">
        <w:t>e</w:t>
      </w:r>
      <w:r w:rsidR="002646DD" w:rsidRPr="00DA0E30">
        <w:t xml:space="preserve">nje </w:t>
      </w:r>
      <w:r w:rsidRPr="00DA0E30">
        <w:t>bacila</w:t>
      </w:r>
      <w:r w:rsidR="002646DD">
        <w:t>.</w:t>
      </w:r>
      <w:r w:rsidRPr="00DA0E30">
        <w:t xml:space="preserve"> </w:t>
      </w:r>
    </w:p>
    <w:p w:rsidR="001A672D" w:rsidRPr="00DA0E30" w:rsidRDefault="001A672D" w:rsidP="002807A2">
      <w:pPr>
        <w:tabs>
          <w:tab w:val="left" w:pos="567"/>
        </w:tabs>
        <w:spacing w:line="276" w:lineRule="auto"/>
        <w:ind w:left="284" w:hanging="284"/>
        <w:jc w:val="both"/>
      </w:pPr>
      <w:r w:rsidRPr="00DA0E30">
        <w:t>2.</w:t>
      </w:r>
      <w:r w:rsidRPr="00DA0E30">
        <w:tab/>
        <w:t>Laboratorijski kriteriji za vjerojatan slučaj –</w:t>
      </w:r>
      <w:r w:rsidR="002646DD">
        <w:t xml:space="preserve"> </w:t>
      </w:r>
      <w:r w:rsidRPr="00DA0E30">
        <w:t xml:space="preserve">jedan od </w:t>
      </w:r>
      <w:r w:rsidR="002646DD" w:rsidRPr="00DA0E30">
        <w:t>sljedeć</w:t>
      </w:r>
      <w:r w:rsidR="002646DD">
        <w:t>ih</w:t>
      </w:r>
      <w:r w:rsidR="002646DD" w:rsidRPr="00DA0E30">
        <w:t xml:space="preserve"> </w:t>
      </w:r>
      <w:r w:rsidRPr="00DA0E30">
        <w:t>tri</w:t>
      </w:r>
      <w:r w:rsidR="002646DD">
        <w:t>ju</w:t>
      </w:r>
      <w:r w:rsidRPr="00DA0E30">
        <w:t>:</w:t>
      </w:r>
    </w:p>
    <w:p w:rsidR="001A672D" w:rsidRPr="00DA0E30" w:rsidRDefault="001A672D" w:rsidP="00942643">
      <w:pPr>
        <w:tabs>
          <w:tab w:val="left" w:pos="567"/>
        </w:tabs>
        <w:spacing w:line="276" w:lineRule="auto"/>
        <w:ind w:left="567" w:hanging="283"/>
        <w:jc w:val="both"/>
      </w:pPr>
      <w:r w:rsidRPr="00DA0E30">
        <w:t xml:space="preserve">a. pozitivan mikroskopski nalaz acidorezistentnih bacila ili odgovarajuće fluorescentno </w:t>
      </w:r>
      <w:r w:rsidR="002646DD" w:rsidRPr="00DA0E30">
        <w:t>boj</w:t>
      </w:r>
      <w:r w:rsidR="002646DD">
        <w:t>e</w:t>
      </w:r>
      <w:r w:rsidR="002646DD" w:rsidRPr="00DA0E30">
        <w:t xml:space="preserve">nje </w:t>
      </w:r>
      <w:r w:rsidRPr="00DA0E30">
        <w:t xml:space="preserve">bacila </w:t>
      </w:r>
    </w:p>
    <w:p w:rsidR="001A672D" w:rsidRPr="00DA0E30" w:rsidRDefault="001A672D" w:rsidP="00942643">
      <w:pPr>
        <w:tabs>
          <w:tab w:val="left" w:pos="567"/>
        </w:tabs>
        <w:spacing w:line="276" w:lineRule="auto"/>
        <w:ind w:left="567" w:hanging="283"/>
        <w:jc w:val="both"/>
      </w:pPr>
      <w:r w:rsidRPr="00DA0E30">
        <w:t xml:space="preserve">b. detekcija nukleinske kiseline člana </w:t>
      </w:r>
      <w:r w:rsidRPr="00DA0E30">
        <w:rPr>
          <w:i/>
        </w:rPr>
        <w:t>Mycobacterium tuberculosis</w:t>
      </w:r>
      <w:r w:rsidR="001921AF" w:rsidRPr="001921AF">
        <w:t xml:space="preserve"> </w:t>
      </w:r>
      <w:r w:rsidR="001921AF" w:rsidRPr="00DA0E30">
        <w:t>kompleksa</w:t>
      </w:r>
    </w:p>
    <w:p w:rsidR="001A672D" w:rsidRPr="00DA0E30" w:rsidRDefault="001A672D" w:rsidP="00942643">
      <w:pPr>
        <w:tabs>
          <w:tab w:val="left" w:pos="567"/>
        </w:tabs>
        <w:spacing w:line="276" w:lineRule="auto"/>
        <w:ind w:left="567" w:hanging="283"/>
        <w:jc w:val="both"/>
      </w:pPr>
      <w:r w:rsidRPr="00DA0E30">
        <w:t>c. histološki nalaz granuloma</w:t>
      </w:r>
      <w:r w:rsidR="002646DD">
        <w:t>.</w:t>
      </w:r>
    </w:p>
    <w:p w:rsidR="001A672D" w:rsidRPr="00DA0E30" w:rsidRDefault="001A672D" w:rsidP="00942643">
      <w:pPr>
        <w:tabs>
          <w:tab w:val="left" w:pos="567"/>
        </w:tabs>
        <w:spacing w:line="276" w:lineRule="auto"/>
        <w:ind w:left="567" w:hanging="283"/>
        <w:jc w:val="both"/>
      </w:pPr>
    </w:p>
    <w:p w:rsidR="001A672D" w:rsidRPr="002807A2" w:rsidRDefault="001A672D" w:rsidP="00B0258F">
      <w:pPr>
        <w:spacing w:line="276" w:lineRule="auto"/>
        <w:jc w:val="both"/>
      </w:pPr>
      <w:r w:rsidRPr="002807A2">
        <w:t>Klasifikacija slučaja</w:t>
      </w:r>
    </w:p>
    <w:p w:rsidR="002807A2" w:rsidRPr="002807A2" w:rsidRDefault="002807A2" w:rsidP="00B0258F">
      <w:pPr>
        <w:spacing w:line="276" w:lineRule="auto"/>
        <w:jc w:val="both"/>
        <w:rPr>
          <w:b/>
          <w:bCs/>
        </w:rPr>
      </w:pPr>
    </w:p>
    <w:p w:rsidR="001A672D" w:rsidRPr="00DA0E30" w:rsidRDefault="001A672D" w:rsidP="00942643">
      <w:pPr>
        <w:tabs>
          <w:tab w:val="left" w:pos="567"/>
        </w:tabs>
        <w:spacing w:line="276" w:lineRule="auto"/>
        <w:ind w:left="567" w:hanging="567"/>
        <w:jc w:val="both"/>
      </w:pPr>
      <w:r w:rsidRPr="00DA0E30">
        <w:t xml:space="preserve">1. </w:t>
      </w:r>
      <w:r w:rsidRPr="00DA0E30">
        <w:rPr>
          <w:b/>
        </w:rPr>
        <w:t>Moguć</w:t>
      </w:r>
      <w:r w:rsidR="0076743A" w:rsidRPr="00DA0E30">
        <w:t xml:space="preserve"> slučaj</w:t>
      </w:r>
      <w:r w:rsidR="007D6A5B">
        <w:t xml:space="preserve"> – </w:t>
      </w:r>
      <w:r w:rsidRPr="00DA0E30">
        <w:t>ispunjeni klinički kriteriji</w:t>
      </w:r>
      <w:r w:rsidR="007D6A5B">
        <w:t>.</w:t>
      </w:r>
    </w:p>
    <w:p w:rsidR="001A672D" w:rsidRPr="00DA0E30" w:rsidRDefault="001A672D" w:rsidP="00942643">
      <w:pPr>
        <w:tabs>
          <w:tab w:val="left" w:pos="567"/>
        </w:tabs>
        <w:spacing w:line="276" w:lineRule="auto"/>
        <w:ind w:left="567" w:hanging="567"/>
        <w:jc w:val="both"/>
      </w:pPr>
      <w:r w:rsidRPr="00DA0E30">
        <w:t xml:space="preserve">2. </w:t>
      </w:r>
      <w:r w:rsidRPr="00DA0E30">
        <w:rPr>
          <w:b/>
        </w:rPr>
        <w:t>Vjerojatan</w:t>
      </w:r>
      <w:r w:rsidR="0076743A" w:rsidRPr="00DA0E30">
        <w:t xml:space="preserve"> slučaj</w:t>
      </w:r>
      <w:r w:rsidR="007D6A5B">
        <w:t xml:space="preserve"> – </w:t>
      </w:r>
      <w:r w:rsidRPr="00DA0E30">
        <w:t xml:space="preserve">ispunjeni klinički kriteriji i laboratorijski kriteriji za vjerojatan  </w:t>
      </w:r>
      <w:r w:rsidR="007F020C">
        <w:t>s</w:t>
      </w:r>
      <w:r w:rsidRPr="00DA0E30">
        <w:t>lučaj</w:t>
      </w:r>
      <w:r w:rsidR="007D6A5B">
        <w:t>.</w:t>
      </w:r>
    </w:p>
    <w:p w:rsidR="001A672D" w:rsidRPr="00DA0E30" w:rsidRDefault="001A672D" w:rsidP="00942643">
      <w:pPr>
        <w:tabs>
          <w:tab w:val="left" w:pos="567"/>
        </w:tabs>
        <w:spacing w:line="276" w:lineRule="auto"/>
        <w:ind w:left="567" w:hanging="567"/>
        <w:jc w:val="both"/>
      </w:pPr>
      <w:r w:rsidRPr="00DA0E30">
        <w:t xml:space="preserve">3. </w:t>
      </w:r>
      <w:r w:rsidRPr="00DA0E30">
        <w:rPr>
          <w:b/>
        </w:rPr>
        <w:t>Potvrđen</w:t>
      </w:r>
      <w:r w:rsidR="0076743A" w:rsidRPr="00DA0E30">
        <w:t xml:space="preserve"> slučaj</w:t>
      </w:r>
      <w:r w:rsidR="007D6A5B">
        <w:t xml:space="preserve"> – </w:t>
      </w:r>
      <w:r w:rsidRPr="00DA0E30">
        <w:t>ispunjeni klinički kriteriji i laboratorijski kriteriji za potvrđeni slučaj.</w:t>
      </w:r>
    </w:p>
    <w:p w:rsidR="001A672D" w:rsidRDefault="001A672D" w:rsidP="009379C2">
      <w:pPr>
        <w:tabs>
          <w:tab w:val="left" w:pos="0"/>
        </w:tabs>
        <w:spacing w:line="276" w:lineRule="auto"/>
        <w:jc w:val="both"/>
      </w:pPr>
    </w:p>
    <w:p w:rsidR="00220AAB" w:rsidRPr="00DA0E30" w:rsidRDefault="00220AAB"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4.4. Klasifikacija plućne tuberkuloze prema bakteriološkom nalazu</w:t>
      </w:r>
    </w:p>
    <w:p w:rsidR="001A672D" w:rsidRPr="00DA0E30" w:rsidRDefault="001A672D" w:rsidP="00B0258F">
      <w:pPr>
        <w:spacing w:line="276" w:lineRule="auto"/>
        <w:jc w:val="both"/>
      </w:pPr>
    </w:p>
    <w:p w:rsidR="001A672D" w:rsidRPr="002807A2" w:rsidRDefault="001A672D" w:rsidP="00B0258F">
      <w:pPr>
        <w:spacing w:line="276" w:lineRule="auto"/>
        <w:jc w:val="both"/>
      </w:pPr>
      <w:r w:rsidRPr="002807A2">
        <w:t>4.4.1. Plućna tuberkuloza mikroskopski pozitivna</w:t>
      </w:r>
    </w:p>
    <w:p w:rsidR="001A672D" w:rsidRPr="00DA0E30" w:rsidRDefault="001A672D" w:rsidP="002807A2">
      <w:pPr>
        <w:numPr>
          <w:ilvl w:val="0"/>
          <w:numId w:val="48"/>
        </w:numPr>
        <w:tabs>
          <w:tab w:val="left" w:pos="567"/>
        </w:tabs>
        <w:spacing w:line="276" w:lineRule="auto"/>
        <w:ind w:left="567" w:hanging="283"/>
        <w:jc w:val="both"/>
      </w:pPr>
      <w:r w:rsidRPr="00DA0E30">
        <w:t xml:space="preserve">tuberkuloza u pacijenta s najmanje </w:t>
      </w:r>
      <w:r w:rsidR="00BF0CE9" w:rsidRPr="00DA0E30">
        <w:t>dv</w:t>
      </w:r>
      <w:r w:rsidR="00BF0CE9">
        <w:t>jema</w:t>
      </w:r>
      <w:r w:rsidR="00BF0CE9" w:rsidRPr="00DA0E30">
        <w:t xml:space="preserve"> inicijaln</w:t>
      </w:r>
      <w:r w:rsidR="00BF0CE9">
        <w:t>im</w:t>
      </w:r>
      <w:r w:rsidR="00BF0CE9" w:rsidRPr="00DA0E30">
        <w:t xml:space="preserve"> pretrag</w:t>
      </w:r>
      <w:r w:rsidR="00BF0CE9">
        <w:t>ama</w:t>
      </w:r>
      <w:r w:rsidR="00BF0CE9" w:rsidRPr="00DA0E30">
        <w:t xml:space="preserve"> </w:t>
      </w:r>
      <w:r w:rsidRPr="00DA0E30">
        <w:t>sputuma (</w:t>
      </w:r>
      <w:r w:rsidR="00BF0CE9">
        <w:t>izravna</w:t>
      </w:r>
      <w:r w:rsidR="00BF0CE9" w:rsidRPr="00DA0E30">
        <w:t xml:space="preserve"> </w:t>
      </w:r>
      <w:r w:rsidRPr="00DA0E30">
        <w:t>mikroskopija) pozitivne na acidorezistentne bacile (</w:t>
      </w:r>
      <w:r w:rsidRPr="00DA0E30">
        <w:rPr>
          <w:i/>
        </w:rPr>
        <w:t>vjerojatna</w:t>
      </w:r>
      <w:r w:rsidRPr="00DA0E30">
        <w:t xml:space="preserve"> tuberkuloza), ili</w:t>
      </w:r>
    </w:p>
    <w:p w:rsidR="001A672D" w:rsidRPr="00DA0E30" w:rsidRDefault="001A672D" w:rsidP="002807A2">
      <w:pPr>
        <w:numPr>
          <w:ilvl w:val="0"/>
          <w:numId w:val="48"/>
        </w:numPr>
        <w:tabs>
          <w:tab w:val="left" w:pos="567"/>
        </w:tabs>
        <w:spacing w:line="276" w:lineRule="auto"/>
        <w:ind w:left="567" w:hanging="283"/>
        <w:jc w:val="both"/>
      </w:pPr>
      <w:r w:rsidRPr="00DA0E30">
        <w:t xml:space="preserve">tuberkuloza u pacijenta s jednom pretragom sputuma pozitivnom u </w:t>
      </w:r>
      <w:r w:rsidR="00BF0CE9">
        <w:t>izravnoj</w:t>
      </w:r>
      <w:r w:rsidR="00BF0CE9" w:rsidRPr="00DA0E30">
        <w:t xml:space="preserve"> </w:t>
      </w:r>
      <w:r w:rsidRPr="00DA0E30">
        <w:t>mikroskopiji na acidorezistentne bacile i s radiografskim promjenama koje ukazuju na aktivnu plućnu tuberkulozu prema mišljenju liječnika ordinariusa (</w:t>
      </w:r>
      <w:r w:rsidRPr="00DA0E30">
        <w:rPr>
          <w:i/>
        </w:rPr>
        <w:t>vjerojatna</w:t>
      </w:r>
      <w:r w:rsidRPr="00DA0E30">
        <w:t xml:space="preserve"> tuberkuloza), ili</w:t>
      </w:r>
    </w:p>
    <w:p w:rsidR="001A672D" w:rsidRPr="00DA0E30" w:rsidRDefault="001A672D" w:rsidP="002807A2">
      <w:pPr>
        <w:numPr>
          <w:ilvl w:val="0"/>
          <w:numId w:val="48"/>
        </w:numPr>
        <w:tabs>
          <w:tab w:val="left" w:pos="567"/>
        </w:tabs>
        <w:spacing w:line="276" w:lineRule="auto"/>
        <w:ind w:left="567" w:hanging="283"/>
        <w:jc w:val="both"/>
      </w:pPr>
      <w:r w:rsidRPr="00DA0E30">
        <w:t xml:space="preserve">tuberkuloza u pacijenta s jednim uzorkom sputuma pozitivnim u </w:t>
      </w:r>
      <w:r w:rsidR="00BF0CE9">
        <w:t>izravnoj</w:t>
      </w:r>
      <w:r w:rsidR="00BF0CE9" w:rsidRPr="00DA0E30">
        <w:t xml:space="preserve"> </w:t>
      </w:r>
      <w:r w:rsidRPr="00DA0E30">
        <w:t>mikroskopiji na acidorezistentne bacile i s pozitivnom kulturom (</w:t>
      </w:r>
      <w:r w:rsidRPr="00DA0E30">
        <w:rPr>
          <w:i/>
        </w:rPr>
        <w:t>potvrđena</w:t>
      </w:r>
      <w:r w:rsidRPr="00DA0E30">
        <w:t xml:space="preserve"> tuberkuloza).</w:t>
      </w:r>
    </w:p>
    <w:p w:rsidR="001A672D" w:rsidRPr="00DA0E30" w:rsidRDefault="001A672D" w:rsidP="00B0258F">
      <w:pPr>
        <w:spacing w:line="276" w:lineRule="auto"/>
        <w:jc w:val="both"/>
      </w:pPr>
    </w:p>
    <w:p w:rsidR="001A672D" w:rsidRPr="009379C2" w:rsidRDefault="001A672D" w:rsidP="00B0258F">
      <w:pPr>
        <w:spacing w:line="276" w:lineRule="auto"/>
        <w:jc w:val="both"/>
      </w:pPr>
      <w:r w:rsidRPr="009379C2">
        <w:t>4.4.2. Plućna tuberkuloza mikroskopski negativna</w:t>
      </w:r>
    </w:p>
    <w:p w:rsidR="001A672D" w:rsidRPr="00DA0E30" w:rsidRDefault="001A672D" w:rsidP="00942643">
      <w:pPr>
        <w:numPr>
          <w:ilvl w:val="0"/>
          <w:numId w:val="48"/>
        </w:numPr>
        <w:tabs>
          <w:tab w:val="left" w:pos="567"/>
        </w:tabs>
        <w:spacing w:line="276" w:lineRule="auto"/>
        <w:ind w:left="567" w:hanging="283"/>
        <w:jc w:val="both"/>
      </w:pPr>
      <w:r w:rsidRPr="00DA0E30">
        <w:t>simptomi koji ukazuju na tuberkulozu s barem dva</w:t>
      </w:r>
      <w:r w:rsidR="00BF0CE9">
        <w:t>ma</w:t>
      </w:r>
      <w:r w:rsidRPr="00DA0E30">
        <w:t xml:space="preserve"> </w:t>
      </w:r>
      <w:r w:rsidR="00BF0CE9" w:rsidRPr="00DA0E30">
        <w:t>uzor</w:t>
      </w:r>
      <w:r w:rsidR="00BF0CE9">
        <w:t>cim</w:t>
      </w:r>
      <w:r w:rsidR="00BF0CE9" w:rsidRPr="00DA0E30">
        <w:t xml:space="preserve">a </w:t>
      </w:r>
      <w:r w:rsidRPr="00DA0E30">
        <w:t xml:space="preserve">sputuma </w:t>
      </w:r>
      <w:r w:rsidR="00BF0CE9" w:rsidRPr="00DA0E30">
        <w:t>negativn</w:t>
      </w:r>
      <w:r w:rsidR="00BF0CE9">
        <w:t>im</w:t>
      </w:r>
      <w:r w:rsidR="00BF0CE9" w:rsidRPr="00DA0E30">
        <w:t xml:space="preserve"> </w:t>
      </w:r>
      <w:r w:rsidRPr="00DA0E30">
        <w:t>na acidorezistentne bacile te s radiografskim promjenama koje ukazuju na aktivnu plućnu tuberkulozu prema mišljenju liječnika ordinariusa, nakon čega slijedi odluka da se započne s antituberkuloznom terapijom (</w:t>
      </w:r>
      <w:r w:rsidRPr="00DA0E30">
        <w:rPr>
          <w:i/>
        </w:rPr>
        <w:t xml:space="preserve">moguća </w:t>
      </w:r>
      <w:r w:rsidRPr="00DA0E30">
        <w:t xml:space="preserve">tuberkuloza), ili </w:t>
      </w:r>
    </w:p>
    <w:p w:rsidR="001A672D" w:rsidRPr="00DA0E30" w:rsidRDefault="001A672D" w:rsidP="00942643">
      <w:pPr>
        <w:numPr>
          <w:ilvl w:val="0"/>
          <w:numId w:val="48"/>
        </w:numPr>
        <w:tabs>
          <w:tab w:val="left" w:pos="567"/>
        </w:tabs>
        <w:spacing w:line="276" w:lineRule="auto"/>
        <w:ind w:left="567" w:hanging="283"/>
        <w:jc w:val="both"/>
      </w:pPr>
      <w:r w:rsidRPr="00DA0E30">
        <w:t xml:space="preserve">dijagnoza koja se temelji na pozitivnim kulturama, ali negativnim nalazima acidorezistentnih bacila u </w:t>
      </w:r>
      <w:r w:rsidR="00BF0CE9">
        <w:t>izravnoj</w:t>
      </w:r>
      <w:r w:rsidR="00BF0CE9" w:rsidRPr="00DA0E30">
        <w:t xml:space="preserve"> </w:t>
      </w:r>
      <w:r w:rsidRPr="00DA0E30">
        <w:t>mikroskopiji (</w:t>
      </w:r>
      <w:r w:rsidRPr="00DA0E30">
        <w:rPr>
          <w:i/>
        </w:rPr>
        <w:t>potvrđena</w:t>
      </w:r>
      <w:r w:rsidRPr="00DA0E30">
        <w:t xml:space="preserve"> tuberkuloza).</w:t>
      </w:r>
    </w:p>
    <w:p w:rsidR="001A672D" w:rsidRPr="00DA0E30" w:rsidRDefault="001A672D" w:rsidP="00B0258F">
      <w:pPr>
        <w:spacing w:line="276" w:lineRule="auto"/>
        <w:jc w:val="both"/>
      </w:pPr>
    </w:p>
    <w:p w:rsidR="001A672D" w:rsidRPr="00DA0E30" w:rsidRDefault="00BF0CE9" w:rsidP="00B0258F">
      <w:pPr>
        <w:spacing w:line="276" w:lineRule="auto"/>
        <w:jc w:val="both"/>
      </w:pPr>
      <w:r>
        <w:t>T</w:t>
      </w:r>
      <w:r w:rsidR="001A672D" w:rsidRPr="00DA0E30">
        <w:t xml:space="preserve">a kategorija uključuje i pacijente bez rezultata razmaza sputuma, što je iznimno rijetko u odraslih osoba, ali relativno često </w:t>
      </w:r>
      <w:r>
        <w:t>u</w:t>
      </w:r>
      <w:r w:rsidRPr="00DA0E30">
        <w:t xml:space="preserve"> </w:t>
      </w:r>
      <w:r w:rsidR="001A672D" w:rsidRPr="00DA0E30">
        <w:t xml:space="preserve">djece koja ne mogu dati sputum.  </w:t>
      </w:r>
    </w:p>
    <w:p w:rsidR="001A672D" w:rsidRPr="00535A19" w:rsidRDefault="001A672D" w:rsidP="00B0258F">
      <w:pPr>
        <w:pStyle w:val="Naslov4"/>
        <w:tabs>
          <w:tab w:val="clear" w:pos="864"/>
        </w:tabs>
        <w:spacing w:before="0" w:after="0" w:line="276" w:lineRule="auto"/>
        <w:ind w:left="0" w:firstLine="0"/>
        <w:jc w:val="both"/>
        <w:rPr>
          <w:sz w:val="24"/>
          <w:szCs w:val="24"/>
          <w:lang w:val="hr-HR"/>
        </w:rPr>
      </w:pPr>
      <w:r w:rsidRPr="00535A19">
        <w:rPr>
          <w:sz w:val="24"/>
          <w:szCs w:val="24"/>
          <w:lang w:val="hr-HR"/>
        </w:rPr>
        <w:lastRenderedPageBreak/>
        <w:t xml:space="preserve">4.5. Klasifikacija tuberkuloze s obzirom na prethodno antituberkulozno liječenje </w:t>
      </w:r>
    </w:p>
    <w:p w:rsidR="001A672D" w:rsidRPr="00DA0E30" w:rsidRDefault="001A672D" w:rsidP="00B0258F">
      <w:pPr>
        <w:spacing w:line="276" w:lineRule="auto"/>
        <w:jc w:val="both"/>
        <w:rPr>
          <w:lang w:eastAsia="nl-NL"/>
        </w:rPr>
      </w:pPr>
    </w:p>
    <w:p w:rsidR="001A672D" w:rsidRDefault="001A672D" w:rsidP="00B0258F">
      <w:pPr>
        <w:spacing w:line="276" w:lineRule="auto"/>
        <w:jc w:val="both"/>
      </w:pPr>
      <w:r w:rsidRPr="00DA0E30">
        <w:t>Pacijenti koji boluju od aktivne tuberkuloze mogu biti:</w:t>
      </w:r>
    </w:p>
    <w:p w:rsidR="00650011" w:rsidRPr="00DA0E30" w:rsidRDefault="00650011" w:rsidP="00B0258F">
      <w:pPr>
        <w:spacing w:line="276" w:lineRule="auto"/>
        <w:jc w:val="both"/>
      </w:pPr>
    </w:p>
    <w:p w:rsidR="001A672D" w:rsidRPr="00DA0E30" w:rsidRDefault="00BF0CE9" w:rsidP="009379C2">
      <w:pPr>
        <w:numPr>
          <w:ilvl w:val="0"/>
          <w:numId w:val="49"/>
        </w:numPr>
        <w:spacing w:line="276" w:lineRule="auto"/>
        <w:ind w:left="284" w:hanging="284"/>
        <w:jc w:val="both"/>
      </w:pPr>
      <w:r>
        <w:rPr>
          <w:b/>
        </w:rPr>
        <w:t>n</w:t>
      </w:r>
      <w:r w:rsidRPr="00DA0E30">
        <w:rPr>
          <w:b/>
        </w:rPr>
        <w:t>ovooboljeli</w:t>
      </w:r>
      <w:r w:rsidRPr="00DA0E30">
        <w:t xml:space="preserve"> </w:t>
      </w:r>
      <w:r w:rsidR="001A672D" w:rsidRPr="00DA0E30">
        <w:t xml:space="preserve">– pacijenti koji nikad prije nisu liječeni zbog tuberkuloze ili su liječeni </w:t>
      </w:r>
      <w:r w:rsidRPr="00DA0E30">
        <w:t>antituberkulo</w:t>
      </w:r>
      <w:r>
        <w:t>zn</w:t>
      </w:r>
      <w:r w:rsidRPr="00DA0E30">
        <w:t xml:space="preserve">im </w:t>
      </w:r>
      <w:r w:rsidR="001A672D" w:rsidRPr="00DA0E30">
        <w:t>lijekovima kraće od mjesec dana</w:t>
      </w:r>
      <w:r>
        <w:t>;</w:t>
      </w:r>
      <w:r w:rsidR="001A672D" w:rsidRPr="00DA0E30">
        <w:t xml:space="preserve"> </w:t>
      </w:r>
    </w:p>
    <w:p w:rsidR="001A672D" w:rsidRPr="00DA0E30" w:rsidRDefault="00BF0CE9" w:rsidP="009379C2">
      <w:pPr>
        <w:numPr>
          <w:ilvl w:val="0"/>
          <w:numId w:val="49"/>
        </w:numPr>
        <w:spacing w:line="276" w:lineRule="auto"/>
        <w:ind w:left="284" w:hanging="284"/>
        <w:jc w:val="both"/>
      </w:pPr>
      <w:r>
        <w:rPr>
          <w:b/>
        </w:rPr>
        <w:t>p</w:t>
      </w:r>
      <w:r w:rsidRPr="00DA0E30">
        <w:rPr>
          <w:b/>
        </w:rPr>
        <w:t xml:space="preserve">rethodno </w:t>
      </w:r>
      <w:r w:rsidR="001A672D" w:rsidRPr="00DA0E30">
        <w:rPr>
          <w:b/>
        </w:rPr>
        <w:t xml:space="preserve">liječeni </w:t>
      </w:r>
      <w:r w:rsidR="001A672D" w:rsidRPr="00DA0E30">
        <w:t>– pacijenti koji su u prošlosti liječeni zbog tuberkuloze mjesec dana ili du</w:t>
      </w:r>
      <w:r>
        <w:t>lj</w:t>
      </w:r>
      <w:r w:rsidR="001A672D" w:rsidRPr="00DA0E30">
        <w:t>e (isključuje kemoprofilaksu latentne tuberkuloze)</w:t>
      </w:r>
      <w:r w:rsidR="006C76B3">
        <w:t>;</w:t>
      </w:r>
      <w:r w:rsidR="001A672D" w:rsidRPr="00DA0E30">
        <w:t xml:space="preserve"> </w:t>
      </w:r>
      <w:r w:rsidR="006C76B3">
        <w:t>o</w:t>
      </w:r>
      <w:r w:rsidR="006C76B3" w:rsidRPr="00DA0E30">
        <w:t xml:space="preserve">ni </w:t>
      </w:r>
      <w:r w:rsidR="001A672D" w:rsidRPr="00DA0E30">
        <w:t>se klasificiraju u četiri skupine prema ishodu liječenja prethodne tuberkuloze, koji može biti:</w:t>
      </w:r>
    </w:p>
    <w:p w:rsidR="001A672D" w:rsidRPr="00DA0E30" w:rsidRDefault="00535A19" w:rsidP="009379C2">
      <w:pPr>
        <w:spacing w:line="276" w:lineRule="auto"/>
        <w:ind w:left="567" w:hanging="283"/>
        <w:jc w:val="both"/>
      </w:pPr>
      <w:r w:rsidRPr="00535A19">
        <w:rPr>
          <w:b/>
          <w:i/>
        </w:rPr>
        <w:t xml:space="preserve">a) </w:t>
      </w:r>
      <w:r w:rsidR="00BF0CE9" w:rsidRPr="00535A19">
        <w:rPr>
          <w:b/>
          <w:i/>
        </w:rPr>
        <w:t xml:space="preserve">završeno </w:t>
      </w:r>
      <w:r w:rsidR="001A672D" w:rsidRPr="00535A19">
        <w:rPr>
          <w:b/>
          <w:i/>
        </w:rPr>
        <w:t>liječenje</w:t>
      </w:r>
      <w:r w:rsidR="001A672D" w:rsidRPr="00DA0E30">
        <w:t xml:space="preserve"> – postoji podatak da je pacijent izliječen</w:t>
      </w:r>
      <w:r w:rsidR="00BF0CE9">
        <w:t>,</w:t>
      </w:r>
      <w:r w:rsidR="001A672D" w:rsidRPr="00DA0E30">
        <w:t xml:space="preserve"> odnosno da je njegovo liječenje završeno, a sada mu je </w:t>
      </w:r>
      <w:r w:rsidR="00BF0CE9">
        <w:t>ponovo</w:t>
      </w:r>
      <w:r w:rsidR="00BF0CE9" w:rsidRPr="00DA0E30">
        <w:t xml:space="preserve"> </w:t>
      </w:r>
      <w:r w:rsidR="001A672D" w:rsidRPr="00DA0E30">
        <w:t xml:space="preserve">dijagnosticirana tuberkuloza (bilo da </w:t>
      </w:r>
      <w:r w:rsidR="00BF0CE9">
        <w:t>j</w:t>
      </w:r>
      <w:r w:rsidR="00BF0CE9" w:rsidRPr="00DA0E30">
        <w:t xml:space="preserve">e </w:t>
      </w:r>
      <w:r w:rsidR="00BF0CE9">
        <w:t>riječ</w:t>
      </w:r>
      <w:r w:rsidR="00BF0CE9" w:rsidRPr="00DA0E30">
        <w:t xml:space="preserve"> </w:t>
      </w:r>
      <w:r w:rsidR="001A672D" w:rsidRPr="00DA0E30">
        <w:t>o pravom recidivu ili novoj epizodi tuberkuloze uzrokovanoj reinfekcijom)</w:t>
      </w:r>
      <w:r w:rsidR="00BF0CE9">
        <w:t>;</w:t>
      </w:r>
      <w:r w:rsidR="001A672D" w:rsidRPr="00DA0E30">
        <w:t xml:space="preserve"> </w:t>
      </w:r>
    </w:p>
    <w:p w:rsidR="001A672D" w:rsidRPr="00DA0E30" w:rsidRDefault="00535A19" w:rsidP="009379C2">
      <w:pPr>
        <w:spacing w:line="276" w:lineRule="auto"/>
        <w:ind w:left="567" w:hanging="283"/>
        <w:jc w:val="both"/>
      </w:pPr>
      <w:r>
        <w:rPr>
          <w:b/>
          <w:i/>
        </w:rPr>
        <w:t xml:space="preserve">b) </w:t>
      </w:r>
      <w:r w:rsidR="00BF0CE9">
        <w:rPr>
          <w:b/>
          <w:i/>
        </w:rPr>
        <w:t>n</w:t>
      </w:r>
      <w:r w:rsidR="00BF0CE9" w:rsidRPr="00DA0E30">
        <w:rPr>
          <w:b/>
          <w:i/>
        </w:rPr>
        <w:t xml:space="preserve">euspješno </w:t>
      </w:r>
      <w:r w:rsidR="001A672D" w:rsidRPr="00DA0E30">
        <w:rPr>
          <w:b/>
          <w:i/>
        </w:rPr>
        <w:t xml:space="preserve">liječenje </w:t>
      </w:r>
      <w:r w:rsidR="001A672D" w:rsidRPr="00DA0E30">
        <w:t xml:space="preserve"> – neuspješno liječenje osjetljive tuberkuloze podrazumijeva da je bolesnik bakteriološki ostao pozitivan cijelo vrijeme ili je </w:t>
      </w:r>
      <w:r w:rsidR="00BF0CE9">
        <w:t>ponovo</w:t>
      </w:r>
      <w:r w:rsidR="00BF0CE9" w:rsidRPr="00DA0E30">
        <w:t xml:space="preserve"> </w:t>
      </w:r>
      <w:r w:rsidR="001A672D" w:rsidRPr="00DA0E30">
        <w:t>postao pozitivan nakon pet ili više mjeseci liječenja</w:t>
      </w:r>
      <w:r w:rsidR="006C76B3">
        <w:t>;</w:t>
      </w:r>
      <w:r w:rsidR="001A672D" w:rsidRPr="00DA0E30">
        <w:t xml:space="preserve"> </w:t>
      </w:r>
      <w:r w:rsidR="006C76B3">
        <w:t>n</w:t>
      </w:r>
      <w:r w:rsidR="006C76B3" w:rsidRPr="00DA0E30">
        <w:t xml:space="preserve">euspješno </w:t>
      </w:r>
      <w:r w:rsidR="00BF0CE9" w:rsidRPr="00DA0E30">
        <w:t xml:space="preserve">je </w:t>
      </w:r>
      <w:r w:rsidR="001A672D" w:rsidRPr="00DA0E30">
        <w:t>liječenje multirezistentne tuberkuloze ono kod kojeg su pozitivna dva ili više nalaza kultivacije od pet nalaza kulture tijekom završnih 12 mjeseci liječenja ili je pozitivan bilo koji od tri</w:t>
      </w:r>
      <w:r w:rsidR="00BF0CE9">
        <w:t>ju</w:t>
      </w:r>
      <w:r w:rsidR="001A672D" w:rsidRPr="00DA0E30">
        <w:t xml:space="preserve"> </w:t>
      </w:r>
      <w:r w:rsidR="00BF0CE9" w:rsidRPr="00DA0E30">
        <w:t>završn</w:t>
      </w:r>
      <w:r w:rsidR="00BF0CE9">
        <w:t>ih</w:t>
      </w:r>
      <w:r w:rsidR="00BF0CE9" w:rsidRPr="00DA0E30">
        <w:t xml:space="preserve"> </w:t>
      </w:r>
      <w:r w:rsidR="001A672D" w:rsidRPr="00DA0E30">
        <w:t>nalaza kulture</w:t>
      </w:r>
      <w:r w:rsidR="006C76B3">
        <w:t>;</w:t>
      </w:r>
    </w:p>
    <w:p w:rsidR="001A672D" w:rsidRPr="00DA0E30" w:rsidRDefault="00535A19" w:rsidP="009379C2">
      <w:pPr>
        <w:spacing w:line="276" w:lineRule="auto"/>
        <w:ind w:left="567" w:hanging="283"/>
        <w:jc w:val="both"/>
      </w:pPr>
      <w:r>
        <w:rPr>
          <w:b/>
          <w:i/>
        </w:rPr>
        <w:t xml:space="preserve">c) </w:t>
      </w:r>
      <w:r w:rsidR="00BF0CE9">
        <w:rPr>
          <w:b/>
          <w:i/>
        </w:rPr>
        <w:t>p</w:t>
      </w:r>
      <w:r w:rsidR="001A672D" w:rsidRPr="00DA0E30">
        <w:rPr>
          <w:b/>
          <w:i/>
        </w:rPr>
        <w:t>rekinuto liječenje</w:t>
      </w:r>
      <w:r w:rsidR="001A672D" w:rsidRPr="00DA0E30">
        <w:t xml:space="preserve"> – praćenje liječenja oboljelog prekinuto je tijekom dva uzastopna mjeseca ili više</w:t>
      </w:r>
      <w:r w:rsidR="00BF0CE9">
        <w:t>;</w:t>
      </w:r>
    </w:p>
    <w:p w:rsidR="001A672D" w:rsidRPr="00DA0E30" w:rsidRDefault="00535A19" w:rsidP="009379C2">
      <w:pPr>
        <w:spacing w:line="276" w:lineRule="auto"/>
        <w:ind w:left="567" w:hanging="283"/>
        <w:jc w:val="both"/>
      </w:pPr>
      <w:r>
        <w:rPr>
          <w:b/>
          <w:i/>
        </w:rPr>
        <w:t xml:space="preserve">d) </w:t>
      </w:r>
      <w:r w:rsidR="00BF0CE9">
        <w:rPr>
          <w:b/>
          <w:i/>
        </w:rPr>
        <w:t>n</w:t>
      </w:r>
      <w:r w:rsidR="001A672D" w:rsidRPr="00DA0E30">
        <w:rPr>
          <w:b/>
          <w:i/>
        </w:rPr>
        <w:t>epoznat ishod</w:t>
      </w:r>
      <w:r w:rsidR="001A672D" w:rsidRPr="00DA0E30">
        <w:t xml:space="preserve"> </w:t>
      </w:r>
      <w:r w:rsidR="00BF0CE9">
        <w:t>–</w:t>
      </w:r>
      <w:r w:rsidR="001A672D" w:rsidRPr="00DA0E30">
        <w:t xml:space="preserve"> pacijent je prethodno liječen zbog tuberkuloze, ali je ishod  </w:t>
      </w:r>
      <w:r w:rsidR="00BF0CE9" w:rsidRPr="00DA0E30">
        <w:t>njegov</w:t>
      </w:r>
      <w:r w:rsidR="00BF0CE9">
        <w:t>a</w:t>
      </w:r>
      <w:r w:rsidR="00BF0CE9" w:rsidRPr="00DA0E30">
        <w:t xml:space="preserve"> </w:t>
      </w:r>
      <w:r w:rsidR="001A672D" w:rsidRPr="00DA0E30">
        <w:t>liječenja nepoznat ili nedokumentiran („izgubljeni iz praćenja“)</w:t>
      </w:r>
      <w:r w:rsidR="006C5F0E">
        <w:t>;</w:t>
      </w:r>
    </w:p>
    <w:p w:rsidR="001A672D" w:rsidRPr="00DA0E30" w:rsidRDefault="006C76B3" w:rsidP="009379C2">
      <w:pPr>
        <w:numPr>
          <w:ilvl w:val="0"/>
          <w:numId w:val="49"/>
        </w:numPr>
        <w:spacing w:line="276" w:lineRule="auto"/>
        <w:ind w:left="284" w:hanging="284"/>
        <w:jc w:val="both"/>
      </w:pPr>
      <w:r>
        <w:rPr>
          <w:b/>
        </w:rPr>
        <w:t>p</w:t>
      </w:r>
      <w:r w:rsidRPr="00DA0E30">
        <w:rPr>
          <w:b/>
        </w:rPr>
        <w:t xml:space="preserve">acijenti </w:t>
      </w:r>
      <w:r w:rsidR="001A672D" w:rsidRPr="00DA0E30">
        <w:rPr>
          <w:b/>
        </w:rPr>
        <w:t>s nepoznatim podatkom o prethodnom liječenju zbog tuberkuloze</w:t>
      </w:r>
      <w:r w:rsidR="001A672D" w:rsidRPr="00DA0E30">
        <w:t xml:space="preserve"> – ne pripadaju nijednoj od </w:t>
      </w:r>
      <w:r>
        <w:t>prethodno</w:t>
      </w:r>
      <w:r w:rsidRPr="00DA0E30">
        <w:t xml:space="preserve"> </w:t>
      </w:r>
      <w:r w:rsidR="001A672D" w:rsidRPr="00DA0E30">
        <w:t xml:space="preserve">navedenih kategorija. </w:t>
      </w:r>
    </w:p>
    <w:p w:rsidR="00535A19" w:rsidRDefault="00535A19" w:rsidP="009379C2">
      <w:pPr>
        <w:spacing w:line="276" w:lineRule="auto"/>
        <w:ind w:left="284" w:hanging="284"/>
        <w:jc w:val="both"/>
      </w:pPr>
    </w:p>
    <w:p w:rsidR="001A672D" w:rsidRPr="00DA0E30" w:rsidRDefault="001A672D" w:rsidP="009379C2">
      <w:pPr>
        <w:spacing w:line="276" w:lineRule="auto"/>
        <w:ind w:left="284" w:hanging="284"/>
        <w:jc w:val="both"/>
      </w:pPr>
      <w:r w:rsidRPr="00DA0E30">
        <w:t xml:space="preserve">Novooboljeli i recidivi tuberkuloze incidentni </w:t>
      </w:r>
      <w:r w:rsidR="006C76B3" w:rsidRPr="00DA0E30">
        <w:t xml:space="preserve">su </w:t>
      </w:r>
      <w:r w:rsidRPr="00DA0E30">
        <w:t xml:space="preserve">slučajevi tuberkuloze. </w:t>
      </w:r>
    </w:p>
    <w:p w:rsidR="001A672D" w:rsidRPr="00DA0E30" w:rsidRDefault="001A672D" w:rsidP="009379C2">
      <w:pPr>
        <w:spacing w:line="276" w:lineRule="auto"/>
        <w:jc w:val="both"/>
      </w:pPr>
      <w:r w:rsidRPr="00DA0E30">
        <w:t xml:space="preserve">U pacijenata koji su uzimali ATL terapiju tijekom mjesec ili više dana, bilo kada tijekom života, postoji povećan rizik za nastanak rezistentne tuberkuloze. Zbog toga je važno pažljivo ispitati svakog pacijenta o prethodnom liječenju, evaluirati </w:t>
      </w:r>
      <w:r w:rsidR="006C76B3">
        <w:t>prethodne</w:t>
      </w:r>
      <w:r w:rsidR="006C76B3" w:rsidRPr="00DA0E30">
        <w:t xml:space="preserve"> </w:t>
      </w:r>
      <w:r w:rsidRPr="00DA0E30">
        <w:t xml:space="preserve">režime liječenja te obvezno napraviti mikrobiološki test osjetljivosti na antituberkulozne lijekove kako bi se moglo započeti </w:t>
      </w:r>
      <w:r w:rsidR="006C76B3">
        <w:t>odgovarajuće</w:t>
      </w:r>
      <w:r w:rsidR="006C76B3" w:rsidRPr="00DA0E30">
        <w:t xml:space="preserve"> </w:t>
      </w:r>
      <w:r w:rsidRPr="00DA0E30">
        <w:t xml:space="preserve">liječenje. </w:t>
      </w:r>
    </w:p>
    <w:p w:rsidR="00023B30" w:rsidRDefault="00023B30" w:rsidP="00B0258F">
      <w:pPr>
        <w:spacing w:line="276" w:lineRule="auto"/>
        <w:jc w:val="both"/>
      </w:pPr>
    </w:p>
    <w:p w:rsidR="00535A19" w:rsidRPr="00DA0E30" w:rsidRDefault="00535A19" w:rsidP="00B0258F">
      <w:pPr>
        <w:spacing w:line="276" w:lineRule="auto"/>
        <w:jc w:val="both"/>
      </w:pPr>
    </w:p>
    <w:p w:rsidR="001A672D" w:rsidRPr="00650011" w:rsidRDefault="001A672D" w:rsidP="00B0258F">
      <w:pPr>
        <w:pStyle w:val="Naslov4"/>
        <w:tabs>
          <w:tab w:val="clear" w:pos="864"/>
        </w:tabs>
        <w:spacing w:before="0" w:after="0" w:line="276" w:lineRule="auto"/>
        <w:ind w:left="0" w:firstLine="0"/>
        <w:jc w:val="both"/>
        <w:rPr>
          <w:sz w:val="24"/>
          <w:szCs w:val="24"/>
          <w:lang w:val="hr-HR"/>
        </w:rPr>
      </w:pPr>
      <w:r w:rsidRPr="00650011">
        <w:rPr>
          <w:sz w:val="24"/>
          <w:szCs w:val="24"/>
          <w:lang w:val="hr-HR"/>
        </w:rPr>
        <w:t>4.6. Kategorije pacijenata prema ishodu liječenja</w:t>
      </w:r>
    </w:p>
    <w:p w:rsidR="001A672D" w:rsidRPr="00DA0E30" w:rsidRDefault="001A672D" w:rsidP="00B0258F">
      <w:pPr>
        <w:spacing w:line="276" w:lineRule="auto"/>
        <w:jc w:val="both"/>
      </w:pPr>
    </w:p>
    <w:p w:rsidR="001A672D" w:rsidRPr="00DA0E30" w:rsidRDefault="001A672D" w:rsidP="00B0258F">
      <w:pPr>
        <w:spacing w:line="276" w:lineRule="auto"/>
        <w:jc w:val="both"/>
      </w:pPr>
      <w:r w:rsidRPr="00DA0E30">
        <w:t>S obzirom na ishod liječenja oboljele osobe mogu pripadati jednoj od sljedećih kategorija:</w:t>
      </w:r>
    </w:p>
    <w:p w:rsidR="001A672D" w:rsidRPr="00DA0E30" w:rsidRDefault="001A672D" w:rsidP="00B0258F">
      <w:pPr>
        <w:spacing w:line="276" w:lineRule="auto"/>
        <w:jc w:val="both"/>
      </w:pPr>
    </w:p>
    <w:p w:rsidR="001A672D" w:rsidRPr="00DA0E30" w:rsidRDefault="00CD341E" w:rsidP="00CD341E">
      <w:pPr>
        <w:spacing w:line="276" w:lineRule="auto"/>
        <w:ind w:left="284" w:hanging="284"/>
        <w:jc w:val="both"/>
      </w:pPr>
      <w:r w:rsidRPr="00CD341E">
        <w:rPr>
          <w:bCs/>
        </w:rPr>
        <w:t>1.</w:t>
      </w:r>
      <w:r>
        <w:rPr>
          <w:b/>
        </w:rPr>
        <w:t xml:space="preserve"> </w:t>
      </w:r>
      <w:r w:rsidR="001A672D" w:rsidRPr="00DA0E30">
        <w:rPr>
          <w:b/>
        </w:rPr>
        <w:t>izliječen</w:t>
      </w:r>
      <w:r w:rsidR="001A672D" w:rsidRPr="00DA0E30">
        <w:t xml:space="preserve"> – pacijent koji je završio kompletno liječenje </w:t>
      </w:r>
      <w:r w:rsidR="00AC67E7">
        <w:t>i</w:t>
      </w:r>
      <w:r w:rsidR="00AC67E7" w:rsidRPr="00DA0E30">
        <w:t xml:space="preserve"> </w:t>
      </w:r>
      <w:r w:rsidR="001A672D" w:rsidRPr="00DA0E30">
        <w:t>s negativnim nalazom mikroskopskog razmaza iskašljaja i/ili kulture u posljednjem mjesecu liječenja te najmanje jednom prije toga;</w:t>
      </w:r>
    </w:p>
    <w:p w:rsidR="001A672D" w:rsidRPr="00DA0E30" w:rsidRDefault="00CD341E" w:rsidP="00CD341E">
      <w:pPr>
        <w:spacing w:line="276" w:lineRule="auto"/>
        <w:ind w:left="284" w:hanging="284"/>
        <w:jc w:val="both"/>
      </w:pPr>
      <w:r w:rsidRPr="00CD341E">
        <w:rPr>
          <w:bCs/>
        </w:rPr>
        <w:t>2.</w:t>
      </w:r>
      <w:r>
        <w:rPr>
          <w:b/>
        </w:rPr>
        <w:t xml:space="preserve"> </w:t>
      </w:r>
      <w:r w:rsidR="001A672D" w:rsidRPr="00DA0E30">
        <w:rPr>
          <w:b/>
        </w:rPr>
        <w:t>liječenje završeno</w:t>
      </w:r>
      <w:r w:rsidR="001A672D" w:rsidRPr="00DA0E30">
        <w:t xml:space="preserve"> – pacijent koji je završio kompletno standardno liječenje i na kraju liječenja nema radiološke i/ili kliničke znakove tuberkuloze, ali nedostaju poda</w:t>
      </w:r>
      <w:r w:rsidR="00AC67E7">
        <w:t>t</w:t>
      </w:r>
      <w:r w:rsidR="001A672D" w:rsidRPr="00DA0E30">
        <w:t xml:space="preserve">ci o nalazu </w:t>
      </w:r>
      <w:r w:rsidR="00AC67E7">
        <w:t>izravne</w:t>
      </w:r>
      <w:r w:rsidR="00AC67E7" w:rsidRPr="00DA0E30">
        <w:t xml:space="preserve"> </w:t>
      </w:r>
      <w:r w:rsidR="001A672D" w:rsidRPr="00DA0E30">
        <w:t xml:space="preserve">mikroskopije i/ili nalazu kulture </w:t>
      </w:r>
      <w:r w:rsidR="00AC67E7">
        <w:t xml:space="preserve">na </w:t>
      </w:r>
      <w:r w:rsidR="00AC67E7" w:rsidRPr="00DA0E30">
        <w:t>temelj</w:t>
      </w:r>
      <w:r w:rsidR="00AC67E7">
        <w:t>u</w:t>
      </w:r>
      <w:r w:rsidR="00AC67E7" w:rsidRPr="00DA0E30">
        <w:t xml:space="preserve"> </w:t>
      </w:r>
      <w:r w:rsidR="001A672D" w:rsidRPr="00DA0E30">
        <w:t>kojih ispunjava kriterije izliječenosti ili neuspješnog liječenja;</w:t>
      </w:r>
    </w:p>
    <w:p w:rsidR="001A672D" w:rsidRPr="00DA0E30" w:rsidRDefault="00CD341E" w:rsidP="00CD341E">
      <w:pPr>
        <w:spacing w:line="276" w:lineRule="auto"/>
        <w:ind w:left="284" w:hanging="284"/>
        <w:jc w:val="both"/>
      </w:pPr>
      <w:r w:rsidRPr="00CD341E">
        <w:rPr>
          <w:bCs/>
        </w:rPr>
        <w:t>3.</w:t>
      </w:r>
      <w:r>
        <w:rPr>
          <w:b/>
        </w:rPr>
        <w:t xml:space="preserve"> </w:t>
      </w:r>
      <w:r w:rsidR="001A672D" w:rsidRPr="00DA0E30">
        <w:rPr>
          <w:b/>
        </w:rPr>
        <w:t>neuspješno liječenje</w:t>
      </w:r>
      <w:r w:rsidR="001A672D" w:rsidRPr="00DA0E30">
        <w:t xml:space="preserve"> – pacijent čiji je bakteriološki nalaz iskašljaja (mikroskop i/ili kultura) pozitivan tijekom petog mjeseca liječenja ili nakon njega</w:t>
      </w:r>
      <w:r w:rsidR="00AC67E7">
        <w:t>;</w:t>
      </w:r>
      <w:r w:rsidR="00AC67E7" w:rsidRPr="00DA0E30">
        <w:t xml:space="preserve"> </w:t>
      </w:r>
      <w:r w:rsidR="00AC67E7">
        <w:t>n</w:t>
      </w:r>
      <w:r w:rsidR="00AC67E7" w:rsidRPr="00DA0E30">
        <w:t xml:space="preserve">euspješno </w:t>
      </w:r>
      <w:r w:rsidR="001A672D" w:rsidRPr="00DA0E30">
        <w:t xml:space="preserve">liječenje </w:t>
      </w:r>
      <w:r w:rsidR="001A672D" w:rsidRPr="00DA0E30">
        <w:lastRenderedPageBreak/>
        <w:t xml:space="preserve">multirezistentne tuberkuloze ono </w:t>
      </w:r>
      <w:r w:rsidR="0024719B" w:rsidRPr="00DA0E30">
        <w:t xml:space="preserve">je </w:t>
      </w:r>
      <w:r w:rsidR="001A672D" w:rsidRPr="00DA0E30">
        <w:t xml:space="preserve">kod kojeg se liječenje prekinulo ili postoji potreba za trajnom promjenom režima liječenja za </w:t>
      </w:r>
      <w:r w:rsidR="00AC67E7">
        <w:t>najmanje</w:t>
      </w:r>
      <w:r w:rsidR="00AC67E7" w:rsidRPr="00DA0E30">
        <w:t xml:space="preserve"> </w:t>
      </w:r>
      <w:r w:rsidR="001A672D" w:rsidRPr="00DA0E30">
        <w:t xml:space="preserve">dva </w:t>
      </w:r>
      <w:r w:rsidR="00AC67E7" w:rsidRPr="00DA0E30">
        <w:t>antituberkulo</w:t>
      </w:r>
      <w:r w:rsidR="00AC67E7">
        <w:t>zn</w:t>
      </w:r>
      <w:r w:rsidR="00AC67E7" w:rsidRPr="00DA0E30">
        <w:t xml:space="preserve">a </w:t>
      </w:r>
      <w:r w:rsidR="001A672D" w:rsidRPr="00DA0E30">
        <w:t>lijeka zbog:</w:t>
      </w:r>
    </w:p>
    <w:p w:rsidR="001A672D" w:rsidRPr="00DA0E30" w:rsidRDefault="001A672D" w:rsidP="009379C2">
      <w:pPr>
        <w:spacing w:line="276" w:lineRule="auto"/>
        <w:ind w:left="567" w:hanging="283"/>
        <w:jc w:val="both"/>
      </w:pPr>
      <w:r w:rsidRPr="00DA0E30">
        <w:t>-  izostanka negativizacije pozitivnog nalaza na kraju intenzivne faze liječenja, ili</w:t>
      </w:r>
    </w:p>
    <w:p w:rsidR="001A672D" w:rsidRPr="00DA0E30" w:rsidRDefault="001A672D" w:rsidP="009379C2">
      <w:pPr>
        <w:spacing w:line="276" w:lineRule="auto"/>
        <w:ind w:left="567" w:hanging="283"/>
        <w:jc w:val="both"/>
      </w:pPr>
      <w:r w:rsidRPr="00DA0E30">
        <w:t xml:space="preserve">- ponovnog pozitivnog bakteriološkog nalaza tijekom faze stabilizacije nakon inicijalno postignute negativizacije, ili </w:t>
      </w:r>
    </w:p>
    <w:p w:rsidR="001A672D" w:rsidRPr="00DA0E30" w:rsidRDefault="001A672D" w:rsidP="009379C2">
      <w:pPr>
        <w:spacing w:line="276" w:lineRule="auto"/>
        <w:ind w:left="567" w:hanging="283"/>
        <w:jc w:val="both"/>
      </w:pPr>
      <w:r w:rsidRPr="00DA0E30">
        <w:t>- dokaza dodatno stečene rezistencije na fluorokinolone ili parenteralne lijekove drugog reda, ili</w:t>
      </w:r>
    </w:p>
    <w:p w:rsidR="001A672D" w:rsidRPr="00DA0E30" w:rsidRDefault="001A672D" w:rsidP="009379C2">
      <w:pPr>
        <w:spacing w:line="276" w:lineRule="auto"/>
        <w:ind w:left="567" w:hanging="283"/>
        <w:jc w:val="both"/>
      </w:pPr>
      <w:r w:rsidRPr="00DA0E30">
        <w:t xml:space="preserve">- nuspojava </w:t>
      </w:r>
      <w:r w:rsidR="00AC67E7" w:rsidRPr="00DA0E30">
        <w:t>antituberkulo</w:t>
      </w:r>
      <w:r w:rsidR="00AC67E7">
        <w:t>zn</w:t>
      </w:r>
      <w:r w:rsidR="00AC67E7" w:rsidRPr="00DA0E30">
        <w:t xml:space="preserve">ih </w:t>
      </w:r>
      <w:r w:rsidRPr="00DA0E30">
        <w:t>lijekova</w:t>
      </w:r>
      <w:r w:rsidR="00AC67E7">
        <w:t>;</w:t>
      </w:r>
    </w:p>
    <w:p w:rsidR="001A672D" w:rsidRPr="00DA0E30" w:rsidRDefault="00CD341E" w:rsidP="00CD341E">
      <w:pPr>
        <w:spacing w:line="276" w:lineRule="auto"/>
        <w:ind w:left="284" w:hanging="284"/>
        <w:jc w:val="both"/>
      </w:pPr>
      <w:r w:rsidRPr="00CD341E">
        <w:rPr>
          <w:bCs/>
        </w:rPr>
        <w:t>4.</w:t>
      </w:r>
      <w:r>
        <w:rPr>
          <w:b/>
        </w:rPr>
        <w:t xml:space="preserve"> </w:t>
      </w:r>
      <w:r w:rsidR="001A672D" w:rsidRPr="00DA0E30">
        <w:rPr>
          <w:b/>
        </w:rPr>
        <w:t>smrt</w:t>
      </w:r>
      <w:r w:rsidR="001A672D" w:rsidRPr="00DA0E30">
        <w:t xml:space="preserve"> – pacijent koji je umro prije početka ili tijekom liječenja od tuberkuloze: </w:t>
      </w:r>
    </w:p>
    <w:p w:rsidR="001A672D" w:rsidRPr="00DA0E30" w:rsidRDefault="001A672D" w:rsidP="009379C2">
      <w:pPr>
        <w:spacing w:line="276" w:lineRule="auto"/>
        <w:ind w:left="284"/>
        <w:jc w:val="both"/>
      </w:pPr>
      <w:r w:rsidRPr="00DA0E30">
        <w:t>a) smrt zbog tuberkuloze</w:t>
      </w:r>
    </w:p>
    <w:p w:rsidR="001A672D" w:rsidRPr="00DA0E30" w:rsidRDefault="001A672D" w:rsidP="009379C2">
      <w:pPr>
        <w:spacing w:line="276" w:lineRule="auto"/>
        <w:ind w:left="284"/>
        <w:jc w:val="both"/>
      </w:pPr>
      <w:r w:rsidRPr="00DA0E30">
        <w:t>b) smrt zbog druge bolesti</w:t>
      </w:r>
    </w:p>
    <w:p w:rsidR="001A672D" w:rsidRPr="00DA0E30" w:rsidRDefault="001A672D" w:rsidP="009379C2">
      <w:pPr>
        <w:spacing w:line="276" w:lineRule="auto"/>
        <w:ind w:left="284"/>
        <w:jc w:val="both"/>
      </w:pPr>
      <w:r w:rsidRPr="00DA0E30">
        <w:t>c) uzrok smrti nepoznat</w:t>
      </w:r>
      <w:r w:rsidR="00AC67E7">
        <w:t>;</w:t>
      </w:r>
    </w:p>
    <w:p w:rsidR="001A672D" w:rsidRPr="00DA0E30" w:rsidRDefault="00CD341E" w:rsidP="00CD341E">
      <w:pPr>
        <w:spacing w:line="276" w:lineRule="auto"/>
        <w:ind w:left="284" w:hanging="284"/>
        <w:jc w:val="both"/>
      </w:pPr>
      <w:r>
        <w:t>5.</w:t>
      </w:r>
      <w:r w:rsidR="001A672D" w:rsidRPr="00DA0E30">
        <w:t xml:space="preserve"> </w:t>
      </w:r>
      <w:r w:rsidR="001A672D" w:rsidRPr="00DA0E30">
        <w:rPr>
          <w:b/>
        </w:rPr>
        <w:t>prekid liječenja</w:t>
      </w:r>
      <w:r w:rsidR="001A672D" w:rsidRPr="00DA0E30">
        <w:t xml:space="preserve"> – pacijent čije je liječenje prekinuto tijekom dva uzastopna mjeseca ili više;</w:t>
      </w:r>
    </w:p>
    <w:p w:rsidR="001A672D" w:rsidRPr="00DA0E30" w:rsidRDefault="00CD341E" w:rsidP="00CD341E">
      <w:pPr>
        <w:spacing w:line="276" w:lineRule="auto"/>
        <w:ind w:left="284" w:hanging="284"/>
        <w:jc w:val="both"/>
      </w:pPr>
      <w:r w:rsidRPr="00CD341E">
        <w:rPr>
          <w:bCs/>
        </w:rPr>
        <w:t>6.</w:t>
      </w:r>
      <w:r>
        <w:rPr>
          <w:b/>
        </w:rPr>
        <w:t xml:space="preserve"> </w:t>
      </w:r>
      <w:r w:rsidR="001A672D" w:rsidRPr="00DA0E30">
        <w:rPr>
          <w:b/>
        </w:rPr>
        <w:t>premještaj</w:t>
      </w:r>
      <w:r w:rsidR="001A672D" w:rsidRPr="00DA0E30">
        <w:t xml:space="preserve"> – pacijent koji je premješten u drugu županiju ili državu i za kojeg je ishod liječenja nepoznat;</w:t>
      </w:r>
    </w:p>
    <w:p w:rsidR="001A672D" w:rsidRPr="00DA0E30" w:rsidRDefault="00CD341E" w:rsidP="00CD341E">
      <w:pPr>
        <w:spacing w:line="276" w:lineRule="auto"/>
        <w:ind w:left="284" w:hanging="284"/>
        <w:jc w:val="both"/>
      </w:pPr>
      <w:r w:rsidRPr="00CD341E">
        <w:rPr>
          <w:bCs/>
        </w:rPr>
        <w:t>7.</w:t>
      </w:r>
      <w:r>
        <w:rPr>
          <w:b/>
        </w:rPr>
        <w:t xml:space="preserve"> </w:t>
      </w:r>
      <w:r w:rsidR="001A672D" w:rsidRPr="00DA0E30">
        <w:rPr>
          <w:b/>
        </w:rPr>
        <w:t>i dalje na liječenju</w:t>
      </w:r>
      <w:r w:rsidR="001A672D" w:rsidRPr="00DA0E30">
        <w:t xml:space="preserve"> – pacijent koji se nakon 12 mjeseci još uvijek liječi bez podatka o bilo kakvom drugom ishodu tijekom liječenja, ili pacijent koji je bio liječen nakon 12 mjeseci i još </w:t>
      </w:r>
      <w:r w:rsidR="00AC67E7" w:rsidRPr="00DA0E30">
        <w:t xml:space="preserve">je </w:t>
      </w:r>
      <w:r w:rsidR="001A672D" w:rsidRPr="00DA0E30">
        <w:t>uvijek na liječenju nakon 24 mjeseci bez bilo kojeg drugog poznatog ishoda</w:t>
      </w:r>
      <w:r w:rsidR="00AC67E7">
        <w:t>;</w:t>
      </w:r>
    </w:p>
    <w:p w:rsidR="001A672D" w:rsidRPr="00DA0E30" w:rsidRDefault="00CD341E" w:rsidP="00CD341E">
      <w:pPr>
        <w:spacing w:line="276" w:lineRule="auto"/>
        <w:jc w:val="both"/>
      </w:pPr>
      <w:r w:rsidRPr="00CD341E">
        <w:rPr>
          <w:bCs/>
        </w:rPr>
        <w:t>8.</w:t>
      </w:r>
      <w:r>
        <w:rPr>
          <w:b/>
        </w:rPr>
        <w:t xml:space="preserve"> </w:t>
      </w:r>
      <w:r w:rsidR="001A672D" w:rsidRPr="00DA0E30">
        <w:rPr>
          <w:b/>
        </w:rPr>
        <w:t>nepoznato</w:t>
      </w:r>
      <w:r w:rsidR="001A672D" w:rsidRPr="00DA0E30">
        <w:t xml:space="preserve"> –</w:t>
      </w:r>
      <w:r w:rsidR="001A672D" w:rsidRPr="00DA0E30">
        <w:rPr>
          <w:rStyle w:val="Referencakomentara"/>
          <w:lang w:eastAsia="nl-NL"/>
        </w:rPr>
        <w:t xml:space="preserve"> </w:t>
      </w:r>
      <w:r w:rsidR="001A672D" w:rsidRPr="00DA0E30">
        <w:rPr>
          <w:rStyle w:val="Referencakomentara"/>
          <w:sz w:val="24"/>
          <w:szCs w:val="24"/>
          <w:lang w:eastAsia="nl-NL"/>
        </w:rPr>
        <w:t>pacijent za kojeg nema nikakvog podatka o ishodu liječenja.</w:t>
      </w:r>
    </w:p>
    <w:p w:rsidR="00CD341E" w:rsidRDefault="00CD341E" w:rsidP="009379C2">
      <w:pPr>
        <w:spacing w:line="276" w:lineRule="auto"/>
        <w:ind w:left="284" w:hanging="284"/>
        <w:jc w:val="both"/>
      </w:pPr>
    </w:p>
    <w:p w:rsidR="00585AE5" w:rsidRDefault="001A672D" w:rsidP="00585AE5">
      <w:pPr>
        <w:tabs>
          <w:tab w:val="left" w:pos="567"/>
        </w:tabs>
        <w:spacing w:line="276" w:lineRule="auto"/>
        <w:ind w:left="284" w:hanging="284"/>
        <w:jc w:val="both"/>
      </w:pPr>
      <w:r w:rsidRPr="00DA0E30">
        <w:t>Kategorije se izražavaju u postotku u odnosu na broj pacijenata u</w:t>
      </w:r>
      <w:r w:rsidR="00585AE5">
        <w:t xml:space="preserve"> kohorti koja se prati, a zbroj </w:t>
      </w:r>
      <w:r w:rsidRPr="00DA0E30">
        <w:t>prvih dviju kategorija čini ukupan uspjeh liječenja i važan je u evaluaciji programa za suzbijanje, spr</w:t>
      </w:r>
      <w:r w:rsidR="00AC67E7">
        <w:t>j</w:t>
      </w:r>
      <w:r w:rsidRPr="00DA0E30">
        <w:t>ečavanje i nadzor tuberkuloze.</w:t>
      </w:r>
    </w:p>
    <w:p w:rsidR="00585AE5" w:rsidRPr="00DA0E30" w:rsidRDefault="00585AE5" w:rsidP="00585AE5">
      <w:pPr>
        <w:spacing w:line="276" w:lineRule="auto"/>
        <w:ind w:left="284" w:hanging="284"/>
        <w:jc w:val="both"/>
      </w:pPr>
    </w:p>
    <w:p w:rsidR="001A672D" w:rsidRPr="00DA0E30" w:rsidRDefault="001A672D" w:rsidP="00B0258F">
      <w:pPr>
        <w:spacing w:line="276" w:lineRule="auto"/>
        <w:jc w:val="both"/>
      </w:pPr>
      <w:r w:rsidRPr="00DA0E30">
        <w:t>Cilj koji SZO preporučuje jest uspješno izliječiti najmanje 85</w:t>
      </w:r>
      <w:r w:rsidR="00AC67E7">
        <w:t xml:space="preserve"> </w:t>
      </w:r>
      <w:r w:rsidRPr="00DA0E30">
        <w:t xml:space="preserve">% oboljelih od tuberkuloze. </w:t>
      </w:r>
    </w:p>
    <w:p w:rsidR="001A312F" w:rsidRDefault="001A312F"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CB11D2" w:rsidRPr="00A61975" w:rsidRDefault="001A312F" w:rsidP="00B0258F">
      <w:pPr>
        <w:keepNext/>
        <w:spacing w:line="276" w:lineRule="auto"/>
        <w:jc w:val="both"/>
        <w:rPr>
          <w:b/>
          <w:bCs/>
          <w:sz w:val="28"/>
          <w:szCs w:val="28"/>
        </w:rPr>
      </w:pPr>
      <w:r w:rsidRPr="00A61975">
        <w:rPr>
          <w:b/>
          <w:bCs/>
          <w:sz w:val="28"/>
          <w:szCs w:val="28"/>
        </w:rPr>
        <w:lastRenderedPageBreak/>
        <w:t xml:space="preserve">5. </w:t>
      </w:r>
      <w:r w:rsidR="00CB11D2" w:rsidRPr="00A61975">
        <w:rPr>
          <w:b/>
          <w:bCs/>
          <w:sz w:val="28"/>
          <w:szCs w:val="28"/>
        </w:rPr>
        <w:t>OTKRIVANJE OBOLJELIH OD TUBERKULOZE</w:t>
      </w:r>
    </w:p>
    <w:p w:rsidR="00CB11D2" w:rsidRPr="00DA0E30" w:rsidRDefault="00CB11D2" w:rsidP="00B0258F">
      <w:pPr>
        <w:spacing w:line="276" w:lineRule="auto"/>
        <w:jc w:val="both"/>
        <w:rPr>
          <w:i/>
        </w:rPr>
      </w:pPr>
    </w:p>
    <w:p w:rsidR="00CB11D2" w:rsidRPr="00DA0E30" w:rsidRDefault="00CB11D2" w:rsidP="00B0258F">
      <w:pPr>
        <w:spacing w:line="276" w:lineRule="auto"/>
        <w:jc w:val="both"/>
        <w:rPr>
          <w:i/>
        </w:rPr>
      </w:pPr>
    </w:p>
    <w:p w:rsidR="00CB11D2" w:rsidRPr="00DA0E30" w:rsidRDefault="00CB11D2" w:rsidP="00B0258F">
      <w:pPr>
        <w:spacing w:line="276" w:lineRule="auto"/>
        <w:jc w:val="both"/>
      </w:pPr>
      <w:r w:rsidRPr="00DA0E30">
        <w:t xml:space="preserve">Najvažniji je zadatak liječnika rano otkrivanje i odgovarajuće kvalitetno liječenje tuberkuloze. Konačna dijagnoza uvijek </w:t>
      </w:r>
      <w:r w:rsidR="008C5F1F" w:rsidRPr="00DA0E30">
        <w:t xml:space="preserve">se </w:t>
      </w:r>
      <w:r w:rsidRPr="00DA0E30">
        <w:t xml:space="preserve">postavlja na osnovi nalaza bacila tuberkuloze u iskašljaju ili drugom biološkom materijalu dobivenog mikroskopskim pregledom i kultivacijom na odgovarajućoj podlozi, ili na osnovi histološke potvrde u biološkom materijalu dobivene biopsijom i nalazom uzročnika tuberkuloze u histološkom preparatu. Razlikuju se dva pristupa </w:t>
      </w:r>
      <w:r w:rsidR="00C571BE" w:rsidRPr="00DA0E30">
        <w:t xml:space="preserve">u </w:t>
      </w:r>
      <w:r w:rsidRPr="00DA0E30">
        <w:t xml:space="preserve">otkrivanju </w:t>
      </w:r>
      <w:r w:rsidR="008D3EC4" w:rsidRPr="00DA0E30">
        <w:t xml:space="preserve">bolesnika s </w:t>
      </w:r>
      <w:r w:rsidRPr="00DA0E30">
        <w:t>tuberkuloz</w:t>
      </w:r>
      <w:r w:rsidR="008D3EC4" w:rsidRPr="00DA0E30">
        <w:t>om</w:t>
      </w:r>
      <w:r w:rsidRPr="00DA0E30">
        <w:t xml:space="preserve">. </w:t>
      </w:r>
    </w:p>
    <w:p w:rsidR="00CB11D2" w:rsidRDefault="00CB11D2" w:rsidP="00B0258F">
      <w:pPr>
        <w:spacing w:line="276" w:lineRule="auto"/>
        <w:jc w:val="both"/>
      </w:pPr>
    </w:p>
    <w:p w:rsidR="00A61975" w:rsidRPr="00DA0E30" w:rsidRDefault="00A61975" w:rsidP="00B0258F">
      <w:pPr>
        <w:spacing w:line="276" w:lineRule="auto"/>
        <w:jc w:val="both"/>
      </w:pPr>
    </w:p>
    <w:p w:rsidR="00CB11D2" w:rsidRPr="0051422B" w:rsidRDefault="00CB11D2" w:rsidP="00B0258F">
      <w:pPr>
        <w:pStyle w:val="Naslov4"/>
        <w:tabs>
          <w:tab w:val="clear" w:pos="864"/>
        </w:tabs>
        <w:spacing w:before="0" w:after="0" w:line="276" w:lineRule="auto"/>
        <w:ind w:left="0" w:firstLine="0"/>
        <w:jc w:val="both"/>
        <w:rPr>
          <w:sz w:val="24"/>
          <w:szCs w:val="24"/>
          <w:lang w:val="hr-HR"/>
        </w:rPr>
      </w:pPr>
      <w:r w:rsidRPr="0051422B">
        <w:rPr>
          <w:sz w:val="24"/>
          <w:szCs w:val="24"/>
          <w:lang w:val="hr-HR"/>
        </w:rPr>
        <w:t>5.1. Pasivno otkrivanje</w:t>
      </w:r>
    </w:p>
    <w:p w:rsidR="00CB11D2" w:rsidRPr="00DA0E30" w:rsidRDefault="00CB11D2" w:rsidP="00B0258F">
      <w:pPr>
        <w:spacing w:line="276" w:lineRule="auto"/>
        <w:jc w:val="both"/>
        <w:rPr>
          <w:color w:val="0000FF"/>
        </w:rPr>
      </w:pPr>
    </w:p>
    <w:p w:rsidR="00CB11D2" w:rsidRPr="00DA0E30" w:rsidRDefault="00CB11D2" w:rsidP="00B0258F">
      <w:pPr>
        <w:spacing w:line="276" w:lineRule="auto"/>
        <w:jc w:val="both"/>
      </w:pPr>
      <w:r w:rsidRPr="00DA0E30">
        <w:t xml:space="preserve">Pasivno otkrivanje zasniva </w:t>
      </w:r>
      <w:r w:rsidR="008C5F1F" w:rsidRPr="00DA0E30">
        <w:t xml:space="preserve">se </w:t>
      </w:r>
      <w:r w:rsidRPr="00DA0E30">
        <w:t xml:space="preserve">na liječničkom pregledu osoba koje su se same javile liječniku primarne zdravstvene zaštite zbog narušenog zdravlja. Liječniku su na raspolaganju pretrage koje su danas dostupne u dijagnostici tuberkuloze i koje su izložene u </w:t>
      </w:r>
      <w:r w:rsidR="008C5F1F">
        <w:t>sljedećem</w:t>
      </w:r>
      <w:r w:rsidR="008C5F1F" w:rsidRPr="00DA0E30">
        <w:t xml:space="preserve"> </w:t>
      </w:r>
      <w:r w:rsidRPr="00DA0E30">
        <w:t xml:space="preserve">poglavlju. </w:t>
      </w:r>
    </w:p>
    <w:p w:rsidR="00CB11D2" w:rsidRPr="00DA0E30" w:rsidRDefault="00CB11D2" w:rsidP="00B0258F">
      <w:pPr>
        <w:spacing w:line="276" w:lineRule="auto"/>
        <w:jc w:val="both"/>
      </w:pPr>
      <w:r w:rsidRPr="00DA0E30">
        <w:t xml:space="preserve"> </w:t>
      </w:r>
    </w:p>
    <w:p w:rsidR="00CB11D2" w:rsidRPr="00DA0E30" w:rsidRDefault="00CB11D2" w:rsidP="00B0258F">
      <w:pPr>
        <w:spacing w:line="276" w:lineRule="auto"/>
        <w:jc w:val="both"/>
      </w:pPr>
      <w:r w:rsidRPr="00DA0E30">
        <w:t>Učinkovitost toga načina otkrivanja ovisi o:</w:t>
      </w:r>
    </w:p>
    <w:p w:rsidR="00CB11D2" w:rsidRPr="00DA0E30" w:rsidRDefault="00CB11D2" w:rsidP="00A61975">
      <w:pPr>
        <w:numPr>
          <w:ilvl w:val="0"/>
          <w:numId w:val="8"/>
        </w:numPr>
        <w:tabs>
          <w:tab w:val="clear" w:pos="720"/>
        </w:tabs>
        <w:spacing w:line="276" w:lineRule="auto"/>
        <w:ind w:left="567" w:hanging="283"/>
        <w:jc w:val="both"/>
      </w:pPr>
      <w:r w:rsidRPr="00DA0E30">
        <w:t>sposobnosti pacijenta i osoba u njegovoj okolini da prepoznaju simptome i znakove bolesti te o pripravnosti da se zbog njih jave liječniku;</w:t>
      </w:r>
    </w:p>
    <w:p w:rsidR="00CB11D2" w:rsidRPr="00DA0E30" w:rsidRDefault="00CB11D2" w:rsidP="00A61975">
      <w:pPr>
        <w:numPr>
          <w:ilvl w:val="0"/>
          <w:numId w:val="8"/>
        </w:numPr>
        <w:tabs>
          <w:tab w:val="clear" w:pos="720"/>
        </w:tabs>
        <w:spacing w:line="276" w:lineRule="auto"/>
        <w:ind w:left="567" w:hanging="283"/>
        <w:jc w:val="both"/>
      </w:pPr>
      <w:r w:rsidRPr="00DA0E30">
        <w:t>dostupnosti liječnika primarne zdravstvene zaštite;</w:t>
      </w:r>
    </w:p>
    <w:p w:rsidR="00CB11D2" w:rsidRPr="00DA0E30" w:rsidRDefault="00CB11D2" w:rsidP="00A61975">
      <w:pPr>
        <w:numPr>
          <w:ilvl w:val="0"/>
          <w:numId w:val="8"/>
        </w:numPr>
        <w:tabs>
          <w:tab w:val="clear" w:pos="720"/>
        </w:tabs>
        <w:spacing w:line="276" w:lineRule="auto"/>
        <w:ind w:left="567" w:hanging="283"/>
        <w:jc w:val="both"/>
      </w:pPr>
      <w:r w:rsidRPr="00DA0E30">
        <w:t>sposobnosti liječnika primarne zdravstvene zaštite da dijagnostičkim postupcima dokaže ili isključi tuberkulozu.</w:t>
      </w:r>
    </w:p>
    <w:p w:rsidR="00CB11D2" w:rsidRPr="00DA0E30" w:rsidRDefault="00CB11D2" w:rsidP="00B0258F">
      <w:pPr>
        <w:spacing w:line="276" w:lineRule="auto"/>
        <w:jc w:val="both"/>
      </w:pPr>
    </w:p>
    <w:p w:rsidR="00CB11D2" w:rsidRPr="00DA0E30" w:rsidRDefault="00CB11D2" w:rsidP="00B0258F">
      <w:pPr>
        <w:spacing w:line="276" w:lineRule="auto"/>
        <w:jc w:val="both"/>
      </w:pPr>
      <w:r w:rsidRPr="00DA0E30">
        <w:t xml:space="preserve">Vrijeme proteklo od pojave simptoma do potvrdne liječničke dijagnoze </w:t>
      </w:r>
      <w:r w:rsidR="008C5F1F" w:rsidRPr="00DA0E30">
        <w:t>iz</w:t>
      </w:r>
      <w:r w:rsidR="008C5F1F">
        <w:t>nim</w:t>
      </w:r>
      <w:r w:rsidR="008C5F1F" w:rsidRPr="00DA0E30">
        <w:t xml:space="preserve">no </w:t>
      </w:r>
      <w:r w:rsidRPr="00DA0E30">
        <w:t xml:space="preserve">je </w:t>
      </w:r>
      <w:r w:rsidR="008C5F1F">
        <w:t>važno</w:t>
      </w:r>
      <w:r w:rsidR="008C5F1F" w:rsidRPr="00DA0E30">
        <w:t xml:space="preserve"> </w:t>
      </w:r>
      <w:r w:rsidRPr="00DA0E30">
        <w:t>u epidemiologiji spr</w:t>
      </w:r>
      <w:r w:rsidR="008C5F1F">
        <w:t>j</w:t>
      </w:r>
      <w:r w:rsidRPr="00DA0E30">
        <w:t>ečavanja i suzbijanja tuberkuloze jer pacijentovo kasno javljanje liječniku kao posljedica zanemarivanja simptoma i liječničko kašnjenje u donošenju konačne dijagnoze tuberkuloze pri</w:t>
      </w:r>
      <w:r w:rsidR="008C5F1F" w:rsidRPr="00DA0E30">
        <w:t>do</w:t>
      </w:r>
      <w:r w:rsidRPr="00DA0E30">
        <w:t>nos</w:t>
      </w:r>
      <w:r w:rsidR="008C5F1F">
        <w:t>e</w:t>
      </w:r>
      <w:r w:rsidRPr="00DA0E30">
        <w:t xml:space="preserve"> širenju zaraze. </w:t>
      </w:r>
    </w:p>
    <w:p w:rsidR="00CB11D2" w:rsidRDefault="00CB11D2" w:rsidP="00B0258F">
      <w:pPr>
        <w:spacing w:line="276" w:lineRule="auto"/>
        <w:jc w:val="both"/>
      </w:pPr>
    </w:p>
    <w:p w:rsidR="00A61975" w:rsidRPr="00DA0E30" w:rsidRDefault="00A61975" w:rsidP="00B0258F">
      <w:pPr>
        <w:spacing w:line="276" w:lineRule="auto"/>
        <w:jc w:val="both"/>
      </w:pPr>
    </w:p>
    <w:p w:rsidR="00CB11D2" w:rsidRPr="0051422B" w:rsidRDefault="00CB11D2" w:rsidP="00B0258F">
      <w:pPr>
        <w:pStyle w:val="Naslov4"/>
        <w:tabs>
          <w:tab w:val="clear" w:pos="864"/>
        </w:tabs>
        <w:spacing w:before="0" w:after="0" w:line="276" w:lineRule="auto"/>
        <w:ind w:left="0" w:firstLine="0"/>
        <w:jc w:val="both"/>
        <w:rPr>
          <w:sz w:val="24"/>
          <w:szCs w:val="24"/>
          <w:lang w:val="hr-HR"/>
        </w:rPr>
      </w:pPr>
      <w:r w:rsidRPr="0051422B">
        <w:rPr>
          <w:sz w:val="24"/>
          <w:szCs w:val="24"/>
          <w:lang w:val="hr-HR"/>
        </w:rPr>
        <w:t>5.2. Aktivno otkrivanje</w:t>
      </w:r>
    </w:p>
    <w:p w:rsidR="00A61975" w:rsidRDefault="00A61975" w:rsidP="00B0258F">
      <w:pPr>
        <w:spacing w:line="276" w:lineRule="auto"/>
        <w:jc w:val="both"/>
      </w:pPr>
    </w:p>
    <w:p w:rsidR="00CB11D2" w:rsidRPr="00DA0E30" w:rsidRDefault="00CB11D2" w:rsidP="00B0258F">
      <w:pPr>
        <w:spacing w:line="276" w:lineRule="auto"/>
        <w:jc w:val="both"/>
      </w:pPr>
      <w:r w:rsidRPr="00DA0E30">
        <w:t xml:space="preserve">Aktivno otkrivanje slučajeva tuberkuloze jest aktivno traženje oboljelih, odnosno osoba sa simptomima tuberkuloze koje </w:t>
      </w:r>
      <w:r w:rsidR="008C5F1F">
        <w:t>zbog</w:t>
      </w:r>
      <w:r w:rsidRPr="00DA0E30">
        <w:t xml:space="preserve"> različitih razloga nisu imale priliku javiti se svo</w:t>
      </w:r>
      <w:r w:rsidR="008C5F1F">
        <w:t>je</w:t>
      </w:r>
      <w:r w:rsidRPr="00DA0E30">
        <w:t xml:space="preserve">m liječniku. Svrha je </w:t>
      </w:r>
      <w:r w:rsidR="008C5F1F">
        <w:t>t</w:t>
      </w:r>
      <w:r w:rsidR="008C5F1F" w:rsidRPr="00DA0E30">
        <w:t xml:space="preserve">akvih </w:t>
      </w:r>
      <w:r w:rsidRPr="00DA0E30">
        <w:t xml:space="preserve">aktivnih otkrivanja na terenu probir oboljelih u skupinama za koje se procjenjuje da imaju veći rizik od tuberkuloze. </w:t>
      </w:r>
      <w:r w:rsidR="008C5F1F">
        <w:t>T</w:t>
      </w:r>
      <w:r w:rsidRPr="00DA0E30">
        <w:t>akvo rano otkrivanje slučajeva tuberkuloze epidemiološki znatno pri</w:t>
      </w:r>
      <w:r w:rsidR="008C5F1F" w:rsidRPr="00DA0E30">
        <w:t>do</w:t>
      </w:r>
      <w:r w:rsidRPr="00DA0E30">
        <w:t>nosi  spr</w:t>
      </w:r>
      <w:r w:rsidR="008C5F1F">
        <w:t>j</w:t>
      </w:r>
      <w:r w:rsidRPr="00DA0E30">
        <w:t xml:space="preserve">ečavanju daljnjeg širenja zaraze. </w:t>
      </w:r>
    </w:p>
    <w:p w:rsidR="00CB11D2" w:rsidRPr="00DA0E30" w:rsidRDefault="00CB11D2" w:rsidP="00B0258F">
      <w:pPr>
        <w:spacing w:line="276" w:lineRule="auto"/>
        <w:jc w:val="both"/>
      </w:pPr>
      <w:r w:rsidRPr="00DA0E30">
        <w:t>Postupak traženja oboljelih od tuberkuloze i izvora infekcije među kontaktima oboljelih opisan je u poglavlju</w:t>
      </w:r>
      <w:r w:rsidR="00034B95" w:rsidRPr="00DA0E30">
        <w:t xml:space="preserve"> </w:t>
      </w:r>
      <w:r w:rsidRPr="00DA0E30">
        <w:t xml:space="preserve">9. Ciljano aktivno traženje oboljelih provodi </w:t>
      </w:r>
      <w:r w:rsidR="008C5F1F" w:rsidRPr="00DA0E30">
        <w:t xml:space="preserve">se </w:t>
      </w:r>
      <w:r w:rsidRPr="00DA0E30">
        <w:t xml:space="preserve">i u određenim </w:t>
      </w:r>
      <w:r w:rsidR="008C5F1F">
        <w:t>skupinama</w:t>
      </w:r>
      <w:r w:rsidR="008C5F1F" w:rsidRPr="00DA0E30">
        <w:t xml:space="preserve"> </w:t>
      </w:r>
      <w:r w:rsidRPr="00DA0E30">
        <w:t>s povećanim rizikom za obolijevanje i/ili prema epidemiološkim indikacijama. Tako se pregledi na aktivnu tuberkulozu</w:t>
      </w:r>
      <w:r w:rsidR="00034B95" w:rsidRPr="00DA0E30">
        <w:t xml:space="preserve"> </w:t>
      </w:r>
      <w:r w:rsidRPr="00DA0E30">
        <w:t xml:space="preserve">provode kod tražitelja međunarodne zaštite i stranca pod privremenom zaštitom </w:t>
      </w:r>
      <w:r w:rsidR="008C5F1F">
        <w:t>ako</w:t>
      </w:r>
      <w:r w:rsidR="008C5F1F" w:rsidRPr="00DA0E30">
        <w:t xml:space="preserve"> </w:t>
      </w:r>
      <w:r w:rsidRPr="00DA0E30">
        <w:t xml:space="preserve">dolaze iz država s povećanom prevalencijom tuberkuloze, ali i kod drugih </w:t>
      </w:r>
      <w:r w:rsidR="008C5F1F">
        <w:t>ako</w:t>
      </w:r>
      <w:r w:rsidR="008C5F1F" w:rsidRPr="00DA0E30">
        <w:t xml:space="preserve"> </w:t>
      </w:r>
      <w:r w:rsidRPr="00DA0E30">
        <w:t xml:space="preserve">se tijekom osnovnog pregleda posumnja na tuberkulozu. </w:t>
      </w:r>
    </w:p>
    <w:p w:rsidR="00CB11D2" w:rsidRPr="00DA0E30" w:rsidRDefault="00CB11D2" w:rsidP="00B0258F">
      <w:pPr>
        <w:spacing w:line="276" w:lineRule="auto"/>
        <w:jc w:val="both"/>
      </w:pPr>
      <w:r w:rsidRPr="00DA0E30">
        <w:lastRenderedPageBreak/>
        <w:t xml:space="preserve">Zbog bliske povezanosti tuberkuloze i HIV infekcije u svih bolesnika s HIV infekcijom trebalo bi provesti pažljivu kliničku evaluaciju </w:t>
      </w:r>
      <w:r w:rsidR="008C5F1F">
        <w:t>prisutnosti</w:t>
      </w:r>
      <w:r w:rsidR="008C5F1F" w:rsidRPr="00DA0E30">
        <w:t xml:space="preserve"> </w:t>
      </w:r>
      <w:r w:rsidRPr="00DA0E30">
        <w:t xml:space="preserve">aktivne tuberkuloze. </w:t>
      </w:r>
      <w:r w:rsidR="008C5F1F">
        <w:t>Nakon</w:t>
      </w:r>
      <w:r w:rsidR="008C5F1F" w:rsidRPr="00DA0E30">
        <w:t xml:space="preserve"> isključenj</w:t>
      </w:r>
      <w:r w:rsidR="008C5F1F">
        <w:t>a</w:t>
      </w:r>
      <w:r w:rsidR="008C5F1F" w:rsidRPr="00DA0E30">
        <w:t xml:space="preserve"> </w:t>
      </w:r>
      <w:r w:rsidRPr="00DA0E30">
        <w:t xml:space="preserve">aktivne bolesti potrebno je razmotriti mogućnost </w:t>
      </w:r>
      <w:r w:rsidR="008C5F1F">
        <w:t>prisutnosti</w:t>
      </w:r>
      <w:r w:rsidR="008C5F1F" w:rsidRPr="00DA0E30">
        <w:t xml:space="preserve"> </w:t>
      </w:r>
      <w:r w:rsidRPr="00DA0E30">
        <w:t xml:space="preserve">latentne TB infekcije te ponuditi preventivno liječenje. Isto tako, u svih bolesnika s aktivnom tuberkulozom treba </w:t>
      </w:r>
      <w:r w:rsidR="008C5F1F">
        <w:t>provesti</w:t>
      </w:r>
      <w:r w:rsidR="008C5F1F" w:rsidRPr="00DA0E30">
        <w:t xml:space="preserve"> </w:t>
      </w:r>
      <w:r w:rsidRPr="00DA0E30">
        <w:t>testiranje na HIV infekciju. Druga stanja koja također povećavaju rizik od tuberkuloze uključuju različite vrste imunosupresivnog liječenja kao što su dugotrajna terapija kortikosteroidima, liječenje biološkom terapijom (npr. inhibitori</w:t>
      </w:r>
      <w:r w:rsidR="008C5F1F">
        <w:t>ma</w:t>
      </w:r>
      <w:r w:rsidRPr="00DA0E30">
        <w:t xml:space="preserve"> faktora tumorske nekroze (TNF) alfa) ili imunosupresivno liječenje u sklopu transplantacije organa. U navedenih bolesnika nakon isključivanja aktivne bolesti treba </w:t>
      </w:r>
      <w:r w:rsidR="008C5F1F">
        <w:t>provesti</w:t>
      </w:r>
      <w:r w:rsidR="008C5F1F" w:rsidRPr="00DA0E30">
        <w:t xml:space="preserve"> </w:t>
      </w:r>
      <w:r w:rsidR="001F6617">
        <w:t>testiranje na latentnu tuberkuloznu</w:t>
      </w:r>
      <w:r w:rsidRPr="00DA0E30">
        <w:t xml:space="preserve"> infekciju te ponuditi preventivno liječenje.</w:t>
      </w:r>
    </w:p>
    <w:p w:rsidR="00CB11D2" w:rsidRPr="00DA0E30" w:rsidRDefault="00CB11D2" w:rsidP="00B0258F">
      <w:pPr>
        <w:spacing w:line="276" w:lineRule="auto"/>
        <w:jc w:val="both"/>
      </w:pPr>
      <w:r w:rsidRPr="00DA0E30">
        <w:t xml:space="preserve">Tijekom zdravstvenog pregleda osobe pod zdravstvenim nadzorom upućuju se na pulmološku obradu </w:t>
      </w:r>
      <w:r w:rsidR="008C5F1F">
        <w:t>ako</w:t>
      </w:r>
      <w:r w:rsidR="008C5F1F" w:rsidRPr="00DA0E30">
        <w:t xml:space="preserve"> </w:t>
      </w:r>
      <w:r w:rsidRPr="00DA0E30">
        <w:t>se na temelju specijalističkog liječničkog pregleda ili epidemiološke indikacije posumnja na tuberkulozu pluća. Prema Pravilniku o načinu obavljanja zdravstvenih pregleda osoba pod zdravstvenim nadzorom (</w:t>
      </w:r>
      <w:r w:rsidR="00CD0258">
        <w:t>„</w:t>
      </w:r>
      <w:r w:rsidRPr="00DA0E30">
        <w:t>N</w:t>
      </w:r>
      <w:r w:rsidR="00CD0258">
        <w:t>arodne novine</w:t>
      </w:r>
      <w:r w:rsidR="008932AA">
        <w:t>“</w:t>
      </w:r>
      <w:r w:rsidR="0091250E" w:rsidRPr="00DA0E30">
        <w:t>, broj</w:t>
      </w:r>
      <w:r w:rsidRPr="00DA0E30">
        <w:t xml:space="preserve"> 116/2018) zdravstveni nadzor provodi se nad osobama:</w:t>
      </w:r>
    </w:p>
    <w:p w:rsidR="00CB11D2" w:rsidRPr="00DA0E30" w:rsidRDefault="00CB11D2" w:rsidP="00A61975">
      <w:pPr>
        <w:numPr>
          <w:ilvl w:val="0"/>
          <w:numId w:val="8"/>
        </w:numPr>
        <w:tabs>
          <w:tab w:val="clear" w:pos="720"/>
        </w:tabs>
        <w:spacing w:line="276" w:lineRule="auto"/>
        <w:ind w:left="567" w:hanging="283"/>
        <w:jc w:val="both"/>
      </w:pPr>
      <w:r w:rsidRPr="00DA0E30">
        <w:t>koje obavljaju poslove</w:t>
      </w:r>
      <w:r w:rsidR="008C5F1F">
        <w:t xml:space="preserve"> ili</w:t>
      </w:r>
      <w:r w:rsidRPr="00DA0E30">
        <w:t xml:space="preserve"> sudjeluju u proizvodnji, prometu i usluživanju hrane ili opskrbi stanovništva vodom za ljudsku potrošnju, a koj</w:t>
      </w:r>
      <w:r w:rsidR="008C5F1F">
        <w:t>e</w:t>
      </w:r>
      <w:r w:rsidRPr="00DA0E30">
        <w:t xml:space="preserve"> na svojim radnim mjestima dolaze u </w:t>
      </w:r>
      <w:r w:rsidR="008C5F1F">
        <w:t>izravan</w:t>
      </w:r>
      <w:r w:rsidR="008C5F1F" w:rsidRPr="00DA0E30">
        <w:t xml:space="preserve"> </w:t>
      </w:r>
      <w:r w:rsidR="001B1F8D" w:rsidRPr="00DA0E30">
        <w:t>do</w:t>
      </w:r>
      <w:r w:rsidR="001B1F8D">
        <w:t>ticaj</w:t>
      </w:r>
      <w:r w:rsidR="001B1F8D" w:rsidRPr="00DA0E30">
        <w:t xml:space="preserve"> </w:t>
      </w:r>
      <w:r w:rsidRPr="00DA0E30">
        <w:t>s hranom odnosno vodom za ljudsku potrošnju</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koje obavljaju poslove</w:t>
      </w:r>
      <w:r w:rsidR="008C5F1F">
        <w:t xml:space="preserve"> ili</w:t>
      </w:r>
      <w:r w:rsidRPr="00DA0E30">
        <w:t xml:space="preserve"> sudjeluju u proizvodnji</w:t>
      </w:r>
      <w:r w:rsidR="008C5F1F">
        <w:t xml:space="preserve"> i</w:t>
      </w:r>
      <w:r w:rsidR="008C5F1F" w:rsidRPr="00DA0E30">
        <w:t xml:space="preserve"> </w:t>
      </w:r>
      <w:r w:rsidRPr="00DA0E30">
        <w:t xml:space="preserve">prometu kozmetičkih proizvoda, a </w:t>
      </w:r>
      <w:r w:rsidR="008C5F1F" w:rsidRPr="00DA0E30">
        <w:t>koj</w:t>
      </w:r>
      <w:r w:rsidR="008C5F1F">
        <w:t>e</w:t>
      </w:r>
      <w:r w:rsidR="008C5F1F" w:rsidRPr="00DA0E30">
        <w:t xml:space="preserve"> </w:t>
      </w:r>
      <w:r w:rsidRPr="00DA0E30">
        <w:t xml:space="preserve">na svojim radnim mjestima dolaze u </w:t>
      </w:r>
      <w:r w:rsidR="008C5F1F">
        <w:t>izravan</w:t>
      </w:r>
      <w:r w:rsidR="008C5F1F" w:rsidRPr="00DA0E30">
        <w:t xml:space="preserve"> do</w:t>
      </w:r>
      <w:r w:rsidR="008C5F1F">
        <w:t xml:space="preserve">ticaj </w:t>
      </w:r>
      <w:r w:rsidRPr="00DA0E30">
        <w:t>s kozmetičkim proizvodima</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koje obavljaju poslove</w:t>
      </w:r>
      <w:r w:rsidR="008C5F1F">
        <w:t xml:space="preserve"> ili</w:t>
      </w:r>
      <w:r w:rsidRPr="00DA0E30">
        <w:t xml:space="preserve"> sudjeluju u obavljanju poslova smještaja, njege i odgoja dojenčadi i predškolske djece</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koje rade na porođajnim i dječjim odjelima zdravstvenih ustanova</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 xml:space="preserve">koje se u pravnim osobama, odnosno kod fizičkih osoba koje samostalno obavljaju djelatnost pružanjem higijenske njege pučanstvu (javna kupališta, </w:t>
      </w:r>
      <w:r w:rsidRPr="004669A9">
        <w:rPr>
          <w:i/>
          <w:iCs/>
        </w:rPr>
        <w:t>wellness</w:t>
      </w:r>
      <w:r w:rsidR="008C5F1F">
        <w:t>-</w:t>
      </w:r>
      <w:r w:rsidRPr="00DA0E30">
        <w:t xml:space="preserve">centri, kozmetički saloni, brijačnice, frizerski saloni, saloni za masažu, saloni za manikuru, pedikuru i sl.), kao i osobe koje rade na poslovima </w:t>
      </w:r>
      <w:r w:rsidR="008C5F1F" w:rsidRPr="00DA0E30">
        <w:t>uno</w:t>
      </w:r>
      <w:r w:rsidR="008C5F1F">
        <w:t>s</w:t>
      </w:r>
      <w:r w:rsidR="008C5F1F" w:rsidRPr="00DA0E30">
        <w:t xml:space="preserve">a </w:t>
      </w:r>
      <w:r w:rsidRPr="00DA0E30">
        <w:t>boja i stranih tijela u kožu i sluznice</w:t>
      </w:r>
      <w:r w:rsidR="008C5F1F">
        <w:t>.</w:t>
      </w:r>
    </w:p>
    <w:p w:rsidR="00CB11D2" w:rsidRPr="00DA0E30" w:rsidRDefault="00CB11D2" w:rsidP="00B0258F">
      <w:pPr>
        <w:spacing w:line="276" w:lineRule="auto"/>
        <w:jc w:val="both"/>
      </w:pPr>
    </w:p>
    <w:p w:rsidR="00CB11D2" w:rsidRPr="00DA0E30" w:rsidRDefault="00CB11D2" w:rsidP="00B0258F">
      <w:pPr>
        <w:spacing w:line="276" w:lineRule="auto"/>
        <w:jc w:val="both"/>
      </w:pPr>
      <w:r w:rsidRPr="00DA0E30">
        <w:t>Zdravstveni pregled obavlja se prije stupanja u radni odnos i jedanput godišnje tijekom zaposlenja.</w:t>
      </w:r>
    </w:p>
    <w:p w:rsidR="001A312F" w:rsidRDefault="001A312F" w:rsidP="00B0258F">
      <w:pPr>
        <w:spacing w:line="276" w:lineRule="auto"/>
        <w:jc w:val="both"/>
        <w:rPr>
          <w:rFonts w:ascii="Arial" w:hAnsi="Arial" w:cs="Arial"/>
          <w:b/>
          <w:bCs/>
          <w:kern w:val="32"/>
          <w:sz w:val="32"/>
          <w:szCs w:val="32"/>
        </w:rPr>
      </w:pPr>
      <w:r>
        <w:br w:type="page"/>
      </w:r>
    </w:p>
    <w:p w:rsidR="003C202C" w:rsidRPr="00A61975" w:rsidRDefault="001A312F" w:rsidP="00B0258F">
      <w:pPr>
        <w:pStyle w:val="Naslov2"/>
        <w:spacing w:before="0" w:after="0" w:line="276" w:lineRule="auto"/>
        <w:jc w:val="both"/>
        <w:rPr>
          <w:rFonts w:ascii="Times New Roman" w:hAnsi="Times New Roman" w:cs="Times New Roman"/>
          <w:bCs w:val="0"/>
          <w:i w:val="0"/>
          <w:iCs w:val="0"/>
        </w:rPr>
      </w:pPr>
      <w:r w:rsidRPr="00A61975">
        <w:rPr>
          <w:rFonts w:ascii="Times New Roman" w:hAnsi="Times New Roman" w:cs="Times New Roman"/>
          <w:bCs w:val="0"/>
          <w:i w:val="0"/>
          <w:iCs w:val="0"/>
        </w:rPr>
        <w:lastRenderedPageBreak/>
        <w:t xml:space="preserve">6. </w:t>
      </w:r>
      <w:r w:rsidR="003C202C" w:rsidRPr="00A61975">
        <w:rPr>
          <w:rFonts w:ascii="Times New Roman" w:hAnsi="Times New Roman" w:cs="Times New Roman"/>
          <w:bCs w:val="0"/>
          <w:i w:val="0"/>
          <w:iCs w:val="0"/>
        </w:rPr>
        <w:t>DIJAGNOSTIČKI POSTUPCI I METODE</w:t>
      </w:r>
    </w:p>
    <w:p w:rsidR="00023B30" w:rsidRDefault="00023B30" w:rsidP="00B0258F">
      <w:pPr>
        <w:spacing w:line="276" w:lineRule="auto"/>
        <w:jc w:val="both"/>
      </w:pPr>
    </w:p>
    <w:p w:rsidR="00A61975" w:rsidRPr="00DA0E30" w:rsidRDefault="00A61975" w:rsidP="00B0258F">
      <w:pPr>
        <w:spacing w:line="276" w:lineRule="auto"/>
        <w:jc w:val="both"/>
      </w:pPr>
    </w:p>
    <w:p w:rsidR="003C202C" w:rsidRPr="00DA0E30" w:rsidRDefault="003C202C" w:rsidP="00B0258F">
      <w:pPr>
        <w:spacing w:line="276" w:lineRule="auto"/>
        <w:jc w:val="both"/>
      </w:pPr>
      <w:r w:rsidRPr="00DA0E30">
        <w:t xml:space="preserve">Tuberkulozu u ljudi uzrokuju članovi </w:t>
      </w:r>
      <w:r w:rsidRPr="00DA0E30">
        <w:rPr>
          <w:i/>
        </w:rPr>
        <w:t>M. tuberculosis</w:t>
      </w:r>
      <w:r w:rsidRPr="00DA0E30">
        <w:t xml:space="preserve"> </w:t>
      </w:r>
      <w:r w:rsidR="001921AF" w:rsidRPr="00DA0E30">
        <w:t xml:space="preserve">kompleksa </w:t>
      </w:r>
      <w:r w:rsidRPr="00DA0E30">
        <w:t>koj</w:t>
      </w:r>
      <w:r w:rsidR="008C5F1F">
        <w:t>i</w:t>
      </w:r>
      <w:r w:rsidRPr="00DA0E30">
        <w:t xml:space="preserve"> danas čini </w:t>
      </w:r>
      <w:r w:rsidR="008C5F1F">
        <w:t xml:space="preserve">deset </w:t>
      </w:r>
      <w:r w:rsidRPr="00DA0E30">
        <w:t xml:space="preserve">vrsta unutar roda </w:t>
      </w:r>
      <w:r w:rsidRPr="00DA0E30">
        <w:rPr>
          <w:i/>
        </w:rPr>
        <w:t>Mycobacterium</w:t>
      </w:r>
      <w:r w:rsidRPr="00DA0E30">
        <w:t xml:space="preserve">: </w:t>
      </w:r>
      <w:r w:rsidRPr="00DA0E30">
        <w:rPr>
          <w:i/>
        </w:rPr>
        <w:t xml:space="preserve">M. tuberculosis, M. africanum, M. canettii, M. bovis, M. caprae, M. microti, M. pinnipedii, M. orygis, M. suricattae </w:t>
      </w:r>
      <w:r w:rsidRPr="00DA0E30">
        <w:t xml:space="preserve">i </w:t>
      </w:r>
      <w:r w:rsidRPr="00DA0E30">
        <w:rPr>
          <w:i/>
        </w:rPr>
        <w:t>M. mungi</w:t>
      </w:r>
      <w:r w:rsidRPr="00DA0E30">
        <w:t xml:space="preserve">. Premda svi oni mogu uzrokovati tuberkulozu, najvažniji uzročnik je </w:t>
      </w:r>
      <w:r w:rsidRPr="00DA0E30">
        <w:rPr>
          <w:i/>
        </w:rPr>
        <w:t>M. tuberculosis</w:t>
      </w:r>
      <w:r w:rsidRPr="00DA0E30">
        <w:t>. Sama infekcija obično započinje udisanjem bacila koji strujom zraka dolaze do pluća. Od svih inficiranih osoba samo oko 10</w:t>
      </w:r>
      <w:r w:rsidR="008C5F1F">
        <w:t xml:space="preserve"> </w:t>
      </w:r>
      <w:r w:rsidRPr="00DA0E30">
        <w:t>%  razvije bolest tijekom života</w:t>
      </w:r>
      <w:r w:rsidR="008C5F1F">
        <w:t>,</w:t>
      </w:r>
      <w:r w:rsidRPr="00DA0E30">
        <w:t xml:space="preserve"> i to 5</w:t>
      </w:r>
      <w:r w:rsidR="008C5F1F">
        <w:t xml:space="preserve"> </w:t>
      </w:r>
      <w:r w:rsidRPr="00DA0E30">
        <w:t>% tijekom prvih dviju godina nakon infekcije, a drugih 5</w:t>
      </w:r>
      <w:r w:rsidR="008C5F1F">
        <w:t xml:space="preserve"> </w:t>
      </w:r>
      <w:r w:rsidRPr="00DA0E30">
        <w:t>% najčešće u starijoj životnoj dobi.</w:t>
      </w:r>
    </w:p>
    <w:p w:rsidR="003C202C" w:rsidRDefault="003C202C" w:rsidP="00B0258F">
      <w:pPr>
        <w:spacing w:line="276" w:lineRule="auto"/>
        <w:jc w:val="both"/>
      </w:pPr>
    </w:p>
    <w:p w:rsidR="00A61975" w:rsidRPr="00DA0E30" w:rsidRDefault="00A61975" w:rsidP="00B0258F">
      <w:pPr>
        <w:spacing w:line="276" w:lineRule="auto"/>
        <w:jc w:val="both"/>
      </w:pPr>
    </w:p>
    <w:p w:rsidR="003C202C" w:rsidRPr="00A61975" w:rsidRDefault="003C202C" w:rsidP="00B0258F">
      <w:pPr>
        <w:spacing w:line="276" w:lineRule="auto"/>
        <w:jc w:val="both"/>
        <w:rPr>
          <w:b/>
        </w:rPr>
      </w:pPr>
      <w:r w:rsidRPr="00A803B7">
        <w:rPr>
          <w:b/>
        </w:rPr>
        <w:t xml:space="preserve">6.1. </w:t>
      </w:r>
      <w:r w:rsidR="004B5057" w:rsidRPr="00A803B7">
        <w:rPr>
          <w:b/>
        </w:rPr>
        <w:t>Obrad</w:t>
      </w:r>
      <w:r w:rsidRPr="00A803B7">
        <w:rPr>
          <w:b/>
        </w:rPr>
        <w:t>a bolesnika sa sumnjom na tuberkulozu</w:t>
      </w:r>
      <w:r w:rsidRPr="00A61975">
        <w:rPr>
          <w:b/>
        </w:rPr>
        <w:t xml:space="preserve"> </w:t>
      </w:r>
    </w:p>
    <w:p w:rsidR="003C202C" w:rsidRPr="00DA0E30" w:rsidRDefault="003C202C" w:rsidP="00B0258F">
      <w:pPr>
        <w:spacing w:line="276" w:lineRule="auto"/>
        <w:jc w:val="both"/>
      </w:pPr>
    </w:p>
    <w:p w:rsidR="003C202C" w:rsidRPr="00DA0E30" w:rsidRDefault="003C202C" w:rsidP="00B0258F">
      <w:pPr>
        <w:spacing w:line="276" w:lineRule="auto"/>
        <w:jc w:val="both"/>
        <w:rPr>
          <w:b/>
        </w:rPr>
      </w:pPr>
      <w:r w:rsidRPr="00DA0E30">
        <w:rPr>
          <w:b/>
        </w:rPr>
        <w:t>Dijagnostika tuberkuloze započinje kliničkom sumnjom.</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rPr>
          <w:b/>
        </w:rPr>
        <w:t>Anamneza i fizikalni pregled</w:t>
      </w:r>
      <w:r w:rsidRPr="00DA0E30">
        <w:t xml:space="preserve"> prvi su koraci </w:t>
      </w:r>
      <w:r w:rsidR="008C5F1F">
        <w:t>pri</w:t>
      </w:r>
      <w:r w:rsidR="008C5F1F" w:rsidRPr="00DA0E30">
        <w:t xml:space="preserve"> </w:t>
      </w:r>
      <w:r w:rsidR="004B5057">
        <w:t>obrad</w:t>
      </w:r>
      <w:r w:rsidR="008C5F1F">
        <w:t>i</w:t>
      </w:r>
      <w:r w:rsidR="008C5F1F" w:rsidRPr="00DA0E30">
        <w:t xml:space="preserve"> </w:t>
      </w:r>
      <w:r w:rsidRPr="00DA0E30">
        <w:t xml:space="preserve">bolesnika sa sumnjom na tuberkulozu. Anamneza je </w:t>
      </w:r>
      <w:r w:rsidR="008C5F1F">
        <w:t>važna</w:t>
      </w:r>
      <w:r w:rsidR="008C5F1F" w:rsidRPr="00DA0E30">
        <w:t xml:space="preserve"> </w:t>
      </w:r>
      <w:r w:rsidRPr="00DA0E30">
        <w:t xml:space="preserve">zbog dobivanja informacija o općim i specifičnim znakovima koji </w:t>
      </w:r>
      <w:r w:rsidR="008C5F1F">
        <w:t>upozoravaju</w:t>
      </w:r>
      <w:r w:rsidR="008C5F1F" w:rsidRPr="00DA0E30">
        <w:t xml:space="preserve"> </w:t>
      </w:r>
      <w:r w:rsidRPr="00DA0E30">
        <w:t>na mogući tuberkulozni proces. Spoznaje o ostalim pridruženim bolestima i stanjima za koje znamo da pridonose nastanku tuberkuloze vrlo su važne u procjeni. U anamnezi se navode i činjenice o zdravstvenom stanju ostalih ukućana i/ili bliskih osoba od kojih bi netko mogao biti potencijalni izvor zaraze. Poda</w:t>
      </w:r>
      <w:r w:rsidR="008C5F1F">
        <w:t>t</w:t>
      </w:r>
      <w:r w:rsidRPr="00DA0E30">
        <w:t>ci o socijalnom statusu, zanimanju i poslu oboljelog</w:t>
      </w:r>
      <w:r w:rsidR="008C5F1F">
        <w:t>a</w:t>
      </w:r>
      <w:r w:rsidRPr="00DA0E30">
        <w:t xml:space="preserve"> također mogu biti od koristi. </w:t>
      </w:r>
    </w:p>
    <w:p w:rsidR="003C202C" w:rsidRPr="00DA0E30" w:rsidRDefault="003C202C" w:rsidP="00B0258F">
      <w:pPr>
        <w:spacing w:line="276" w:lineRule="auto"/>
        <w:jc w:val="both"/>
      </w:pPr>
      <w:r w:rsidRPr="00DA0E30">
        <w:t xml:space="preserve">Premda najčešće zahvaća pluća, tuberkuloza može zahvatiti bilo koji organ u tijelu, tako da i simptomi mogu biti različiti. Plućna prezentacija bolesti započinje nespecifičnim simptomima koji lako mogu biti zamijenjeni za druge infektivne bolesti. Najčešće se </w:t>
      </w:r>
      <w:r w:rsidR="008C5F1F">
        <w:t>po</w:t>
      </w:r>
      <w:r w:rsidR="008C5F1F" w:rsidRPr="00DA0E30">
        <w:t>javlj</w:t>
      </w:r>
      <w:r w:rsidR="008C5F1F">
        <w:t>u</w:t>
      </w:r>
      <w:r w:rsidR="008C5F1F" w:rsidRPr="00DA0E30">
        <w:t>j</w:t>
      </w:r>
      <w:r w:rsidR="008C5F1F">
        <w:t>e</w:t>
      </w:r>
      <w:r w:rsidR="008C5F1F" w:rsidRPr="00DA0E30">
        <w:t xml:space="preserve"> </w:t>
      </w:r>
      <w:r w:rsidRPr="00DA0E30">
        <w:t xml:space="preserve">gubitak </w:t>
      </w:r>
      <w:r w:rsidR="008C5F1F">
        <w:t>tjelesne mase</w:t>
      </w:r>
      <w:r w:rsidRPr="00DA0E30">
        <w:t xml:space="preserve">, umor, popodnevna povišena temperatura, noćno znojenje i kašalj. Na početku kašalj ne mora biti produktivan, no progresijom bolesti razvija se iskašljaj koji može biti purulentan ili s primjesama krvi. Premda se bolesnik najčešće javlja liječniku </w:t>
      </w:r>
      <w:r w:rsidR="008C5F1F">
        <w:t>zbog</w:t>
      </w:r>
      <w:r w:rsidR="008C5F1F" w:rsidRPr="00DA0E30">
        <w:t xml:space="preserve"> </w:t>
      </w:r>
      <w:r w:rsidRPr="00DA0E30">
        <w:t xml:space="preserve">općeg </w:t>
      </w:r>
      <w:r w:rsidR="008C5F1F" w:rsidRPr="00DA0E30">
        <w:t xml:space="preserve">lošeg </w:t>
      </w:r>
      <w:r w:rsidRPr="00DA0E30">
        <w:t>stanja uz kašalj koji traje nekoliko tjedana, istraživanja su pokazala da čak 10</w:t>
      </w:r>
      <w:r w:rsidR="008C5F1F">
        <w:t xml:space="preserve"> – </w:t>
      </w:r>
      <w:r w:rsidRPr="00DA0E30">
        <w:t>25</w:t>
      </w:r>
      <w:r w:rsidR="008C5F1F">
        <w:t xml:space="preserve"> </w:t>
      </w:r>
      <w:r w:rsidRPr="00DA0E30">
        <w:t xml:space="preserve">% bolesnika s plućnom tuberkulozom ne opisuje kašalj prilikom posjeta liječniku. </w:t>
      </w:r>
      <w:r w:rsidR="008C5F1F">
        <w:t>Zato</w:t>
      </w:r>
      <w:r w:rsidR="008C5F1F" w:rsidRPr="00DA0E30">
        <w:t xml:space="preserve"> </w:t>
      </w:r>
      <w:r w:rsidRPr="00DA0E30">
        <w:t xml:space="preserve">treba obratiti </w:t>
      </w:r>
      <w:r w:rsidR="008C5F1F">
        <w:t>pozornost</w:t>
      </w:r>
      <w:r w:rsidR="008C5F1F" w:rsidRPr="00DA0E30">
        <w:t xml:space="preserve"> </w:t>
      </w:r>
      <w:r w:rsidRPr="00DA0E30">
        <w:t xml:space="preserve">i na prateće simptome plućne tuberkuloze. </w:t>
      </w:r>
    </w:p>
    <w:p w:rsidR="003C202C" w:rsidRPr="00DA0E30" w:rsidRDefault="003C202C" w:rsidP="00B0258F">
      <w:pPr>
        <w:spacing w:line="276" w:lineRule="auto"/>
        <w:jc w:val="both"/>
      </w:pPr>
    </w:p>
    <w:p w:rsidR="003C202C" w:rsidRPr="00DA0E30" w:rsidRDefault="003C202C" w:rsidP="00B0258F">
      <w:pPr>
        <w:spacing w:line="276" w:lineRule="auto"/>
        <w:jc w:val="both"/>
        <w:rPr>
          <w:b/>
        </w:rPr>
      </w:pPr>
      <w:r w:rsidRPr="00DA0E30">
        <w:rPr>
          <w:b/>
        </w:rPr>
        <w:t>Glavni simptomi plućne tuberkuloze u odraslih:</w:t>
      </w:r>
    </w:p>
    <w:p w:rsidR="003C202C" w:rsidRPr="00DA0E30" w:rsidRDefault="003C202C" w:rsidP="00A61975">
      <w:pPr>
        <w:spacing w:line="276" w:lineRule="auto"/>
        <w:ind w:firstLine="284"/>
        <w:jc w:val="both"/>
      </w:pPr>
      <w:r w:rsidRPr="00DA0E30">
        <w:t xml:space="preserve">1. kašalj koji traje </w:t>
      </w:r>
      <w:r w:rsidR="008C5F1F" w:rsidRPr="00DA0E30">
        <w:t>du</w:t>
      </w:r>
      <w:r w:rsidR="008C5F1F">
        <w:t>lj</w:t>
      </w:r>
      <w:r w:rsidR="008C5F1F" w:rsidRPr="00DA0E30">
        <w:t xml:space="preserve">e </w:t>
      </w:r>
      <w:r w:rsidRPr="00DA0E30">
        <w:t xml:space="preserve">od </w:t>
      </w:r>
      <w:r w:rsidR="008C5F1F">
        <w:t>dva</w:t>
      </w:r>
      <w:r w:rsidR="008C5F1F" w:rsidRPr="00DA0E30">
        <w:t xml:space="preserve"> </w:t>
      </w:r>
      <w:r w:rsidRPr="00DA0E30">
        <w:t>tjedna</w:t>
      </w:r>
    </w:p>
    <w:p w:rsidR="003C202C" w:rsidRPr="00DA0E30" w:rsidRDefault="003C202C" w:rsidP="00A61975">
      <w:pPr>
        <w:spacing w:line="276" w:lineRule="auto"/>
        <w:ind w:firstLine="284"/>
        <w:jc w:val="both"/>
      </w:pPr>
      <w:r w:rsidRPr="00DA0E30">
        <w:t xml:space="preserve">2. povišena tjelesna temperatura </w:t>
      </w:r>
    </w:p>
    <w:p w:rsidR="003C202C" w:rsidRPr="00DA0E30" w:rsidRDefault="003C202C" w:rsidP="00A61975">
      <w:pPr>
        <w:spacing w:line="276" w:lineRule="auto"/>
        <w:ind w:firstLine="284"/>
        <w:jc w:val="both"/>
      </w:pPr>
      <w:r w:rsidRPr="00DA0E30">
        <w:t>3. smanjenje apetita te gubitak na težini</w:t>
      </w:r>
    </w:p>
    <w:p w:rsidR="003C202C" w:rsidRPr="00DA0E30" w:rsidRDefault="003C202C" w:rsidP="00A61975">
      <w:pPr>
        <w:spacing w:line="276" w:lineRule="auto"/>
        <w:ind w:firstLine="284"/>
        <w:jc w:val="both"/>
      </w:pPr>
      <w:r w:rsidRPr="00DA0E30">
        <w:t>4. noćno znojenje</w:t>
      </w:r>
    </w:p>
    <w:p w:rsidR="003C202C" w:rsidRPr="00DA0E30" w:rsidRDefault="003C202C" w:rsidP="00A61975">
      <w:pPr>
        <w:spacing w:line="276" w:lineRule="auto"/>
        <w:ind w:firstLine="284"/>
        <w:jc w:val="both"/>
      </w:pPr>
      <w:r w:rsidRPr="00DA0E30">
        <w:t>5. umor</w:t>
      </w:r>
      <w:r w:rsidR="008C5F1F">
        <w:t>.</w:t>
      </w:r>
    </w:p>
    <w:p w:rsidR="00023B30" w:rsidRPr="00DA0E30" w:rsidRDefault="00023B30" w:rsidP="00B0258F">
      <w:pPr>
        <w:spacing w:line="276" w:lineRule="auto"/>
        <w:jc w:val="both"/>
      </w:pPr>
    </w:p>
    <w:p w:rsidR="003C202C" w:rsidRPr="00DA0E30" w:rsidRDefault="003C202C" w:rsidP="00B0258F">
      <w:pPr>
        <w:spacing w:line="276" w:lineRule="auto"/>
        <w:jc w:val="both"/>
      </w:pPr>
      <w:r w:rsidRPr="00DA0E30">
        <w:t xml:space="preserve">Hematogenim rasapom bacila iz plućnog žarišta stvaraju se izvanplućni oblici bolesti. </w:t>
      </w:r>
      <w:r w:rsidRPr="00DA0E30">
        <w:rPr>
          <w:i/>
        </w:rPr>
        <w:t>M. tuberculosis</w:t>
      </w:r>
      <w:r w:rsidRPr="00DA0E30">
        <w:t xml:space="preserve"> tako može uzrokovati tuberkulozu pleure, urinarnog trakta, limfnih čvorova, meninga, kosti i drugo. Izvanplućne manifestacije osobito su česte kod </w:t>
      </w:r>
      <w:r w:rsidR="00171A7A" w:rsidRPr="00DA0E30">
        <w:t xml:space="preserve">HIV </w:t>
      </w:r>
      <w:r w:rsidRPr="00DA0E30">
        <w:t xml:space="preserve">pozitivnih </w:t>
      </w:r>
      <w:r w:rsidRPr="00DA0E30">
        <w:lastRenderedPageBreak/>
        <w:t>bolesnika u kojih se češće viđaju diseminirani i neuobičajeni klinički oblici bolesti. Osvrt na simptome tuberkuloze kod HIV pozitivnih osoba prikazan je u posebnom odlomku.</w:t>
      </w:r>
    </w:p>
    <w:p w:rsidR="003C202C" w:rsidRDefault="003C202C" w:rsidP="00B0258F">
      <w:pPr>
        <w:spacing w:line="276" w:lineRule="auto"/>
        <w:jc w:val="both"/>
      </w:pPr>
      <w:r w:rsidRPr="00DA0E30">
        <w:t xml:space="preserve">Simptomi izvanplućne tuberkuloze ovise o sijelu infekcije te reflektiraju zahvaćenost pojedinih organskih sustava uz </w:t>
      </w:r>
      <w:r w:rsidR="008C5F1F">
        <w:t>prisutnost</w:t>
      </w:r>
      <w:r w:rsidR="008C5F1F" w:rsidRPr="00DA0E30">
        <w:t xml:space="preserve"> </w:t>
      </w:r>
      <w:r w:rsidRPr="00DA0E30">
        <w:t xml:space="preserve">nespecifičnih simptoma koji se </w:t>
      </w:r>
      <w:r w:rsidR="008C5F1F">
        <w:t>po</w:t>
      </w:r>
      <w:r w:rsidR="008C5F1F" w:rsidRPr="00DA0E30">
        <w:t>javlj</w:t>
      </w:r>
      <w:r w:rsidR="008C5F1F">
        <w:t>u</w:t>
      </w:r>
      <w:r w:rsidR="008C5F1F" w:rsidRPr="00DA0E30">
        <w:t xml:space="preserve">ju </w:t>
      </w:r>
      <w:r w:rsidRPr="00DA0E30">
        <w:t xml:space="preserve">i kod plućnog oblika. Tako kod tuberkuloze pleure bolesnik osjeća bol u predjelu prsnog koša prilikom dubokog udaha ili kašlja te osjeća zaduhu. U početnom stadiju pleuritisa nad bolnim mjestom čuje </w:t>
      </w:r>
      <w:r w:rsidR="008C5F1F" w:rsidRPr="00DA0E30">
        <w:t xml:space="preserve">se </w:t>
      </w:r>
      <w:r w:rsidRPr="00DA0E30">
        <w:t xml:space="preserve">pleuralno trenje, a kad se pojavi izljev, karakteristična je perkutorna muklina. Kod zahvaćenosti limfnih čvorova prisutna je limfadenopatija uz </w:t>
      </w:r>
      <w:r w:rsidR="00243243" w:rsidRPr="00DA0E30">
        <w:t xml:space="preserve">moguću </w:t>
      </w:r>
      <w:r w:rsidRPr="00DA0E30">
        <w:t xml:space="preserve">pojavu fistula, </w:t>
      </w:r>
      <w:r w:rsidR="008C5F1F">
        <w:t>a</w:t>
      </w:r>
      <w:r w:rsidR="008C5F1F" w:rsidRPr="00DA0E30">
        <w:t xml:space="preserve"> </w:t>
      </w:r>
      <w:r w:rsidRPr="00DA0E30">
        <w:t xml:space="preserve">simptomi urinarne infekcije prisutni </w:t>
      </w:r>
      <w:r w:rsidR="008C5F1F" w:rsidRPr="00DA0E30">
        <w:t xml:space="preserve">su </w:t>
      </w:r>
      <w:r w:rsidRPr="00DA0E30">
        <w:t xml:space="preserve">kod tuberkuloze bubrega. Potrebno je naglasiti da su simptomi većine sijela tuberkuloze nespecifični pa se mogu vrlo lako previdjeti. </w:t>
      </w:r>
      <w:r w:rsidR="000A45C6">
        <w:t>Zato</w:t>
      </w:r>
      <w:r w:rsidR="000A45C6" w:rsidRPr="00DA0E30">
        <w:t xml:space="preserve">  </w:t>
      </w:r>
      <w:r w:rsidRPr="00DA0E30">
        <w:t xml:space="preserve">klinički pregled treba biti detaljan i sveobuhvatan, a osim najčešće pogođenog donjeg </w:t>
      </w:r>
      <w:r w:rsidR="00243243" w:rsidRPr="00DA0E30">
        <w:t xml:space="preserve">dijela </w:t>
      </w:r>
      <w:r w:rsidRPr="00DA0E30">
        <w:t xml:space="preserve">respiratornog sustava potrebno je ispitati sve ostale regije i organske sustave. </w:t>
      </w:r>
    </w:p>
    <w:p w:rsidR="004A0B9E" w:rsidRPr="00DA0E30" w:rsidRDefault="004A0B9E" w:rsidP="00B0258F">
      <w:pPr>
        <w:spacing w:line="276" w:lineRule="auto"/>
        <w:jc w:val="both"/>
      </w:pP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rPr>
          <w:b/>
        </w:rPr>
        <w:t>Hematološke i biokemijske pretrage</w:t>
      </w:r>
      <w:r w:rsidRPr="00DA0E30">
        <w:t xml:space="preserve"> najčešće se </w:t>
      </w:r>
      <w:r w:rsidR="000A45C6">
        <w:t>provode</w:t>
      </w:r>
      <w:r w:rsidR="000A45C6" w:rsidRPr="00DA0E30">
        <w:t xml:space="preserve"> </w:t>
      </w:r>
      <w:r w:rsidRPr="00DA0E30">
        <w:t xml:space="preserve">prilikom ispitivanja funkcije jetre, bubrega i gušterače, najčešće u slučaju komplikacija tuberkuloze te su važne pri uvođenju i provođenju antituberkulozne terapije. </w:t>
      </w:r>
      <w:r w:rsidR="000A45C6" w:rsidRPr="00DA0E30">
        <w:t>Pri</w:t>
      </w:r>
      <w:r w:rsidR="000A45C6">
        <w:t>lik</w:t>
      </w:r>
      <w:r w:rsidR="000A45C6" w:rsidRPr="00DA0E30">
        <w:t xml:space="preserve">om </w:t>
      </w:r>
      <w:r w:rsidRPr="00DA0E30">
        <w:t xml:space="preserve">nekih komplikacija, odnosno sumnji na hemoragičnu dijatezu, obvezno se utvrđuje krvna </w:t>
      </w:r>
      <w:r w:rsidR="00F90EE1">
        <w:t>skupina</w:t>
      </w:r>
      <w:r w:rsidRPr="00DA0E30">
        <w:t xml:space="preserve">, Rh faktor, broj trombocita, VK, VZ, PV, odnosno veliki koagulogram. Kontrola KKS-a i hepatograma </w:t>
      </w:r>
      <w:r w:rsidR="000A45C6">
        <w:t>provodi</w:t>
      </w:r>
      <w:r w:rsidR="000A45C6" w:rsidRPr="00DA0E30">
        <w:t xml:space="preserve"> </w:t>
      </w:r>
      <w:r w:rsidRPr="00DA0E30">
        <w:t xml:space="preserve">se svakih </w:t>
      </w:r>
      <w:r w:rsidR="000A45C6">
        <w:t>petnaest</w:t>
      </w:r>
      <w:r w:rsidR="000A45C6" w:rsidRPr="00DA0E30">
        <w:t xml:space="preserve"> </w:t>
      </w:r>
      <w:r w:rsidRPr="00DA0E30">
        <w:t>dana u inicijalnoj fazi liječenja, a kasnije jednom mjesečno.</w:t>
      </w:r>
    </w:p>
    <w:p w:rsidR="003C202C" w:rsidRDefault="003C202C" w:rsidP="00B0258F">
      <w:pPr>
        <w:spacing w:line="276" w:lineRule="auto"/>
        <w:jc w:val="both"/>
        <w:rPr>
          <w:color w:val="0000FF"/>
        </w:rPr>
      </w:pPr>
    </w:p>
    <w:p w:rsidR="00A61975" w:rsidRPr="00DA0E30" w:rsidRDefault="00A61975" w:rsidP="00B0258F">
      <w:pPr>
        <w:spacing w:line="276" w:lineRule="auto"/>
        <w:jc w:val="both"/>
        <w:rPr>
          <w:color w:val="0000FF"/>
        </w:rPr>
      </w:pPr>
    </w:p>
    <w:p w:rsidR="003C202C" w:rsidRPr="00A61975" w:rsidRDefault="003C202C" w:rsidP="00B0258F">
      <w:pPr>
        <w:spacing w:line="276" w:lineRule="auto"/>
        <w:jc w:val="both"/>
        <w:rPr>
          <w:b/>
        </w:rPr>
      </w:pPr>
      <w:r w:rsidRPr="00A61975">
        <w:rPr>
          <w:b/>
        </w:rPr>
        <w:t>6.2. Mikrobiološka dijagnostika tuberkuloze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Mikrobiološka dijagnostika tuberkuloze temeljni je i obvezni dio svakog nacionalnog programa za suzbijanje tuberkuloze. Bitna je u potvrdi kliničke sumnje, otkrivanju novooboljelih, odabiru terapije i praćenju uspješnosti liječenja.</w:t>
      </w:r>
    </w:p>
    <w:p w:rsidR="003C202C" w:rsidRPr="00DA0E30" w:rsidRDefault="003C202C" w:rsidP="00B0258F">
      <w:pPr>
        <w:spacing w:line="276" w:lineRule="auto"/>
        <w:jc w:val="both"/>
      </w:pPr>
      <w:r w:rsidRPr="00DA0E30">
        <w:t xml:space="preserve">Osnovni algoritam laboratorijske dijagnostike </w:t>
      </w:r>
      <w:r w:rsidR="000A45C6">
        <w:t>u</w:t>
      </w:r>
      <w:r w:rsidR="000A45C6" w:rsidRPr="00DA0E30">
        <w:t xml:space="preserve"> </w:t>
      </w:r>
      <w:r w:rsidRPr="00DA0E30">
        <w:t>pacijenta s kliničkim znakovima su</w:t>
      </w:r>
      <w:r w:rsidR="00566387" w:rsidRPr="00DA0E30">
        <w:t>mnjivim na tuberkulozu prikazan je</w:t>
      </w:r>
      <w:r w:rsidRPr="00DA0E30">
        <w:t xml:space="preserve"> na shemi 6.</w:t>
      </w:r>
      <w:r w:rsidR="00F60442">
        <w:t>1</w:t>
      </w:r>
      <w:r w:rsidRPr="00DA0E30">
        <w:t xml:space="preserve">. </w:t>
      </w:r>
    </w:p>
    <w:p w:rsidR="003C202C" w:rsidRPr="00DA0E30" w:rsidRDefault="003C202C" w:rsidP="00B0258F">
      <w:pPr>
        <w:spacing w:line="276" w:lineRule="auto"/>
        <w:jc w:val="both"/>
      </w:pPr>
    </w:p>
    <w:p w:rsidR="004F4E04" w:rsidRDefault="004F4E04" w:rsidP="004F4E04">
      <w:pPr>
        <w:jc w:val="center"/>
        <w:rPr>
          <w:i/>
          <w:iCs/>
        </w:rPr>
      </w:pPr>
    </w:p>
    <w:p w:rsidR="00054919" w:rsidRDefault="00054919" w:rsidP="004F4E04">
      <w:pPr>
        <w:jc w:val="center"/>
        <w:rPr>
          <w:i/>
          <w:iCs/>
        </w:rPr>
      </w:pPr>
    </w:p>
    <w:p w:rsidR="00054919" w:rsidRDefault="00054919" w:rsidP="004F4E04">
      <w:pPr>
        <w:jc w:val="center"/>
        <w:rPr>
          <w:i/>
          <w:iCs/>
        </w:rPr>
      </w:pPr>
    </w:p>
    <w:p w:rsidR="00054919" w:rsidRDefault="00054919"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Cs/>
        </w:rPr>
      </w:pPr>
      <w:r w:rsidRPr="00285504">
        <w:rPr>
          <w:i/>
          <w:iCs/>
        </w:rPr>
        <w:lastRenderedPageBreak/>
        <w:t>Shema 6.1.</w:t>
      </w:r>
      <w:r>
        <w:rPr>
          <w:i/>
          <w:iCs/>
        </w:rPr>
        <w:t xml:space="preserve"> </w:t>
      </w:r>
      <w:r w:rsidRPr="00285504">
        <w:rPr>
          <w:i/>
          <w:iCs/>
        </w:rPr>
        <w:t xml:space="preserve"> Osnovni algoritam mikrobiološke dijagnostike kod sumnje na tuberkulozu pluća</w:t>
      </w:r>
    </w:p>
    <w:p w:rsidR="009D6C8A" w:rsidRPr="00107540" w:rsidRDefault="009D6C8A" w:rsidP="00107540">
      <w:pPr>
        <w:rPr>
          <w:iCs/>
        </w:rPr>
      </w:pPr>
    </w:p>
    <w:p w:rsidR="004F4E04" w:rsidRDefault="009D6C8A" w:rsidP="004F4E04">
      <w:r w:rsidRPr="007B17F6">
        <w:rPr>
          <w:noProof/>
        </w:rPr>
        <mc:AlternateContent>
          <mc:Choice Requires="wpg">
            <w:drawing>
              <wp:anchor distT="0" distB="0" distL="114300" distR="114300" simplePos="0" relativeHeight="251659264" behindDoc="0" locked="0" layoutInCell="1" allowOverlap="1" wp14:anchorId="52A0418D" wp14:editId="68FF90DE">
                <wp:simplePos x="0" y="0"/>
                <wp:positionH relativeFrom="column">
                  <wp:posOffset>635</wp:posOffset>
                </wp:positionH>
                <wp:positionV relativeFrom="paragraph">
                  <wp:posOffset>641350</wp:posOffset>
                </wp:positionV>
                <wp:extent cx="5345430" cy="6037681"/>
                <wp:effectExtent l="0" t="0" r="0" b="0"/>
                <wp:wrapNone/>
                <wp:docPr id="28" name="Grupa 44"/>
                <wp:cNvGraphicFramePr/>
                <a:graphic xmlns:a="http://schemas.openxmlformats.org/drawingml/2006/main">
                  <a:graphicData uri="http://schemas.microsoft.com/office/word/2010/wordprocessingGroup">
                    <wpg:wgp>
                      <wpg:cNvGrpSpPr/>
                      <wpg:grpSpPr>
                        <a:xfrm>
                          <a:off x="0" y="0"/>
                          <a:ext cx="5345430" cy="6037681"/>
                          <a:chOff x="0" y="0"/>
                          <a:chExt cx="5345430" cy="6037681"/>
                        </a:xfrm>
                      </wpg:grpSpPr>
                      <wpg:grpSp>
                        <wpg:cNvPr id="29" name="Grupa 41"/>
                        <wpg:cNvGrpSpPr/>
                        <wpg:grpSpPr>
                          <a:xfrm>
                            <a:off x="0" y="0"/>
                            <a:ext cx="5345430" cy="6037681"/>
                            <a:chOff x="0" y="0"/>
                            <a:chExt cx="5345430" cy="6037681"/>
                          </a:xfrm>
                        </wpg:grpSpPr>
                        <wps:wsp>
                          <wps:cNvPr id="30" name="Text Box 2"/>
                          <wps:cNvSpPr txBox="1">
                            <a:spLocks noChangeArrowheads="1"/>
                          </wps:cNvSpPr>
                          <wps:spPr bwMode="auto">
                            <a:xfrm>
                              <a:off x="872610" y="0"/>
                              <a:ext cx="2628900" cy="342900"/>
                            </a:xfrm>
                            <a:prstGeom prst="rect">
                              <a:avLst/>
                            </a:prstGeom>
                            <a:solidFill>
                              <a:srgbClr val="FFFFFF"/>
                            </a:solidFill>
                            <a:ln w="9525">
                              <a:solidFill>
                                <a:srgbClr val="000000"/>
                              </a:solidFill>
                              <a:miter lim="800000"/>
                              <a:headEnd/>
                              <a:tailEnd/>
                            </a:ln>
                          </wps:spPr>
                          <wps:txbx>
                            <w:txbxContent>
                              <w:p w:rsidR="00F872B6" w:rsidRDefault="00F872B6" w:rsidP="009D6C8A">
                                <w:pPr>
                                  <w:pStyle w:val="StandardWeb"/>
                                  <w:spacing w:before="0" w:beforeAutospacing="0" w:after="200" w:afterAutospacing="0"/>
                                  <w:jc w:val="center"/>
                                  <w:textAlignment w:val="baseline"/>
                                </w:pPr>
                                <w:r>
                                  <w:rPr>
                                    <w:rFonts w:ascii="Calibri" w:hAnsi="Calibri" w:cs="Arial"/>
                                    <w:b/>
                                    <w:bCs/>
                                    <w:color w:val="000000" w:themeColor="text1"/>
                                    <w:kern w:val="24"/>
                                    <w:sz w:val="22"/>
                                    <w:szCs w:val="22"/>
                                  </w:rPr>
                                  <w:t xml:space="preserve">     </w:t>
                                </w:r>
                                <w:r>
                                  <w:rPr>
                                    <w:rFonts w:ascii="Calibri" w:hAnsi="Calibri" w:cs="Arial"/>
                                    <w:b/>
                                    <w:bCs/>
                                    <w:color w:val="000000" w:themeColor="text1"/>
                                    <w:kern w:val="24"/>
                                  </w:rPr>
                                  <w:t>Klinički znakovi tuberkuloze</w:t>
                                </w:r>
                              </w:p>
                            </w:txbxContent>
                          </wps:txbx>
                          <wps:bodyPr vert="horz" wrap="square" lIns="91440" tIns="45720" rIns="91440" bIns="45720" numCol="1" anchor="t" anchorCtr="0" compatLnSpc="1">
                            <a:prstTxWarp prst="textNoShape">
                              <a:avLst/>
                            </a:prstTxWarp>
                          </wps:bodyPr>
                        </wps:wsp>
                        <wps:wsp>
                          <wps:cNvPr id="31" name="TekstniOkvir 19"/>
                          <wps:cNvSpPr txBox="1"/>
                          <wps:spPr>
                            <a:xfrm>
                              <a:off x="115607" y="1541142"/>
                              <a:ext cx="1872520" cy="276999"/>
                            </a:xfrm>
                            <a:prstGeom prst="rect">
                              <a:avLst/>
                            </a:prstGeom>
                            <a:noFill/>
                            <a:ln>
                              <a:solidFill>
                                <a:sysClr val="windowText" lastClr="000000"/>
                              </a:solidFill>
                            </a:ln>
                          </wps:spPr>
                          <wps:txbx>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Mikroskopija i kultivacija</w:t>
                                </w:r>
                              </w:p>
                            </w:txbxContent>
                          </wps:txbx>
                          <wps:bodyPr wrap="square" rtlCol="0">
                            <a:spAutoFit/>
                          </wps:bodyPr>
                        </wps:wsp>
                        <wps:wsp>
                          <wps:cNvPr id="32" name="Text Box 2"/>
                          <wps:cNvSpPr txBox="1">
                            <a:spLocks noChangeArrowheads="1"/>
                          </wps:cNvSpPr>
                          <wps:spPr bwMode="auto">
                            <a:xfrm>
                              <a:off x="980014" y="778128"/>
                              <a:ext cx="2628900" cy="342900"/>
                            </a:xfrm>
                            <a:prstGeom prst="rect">
                              <a:avLst/>
                            </a:prstGeom>
                            <a:solidFill>
                              <a:srgbClr val="FFFFFF"/>
                            </a:solidFill>
                            <a:ln w="9525">
                              <a:solidFill>
                                <a:srgbClr val="000000"/>
                              </a:solidFill>
                              <a:miter lim="800000"/>
                              <a:headEnd/>
                              <a:tailEnd/>
                            </a:ln>
                          </wps:spPr>
                          <wps:txbx>
                            <w:txbxContent>
                              <w:p w:rsidR="00F872B6" w:rsidRDefault="00F872B6" w:rsidP="009D6C8A">
                                <w:pPr>
                                  <w:pStyle w:val="StandardWeb"/>
                                  <w:spacing w:before="0" w:beforeAutospacing="0" w:after="200" w:afterAutospacing="0"/>
                                  <w:jc w:val="center"/>
                                  <w:textAlignment w:val="baseline"/>
                                </w:pPr>
                                <w:r>
                                  <w:rPr>
                                    <w:rFonts w:ascii="Calibri" w:hAnsi="Calibri" w:cs="Arial"/>
                                    <w:b/>
                                    <w:bCs/>
                                    <w:color w:val="000000" w:themeColor="text1"/>
                                    <w:kern w:val="24"/>
                                  </w:rPr>
                                  <w:t>2 uzorka iskašljaja</w:t>
                                </w:r>
                                <w:r>
                                  <w:rPr>
                                    <w:rFonts w:ascii="Calibri" w:hAnsi="Calibri" w:cs="Arial"/>
                                    <w:b/>
                                    <w:bCs/>
                                    <w:color w:val="000000" w:themeColor="text1"/>
                                    <w:kern w:val="24"/>
                                    <w:sz w:val="22"/>
                                    <w:szCs w:val="22"/>
                                  </w:rPr>
                                  <w:t>*</w:t>
                                </w:r>
                              </w:p>
                            </w:txbxContent>
                          </wps:txbx>
                          <wps:bodyPr vert="horz" wrap="square" lIns="91440" tIns="45720" rIns="91440" bIns="45720" numCol="1" anchor="t" anchorCtr="0" compatLnSpc="1">
                            <a:prstTxWarp prst="textNoShape">
                              <a:avLst/>
                            </a:prstTxWarp>
                          </wps:bodyPr>
                        </wps:wsp>
                        <wps:wsp>
                          <wps:cNvPr id="33" name="Ravni poveznik sa strelicom 23"/>
                          <wps:cNvCnPr/>
                          <wps:spPr>
                            <a:xfrm>
                              <a:off x="2187060" y="432048"/>
                              <a:ext cx="0" cy="330965"/>
                            </a:xfrm>
                            <a:prstGeom prst="straightConnector1">
                              <a:avLst/>
                            </a:prstGeom>
                            <a:noFill/>
                            <a:ln w="9525" cap="flat" cmpd="sng" algn="ctr">
                              <a:solidFill>
                                <a:sysClr val="windowText" lastClr="000000"/>
                              </a:solidFill>
                              <a:prstDash val="solid"/>
                              <a:tailEnd type="arrow"/>
                            </a:ln>
                            <a:effectLst/>
                          </wps:spPr>
                          <wps:bodyPr/>
                        </wps:wsp>
                        <wps:wsp>
                          <wps:cNvPr id="34" name="TekstniOkvir 26"/>
                          <wps:cNvSpPr txBox="1"/>
                          <wps:spPr>
                            <a:xfrm>
                              <a:off x="2806920" y="1541141"/>
                              <a:ext cx="1666090" cy="276999"/>
                            </a:xfrm>
                            <a:prstGeom prst="rect">
                              <a:avLst/>
                            </a:prstGeom>
                            <a:noFill/>
                            <a:ln>
                              <a:solidFill>
                                <a:sysClr val="windowText" lastClr="000000"/>
                              </a:solidFill>
                            </a:ln>
                          </wps:spPr>
                          <wps:txbx>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Xpert MTB/RIF Ultra</w:t>
                                </w:r>
                                <w:r>
                                  <w:rPr>
                                    <w:rFonts w:asciiTheme="minorHAnsi" w:hAnsi="+mn-ea" w:cstheme="minorBidi"/>
                                    <w:b/>
                                    <w:bCs/>
                                    <w:color w:val="000000" w:themeColor="text1"/>
                                    <w:kern w:val="24"/>
                                  </w:rPr>
                                  <w:t>°</w:t>
                                </w:r>
                              </w:p>
                            </w:txbxContent>
                          </wps:txbx>
                          <wps:bodyPr wrap="square" rtlCol="0">
                            <a:spAutoFit/>
                          </wps:bodyPr>
                        </wps:wsp>
                        <wps:wsp>
                          <wps:cNvPr id="35" name="TekstniOkvir 60"/>
                          <wps:cNvSpPr txBox="1"/>
                          <wps:spPr>
                            <a:xfrm>
                              <a:off x="2446748" y="4744888"/>
                              <a:ext cx="2358613" cy="646331"/>
                            </a:xfrm>
                            <a:prstGeom prst="rect">
                              <a:avLst/>
                            </a:prstGeom>
                            <a:noFill/>
                            <a:ln>
                              <a:solidFill>
                                <a:sysClr val="windowText" lastClr="000000"/>
                              </a:solidFill>
                            </a:ln>
                          </wps:spPr>
                          <wps:txbx>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Reevaluacija kliničke slike; provedba dodatnih testova (npr. RTG); alternativna dijagnoza</w:t>
                                </w:r>
                              </w:p>
                            </w:txbxContent>
                          </wps:txbx>
                          <wps:bodyPr wrap="square" rtlCol="0">
                            <a:spAutoFit/>
                          </wps:bodyPr>
                        </wps:wsp>
                        <wps:wsp>
                          <wps:cNvPr id="36" name="TekstniOkvir 61"/>
                          <wps:cNvSpPr txBox="1"/>
                          <wps:spPr>
                            <a:xfrm>
                              <a:off x="2818288" y="3079992"/>
                              <a:ext cx="1654722" cy="461665"/>
                            </a:xfrm>
                            <a:prstGeom prst="rect">
                              <a:avLst/>
                            </a:prstGeom>
                            <a:noFill/>
                            <a:ln>
                              <a:solidFill>
                                <a:sysClr val="windowText" lastClr="000000"/>
                              </a:solidFill>
                            </a:ln>
                          </wps:spPr>
                          <wps:txbx>
                            <w:txbxContent>
                              <w:p w:rsidR="00F872B6" w:rsidRDefault="00F872B6" w:rsidP="009D6C8A">
                                <w:pPr>
                                  <w:pStyle w:val="StandardWeb"/>
                                  <w:spacing w:before="0" w:beforeAutospacing="0" w:after="0" w:afterAutospacing="0"/>
                                </w:pPr>
                                <w:r>
                                  <w:rPr>
                                    <w:rFonts w:asciiTheme="minorHAnsi" w:hAnsi="Calibri" w:cstheme="minorBidi"/>
                                    <w:b/>
                                    <w:bCs/>
                                    <w:color w:val="000000" w:themeColor="text1"/>
                                    <w:kern w:val="24"/>
                                  </w:rPr>
                                  <w:t>Testiranje osjetljivosti na tekućim podlogama</w:t>
                                </w:r>
                              </w:p>
                            </w:txbxContent>
                          </wps:txbx>
                          <wps:bodyPr wrap="square" rtlCol="0">
                            <a:spAutoFit/>
                          </wps:bodyPr>
                        </wps:wsp>
                        <wps:wsp>
                          <wps:cNvPr id="37" name="Ravni poveznik sa strelicom 1023"/>
                          <wps:cNvCnPr/>
                          <wps:spPr>
                            <a:xfrm>
                              <a:off x="3572909" y="3535385"/>
                              <a:ext cx="0" cy="492649"/>
                            </a:xfrm>
                            <a:prstGeom prst="straightConnector1">
                              <a:avLst/>
                            </a:prstGeom>
                            <a:noFill/>
                            <a:ln w="9525" cap="flat" cmpd="sng" algn="ctr">
                              <a:solidFill>
                                <a:sysClr val="windowText" lastClr="000000"/>
                              </a:solidFill>
                              <a:prstDash val="solid"/>
                              <a:tailEnd type="arrow"/>
                            </a:ln>
                            <a:effectLst/>
                          </wps:spPr>
                          <wps:bodyPr/>
                        </wps:wsp>
                        <wps:wsp>
                          <wps:cNvPr id="38" name="TekstniOkvir 1024"/>
                          <wps:cNvSpPr txBox="1"/>
                          <wps:spPr>
                            <a:xfrm>
                              <a:off x="2818288" y="4167912"/>
                              <a:ext cx="1654722" cy="461665"/>
                            </a:xfrm>
                            <a:prstGeom prst="rect">
                              <a:avLst/>
                            </a:prstGeom>
                            <a:noFill/>
                            <a:ln>
                              <a:solidFill>
                                <a:sysClr val="windowText" lastClr="000000"/>
                              </a:solidFill>
                            </a:ln>
                          </wps:spPr>
                          <wps:txbx>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Individualizirani terapijski režim</w:t>
                                </w:r>
                              </w:p>
                            </w:txbxContent>
                          </wps:txbx>
                          <wps:bodyPr wrap="square" rtlCol="0">
                            <a:spAutoFit/>
                          </wps:bodyPr>
                        </wps:wsp>
                        <wpg:grpSp>
                          <wpg:cNvPr id="39" name="Grupa 77"/>
                          <wpg:cNvGrpSpPr/>
                          <wpg:grpSpPr>
                            <a:xfrm rot="16200000">
                              <a:off x="1295011" y="1818720"/>
                              <a:ext cx="1359329" cy="1594105"/>
                              <a:chOff x="1295010" y="1818719"/>
                              <a:chExt cx="1359329" cy="1594105"/>
                            </a:xfrm>
                          </wpg:grpSpPr>
                          <wps:wsp>
                            <wps:cNvPr id="40" name="Ravni poveznik 78"/>
                            <wps:cNvCnPr/>
                            <wps:spPr>
                              <a:xfrm rot="5400000">
                                <a:off x="1974675" y="1139054"/>
                                <a:ext cx="0" cy="1359329"/>
                              </a:xfrm>
                              <a:prstGeom prst="line">
                                <a:avLst/>
                              </a:prstGeom>
                              <a:noFill/>
                              <a:ln w="9525" cap="flat" cmpd="sng" algn="ctr">
                                <a:solidFill>
                                  <a:sysClr val="windowText" lastClr="000000"/>
                                </a:solidFill>
                                <a:prstDash val="solid"/>
                              </a:ln>
                              <a:effectLst/>
                            </wps:spPr>
                            <wps:bodyPr/>
                          </wps:wsp>
                          <wps:wsp>
                            <wps:cNvPr id="41" name="Ravni poveznik sa strelicom 79"/>
                            <wps:cNvCnPr/>
                            <wps:spPr>
                              <a:xfrm rot="5400000">
                                <a:off x="519438" y="2629224"/>
                                <a:ext cx="1567201" cy="0"/>
                              </a:xfrm>
                              <a:prstGeom prst="straightConnector1">
                                <a:avLst/>
                              </a:prstGeom>
                              <a:noFill/>
                              <a:ln w="9525" cap="flat" cmpd="sng" algn="ctr">
                                <a:solidFill>
                                  <a:sysClr val="windowText" lastClr="000000"/>
                                </a:solidFill>
                                <a:prstDash val="solid"/>
                                <a:tailEnd type="arrow"/>
                              </a:ln>
                              <a:effectLst/>
                            </wps:spPr>
                            <wps:bodyPr/>
                          </wps:wsp>
                        </wpg:grpSp>
                        <wps:wsp>
                          <wps:cNvPr id="42" name="TekstniOkvir 83"/>
                          <wps:cNvSpPr txBox="1"/>
                          <wps:spPr>
                            <a:xfrm>
                              <a:off x="1143614" y="2117468"/>
                              <a:ext cx="1241164" cy="261610"/>
                            </a:xfrm>
                            <a:prstGeom prst="rect">
                              <a:avLst/>
                            </a:prstGeom>
                            <a:noFill/>
                          </wps:spPr>
                          <wps:txbx>
                            <w:txbxContent>
                              <w:p w:rsidR="00F872B6" w:rsidRDefault="00F872B6" w:rsidP="009D6C8A">
                                <w:pPr>
                                  <w:pStyle w:val="StandardWeb"/>
                                  <w:spacing w:before="0" w:beforeAutospacing="0" w:after="0" w:afterAutospacing="0"/>
                                </w:pPr>
                                <w:r>
                                  <w:rPr>
                                    <w:rFonts w:asciiTheme="minorHAnsi" w:hAnsi="Calibri" w:cstheme="minorBidi"/>
                                    <w:b/>
                                    <w:bCs/>
                                    <w:color w:val="000000" w:themeColor="text1"/>
                                    <w:kern w:val="24"/>
                                    <w:sz w:val="22"/>
                                    <w:szCs w:val="22"/>
                                  </w:rPr>
                                  <w:t>POZITIVAN NALAZ</w:t>
                                </w:r>
                              </w:p>
                            </w:txbxContent>
                          </wps:txbx>
                          <wps:bodyPr wrap="square" rtlCol="0">
                            <a:spAutoFit/>
                          </wps:bodyPr>
                        </wps:wsp>
                        <wpg:grpSp>
                          <wpg:cNvPr id="43" name="Grupa 85"/>
                          <wpg:cNvGrpSpPr/>
                          <wpg:grpSpPr>
                            <a:xfrm rot="16200000">
                              <a:off x="-61720" y="2649192"/>
                              <a:ext cx="3110125" cy="1638963"/>
                              <a:chOff x="-61720" y="2649192"/>
                              <a:chExt cx="3110125" cy="1638963"/>
                            </a:xfrm>
                          </wpg:grpSpPr>
                          <wps:wsp>
                            <wps:cNvPr id="44" name="Ravni poveznik 86"/>
                            <wps:cNvCnPr/>
                            <wps:spPr>
                              <a:xfrm rot="5400000">
                                <a:off x="1493316" y="1094156"/>
                                <a:ext cx="53" cy="3110125"/>
                              </a:xfrm>
                              <a:prstGeom prst="line">
                                <a:avLst/>
                              </a:prstGeom>
                              <a:noFill/>
                              <a:ln w="9525" cap="flat" cmpd="sng" algn="ctr">
                                <a:solidFill>
                                  <a:sysClr val="windowText" lastClr="000000"/>
                                </a:solidFill>
                                <a:prstDash val="solid"/>
                              </a:ln>
                              <a:effectLst/>
                            </wps:spPr>
                            <wps:bodyPr/>
                          </wps:wsp>
                          <wps:wsp>
                            <wps:cNvPr id="45" name="Ravni poveznik sa strelicom 87"/>
                            <wps:cNvCnPr/>
                            <wps:spPr>
                              <a:xfrm rot="5400000" flipV="1">
                                <a:off x="-881174" y="3468699"/>
                                <a:ext cx="1638910" cy="1"/>
                              </a:xfrm>
                              <a:prstGeom prst="straightConnector1">
                                <a:avLst/>
                              </a:prstGeom>
                              <a:noFill/>
                              <a:ln w="9525" cap="flat" cmpd="sng" algn="ctr">
                                <a:solidFill>
                                  <a:sysClr val="windowText" lastClr="000000"/>
                                </a:solidFill>
                                <a:prstDash val="solid"/>
                                <a:tailEnd type="arrow"/>
                              </a:ln>
                              <a:effectLst/>
                            </wps:spPr>
                            <wps:bodyPr/>
                          </wps:wsp>
                        </wpg:grpSp>
                        <wps:wsp>
                          <wps:cNvPr id="46" name="TekstniOkvir 90"/>
                          <wps:cNvSpPr txBox="1"/>
                          <wps:spPr>
                            <a:xfrm>
                              <a:off x="656586" y="3781813"/>
                              <a:ext cx="1680888" cy="261610"/>
                            </a:xfrm>
                            <a:prstGeom prst="rect">
                              <a:avLst/>
                            </a:prstGeom>
                            <a:noFill/>
                          </wps:spPr>
                          <wps:txbx>
                            <w:txbxContent>
                              <w:p w:rsidR="00F872B6" w:rsidRDefault="00F872B6" w:rsidP="009D6C8A">
                                <w:pPr>
                                  <w:pStyle w:val="StandardWeb"/>
                                  <w:spacing w:before="0" w:beforeAutospacing="0" w:after="0" w:afterAutospacing="0"/>
                                </w:pPr>
                                <w:r>
                                  <w:rPr>
                                    <w:rFonts w:asciiTheme="minorHAnsi" w:hAnsi="Calibri" w:cstheme="minorBidi"/>
                                    <w:b/>
                                    <w:bCs/>
                                    <w:color w:val="000000" w:themeColor="text1"/>
                                    <w:kern w:val="24"/>
                                    <w:sz w:val="22"/>
                                    <w:szCs w:val="22"/>
                                  </w:rPr>
                                  <w:t>NEGATIVAN NALAZ</w:t>
                                </w:r>
                              </w:p>
                            </w:txbxContent>
                          </wps:txbx>
                          <wps:bodyPr wrap="square" rtlCol="0">
                            <a:spAutoFit/>
                          </wps:bodyPr>
                        </wps:wsp>
                        <wps:wsp>
                          <wps:cNvPr id="47" name="TekstniOkvir 1045"/>
                          <wps:cNvSpPr txBox="1"/>
                          <wps:spPr>
                            <a:xfrm>
                              <a:off x="0" y="5574131"/>
                              <a:ext cx="5345430" cy="463550"/>
                            </a:xfrm>
                            <a:prstGeom prst="rect">
                              <a:avLst/>
                            </a:prstGeom>
                            <a:noFill/>
                          </wps:spPr>
                          <wps:txbx>
                            <w:txbxContent>
                              <w:p w:rsidR="00F872B6" w:rsidRDefault="00F872B6" w:rsidP="009D6C8A">
                                <w:pPr>
                                  <w:pStyle w:val="StandardWeb"/>
                                  <w:spacing w:before="0" w:beforeAutospacing="0" w:after="0" w:afterAutospacing="0"/>
                                </w:pPr>
                                <w:r>
                                  <w:rPr>
                                    <w:rFonts w:ascii="Calibri" w:hAnsi="Calibri" w:cs="Arial"/>
                                    <w:b/>
                                    <w:bCs/>
                                    <w:color w:val="000000" w:themeColor="text1"/>
                                    <w:kern w:val="24"/>
                                  </w:rPr>
                                  <w:t>*ako Xpert test nije dostupan poslati oba uzorka na klasičnu dijagnostiku</w:t>
                                </w:r>
                              </w:p>
                              <w:p w:rsidR="00F872B6" w:rsidRDefault="00F872B6" w:rsidP="009D6C8A">
                                <w:pPr>
                                  <w:pStyle w:val="StandardWeb"/>
                                  <w:spacing w:before="0" w:beforeAutospacing="0" w:after="0" w:afterAutospacing="0"/>
                                </w:pPr>
                                <w:r>
                                  <w:rPr>
                                    <w:rFonts w:asciiTheme="minorHAnsi" w:hAnsi="+mn-ea" w:cstheme="minorBidi"/>
                                    <w:b/>
                                    <w:bCs/>
                                    <w:color w:val="000000" w:themeColor="text1"/>
                                    <w:kern w:val="24"/>
                                  </w:rPr>
                                  <w:t>°</w:t>
                                </w:r>
                                <w:r>
                                  <w:rPr>
                                    <w:rFonts w:asciiTheme="minorHAnsi" w:hAnsi="+mn-ea" w:cstheme="minorBidi"/>
                                    <w:b/>
                                    <w:bCs/>
                                    <w:color w:val="000000" w:themeColor="text1"/>
                                    <w:kern w:val="24"/>
                                  </w:rPr>
                                  <w:t xml:space="preserve"> Mogu se koristiti i drugi molekularni testovi podr</w:t>
                                </w:r>
                                <w:r>
                                  <w:rPr>
                                    <w:rFonts w:asciiTheme="minorHAnsi" w:hAnsi="+mn-ea" w:cstheme="minorBidi"/>
                                    <w:b/>
                                    <w:bCs/>
                                    <w:color w:val="000000" w:themeColor="text1"/>
                                    <w:kern w:val="24"/>
                                  </w:rPr>
                                  <w:t>ž</w:t>
                                </w:r>
                                <w:r>
                                  <w:rPr>
                                    <w:rFonts w:asciiTheme="minorHAnsi" w:hAnsi="+mn-ea" w:cstheme="minorBidi"/>
                                    <w:b/>
                                    <w:bCs/>
                                    <w:color w:val="000000" w:themeColor="text1"/>
                                    <w:kern w:val="24"/>
                                  </w:rPr>
                                  <w:t>ani od strane SZO</w:t>
                                </w:r>
                              </w:p>
                            </w:txbxContent>
                          </wps:txbx>
                          <wps:bodyPr wrap="square" rtlCol="0">
                            <a:spAutoFit/>
                          </wps:bodyPr>
                        </wps:wsp>
                        <wps:wsp>
                          <wps:cNvPr id="48" name="Ravni poveznik sa strelicom 68"/>
                          <wps:cNvCnPr/>
                          <wps:spPr>
                            <a:xfrm>
                              <a:off x="1160642" y="1152128"/>
                              <a:ext cx="0" cy="330965"/>
                            </a:xfrm>
                            <a:prstGeom prst="straightConnector1">
                              <a:avLst/>
                            </a:prstGeom>
                            <a:noFill/>
                            <a:ln w="9525" cap="flat" cmpd="sng" algn="ctr">
                              <a:solidFill>
                                <a:sysClr val="windowText" lastClr="000000"/>
                              </a:solidFill>
                              <a:prstDash val="solid"/>
                              <a:tailEnd type="arrow"/>
                            </a:ln>
                            <a:effectLst/>
                          </wps:spPr>
                          <wps:bodyPr/>
                        </wps:wsp>
                        <wps:wsp>
                          <wps:cNvPr id="49" name="Ravni poveznik sa strelicom 69"/>
                          <wps:cNvCnPr/>
                          <wps:spPr>
                            <a:xfrm>
                              <a:off x="3464898" y="1168327"/>
                              <a:ext cx="0" cy="330965"/>
                            </a:xfrm>
                            <a:prstGeom prst="straightConnector1">
                              <a:avLst/>
                            </a:prstGeom>
                            <a:noFill/>
                            <a:ln w="9525" cap="flat" cmpd="sng" algn="ctr">
                              <a:solidFill>
                                <a:sysClr val="windowText" lastClr="000000"/>
                              </a:solidFill>
                              <a:prstDash val="solid"/>
                              <a:tailEnd type="arrow"/>
                            </a:ln>
                            <a:effectLst/>
                          </wps:spPr>
                          <wps:bodyPr/>
                        </wps:wsp>
                        <wps:wsp>
                          <wps:cNvPr id="50" name="Ravni poveznik sa strelicom 40"/>
                          <wps:cNvCnPr/>
                          <wps:spPr>
                            <a:xfrm flipH="1">
                              <a:off x="2187060" y="1679641"/>
                              <a:ext cx="485750" cy="0"/>
                            </a:xfrm>
                            <a:prstGeom prst="straightConnector1">
                              <a:avLst/>
                            </a:prstGeom>
                            <a:noFill/>
                            <a:ln w="9525" cap="flat" cmpd="sng" algn="ctr">
                              <a:solidFill>
                                <a:sysClr val="windowText" lastClr="000000"/>
                              </a:solidFill>
                              <a:prstDash val="solid"/>
                              <a:tailEnd type="arrow"/>
                            </a:ln>
                            <a:effectLst/>
                          </wps:spPr>
                          <wps:bodyPr/>
                        </wps:wsp>
                      </wpg:grpSp>
                      <wps:wsp>
                        <wps:cNvPr id="51" name="Ravni poveznik sa strelicom 74"/>
                        <wps:cNvCnPr/>
                        <wps:spPr>
                          <a:xfrm>
                            <a:off x="1177622" y="2615771"/>
                            <a:ext cx="1567201" cy="0"/>
                          </a:xfrm>
                          <a:prstGeom prst="straightConnector1">
                            <a:avLst/>
                          </a:prstGeom>
                          <a:noFill/>
                          <a:ln w="9525" cap="flat" cmpd="sng" algn="ctr">
                            <a:solidFill>
                              <a:sysClr val="windowText" lastClr="000000"/>
                            </a:solidFill>
                            <a:prstDash val="solid"/>
                            <a:tailEnd type="arrow"/>
                          </a:ln>
                          <a:effectLst/>
                        </wps:spPr>
                        <wps:bodyPr/>
                      </wps:wsp>
                      <wps:wsp>
                        <wps:cNvPr id="52" name="TekstniOkvir 43"/>
                        <wps:cNvSpPr txBox="1"/>
                        <wps:spPr>
                          <a:xfrm>
                            <a:off x="2818288" y="2448272"/>
                            <a:ext cx="1654722" cy="276999"/>
                          </a:xfrm>
                          <a:prstGeom prst="rect">
                            <a:avLst/>
                          </a:prstGeom>
                          <a:noFill/>
                          <a:ln>
                            <a:solidFill>
                              <a:sysClr val="windowText" lastClr="000000"/>
                            </a:solidFill>
                          </a:ln>
                        </wps:spPr>
                        <wps:txbx>
                          <w:txbxContent>
                            <w:p w:rsidR="00F872B6" w:rsidRDefault="00F872B6" w:rsidP="009D6C8A">
                              <w:pPr>
                                <w:pStyle w:val="StandardWeb"/>
                                <w:spacing w:before="0" w:beforeAutospacing="0" w:after="0" w:afterAutospacing="0"/>
                                <w:jc w:val="center"/>
                              </w:pPr>
                              <w:r>
                                <w:rPr>
                                  <w:rFonts w:asciiTheme="minorHAnsi" w:hAnsi="Calibri"/>
                                  <w:b/>
                                  <w:bCs/>
                                  <w:color w:val="000000" w:themeColor="text1"/>
                                  <w:kern w:val="24"/>
                                </w:rPr>
                                <w:t>Genotipizacija</w:t>
                              </w:r>
                            </w:p>
                          </w:txbxContent>
                        </wps:txbx>
                        <wps:bodyPr wrap="square" rtlCol="0">
                          <a:spAutoFit/>
                        </wps:bodyPr>
                      </wps:wsp>
                    </wpg:wgp>
                  </a:graphicData>
                </a:graphic>
              </wp:anchor>
            </w:drawing>
          </mc:Choice>
          <mc:Fallback>
            <w:pict>
              <v:group w14:anchorId="52A0418D" id="Grupa 44" o:spid="_x0000_s1026" style="position:absolute;margin-left:.05pt;margin-top:50.5pt;width:420.9pt;height:475.4pt;z-index:251659264" coordsize="534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">
                <v:group id="Grupa 41" o:spid="_x0000_s1027" style="position:absolute;width:53454;height:60376" coordsize="53454,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8726;width:26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F872B6" w:rsidRDefault="00F872B6" w:rsidP="009D6C8A">
                          <w:pPr>
                            <w:pStyle w:val="StandardWeb"/>
                            <w:spacing w:before="0" w:beforeAutospacing="0" w:after="200" w:afterAutospacing="0"/>
                            <w:jc w:val="center"/>
                            <w:textAlignment w:val="baseline"/>
                          </w:pPr>
                          <w:r>
                            <w:rPr>
                              <w:rFonts w:ascii="Calibri" w:hAnsi="Calibri" w:cs="Arial"/>
                              <w:b/>
                              <w:bCs/>
                              <w:color w:val="000000" w:themeColor="text1"/>
                              <w:kern w:val="24"/>
                              <w:sz w:val="22"/>
                              <w:szCs w:val="22"/>
                            </w:rPr>
                            <w:t xml:space="preserve">     </w:t>
                          </w:r>
                          <w:r>
                            <w:rPr>
                              <w:rFonts w:ascii="Calibri" w:hAnsi="Calibri" w:cs="Arial"/>
                              <w:b/>
                              <w:bCs/>
                              <w:color w:val="000000" w:themeColor="text1"/>
                              <w:kern w:val="24"/>
                            </w:rPr>
                            <w:t>Klinički znakovi tuberkuloze</w:t>
                          </w:r>
                        </w:p>
                      </w:txbxContent>
                    </v:textbox>
                  </v:shape>
                  <v:shape id="TekstniOkvir 19" o:spid="_x0000_s1029" type="#_x0000_t202" style="position:absolute;left:1156;top:15411;width:1872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" filled="f" strokecolor="windowText">
                    <v:textbox style="mso-fit-shape-to-text:t">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Mikroskopija i kultivacija</w:t>
                          </w:r>
                        </w:p>
                      </w:txbxContent>
                    </v:textbox>
                  </v:shape>
                  <v:shape id="Text Box 2" o:spid="_x0000_s1030" type="#_x0000_t202" style="position:absolute;left:9800;top:7781;width:26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F872B6" w:rsidRDefault="00F872B6" w:rsidP="009D6C8A">
                          <w:pPr>
                            <w:pStyle w:val="StandardWeb"/>
                            <w:spacing w:before="0" w:beforeAutospacing="0" w:after="200" w:afterAutospacing="0"/>
                            <w:jc w:val="center"/>
                            <w:textAlignment w:val="baseline"/>
                          </w:pPr>
                          <w:r>
                            <w:rPr>
                              <w:rFonts w:ascii="Calibri" w:hAnsi="Calibri" w:cs="Arial"/>
                              <w:b/>
                              <w:bCs/>
                              <w:color w:val="000000" w:themeColor="text1"/>
                              <w:kern w:val="24"/>
                            </w:rPr>
                            <w:t>2 uzorka iskašljaja</w:t>
                          </w:r>
                          <w:r>
                            <w:rPr>
                              <w:rFonts w:ascii="Calibri" w:hAnsi="Calibri" w:cs="Arial"/>
                              <w:b/>
                              <w:bCs/>
                              <w:color w:val="000000" w:themeColor="text1"/>
                              <w:kern w:val="24"/>
                              <w:sz w:val="22"/>
                              <w:szCs w:val="22"/>
                            </w:rPr>
                            <w:t>*</w:t>
                          </w:r>
                        </w:p>
                      </w:txbxContent>
                    </v:textbox>
                  </v:shape>
                  <v:shapetype id="_x0000_t32" coordsize="21600,21600" o:spt="32" o:oned="t" path="m,l21600,21600e" filled="f">
                    <v:path arrowok="t" fillok="f" o:connecttype="none"/>
                    <o:lock v:ext="edit" shapetype="t"/>
                  </v:shapetype>
                  <v:shape id="Ravni poveznik sa strelicom 23" o:spid="_x0000_s1031" type="#_x0000_t32" style="position:absolute;left:21870;top:4320;width:0;height:3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" strokecolor="windowText">
                    <v:stroke endarrow="open"/>
                  </v:shape>
                  <v:shape id="TekstniOkvir 26" o:spid="_x0000_s1032" type="#_x0000_t202" style="position:absolute;left:28069;top:15411;width:1666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" filled="f" strokecolor="windowText">
                    <v:textbox style="mso-fit-shape-to-text:t">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Xpert MTB/RIF Ultra</w:t>
                          </w:r>
                          <w:r>
                            <w:rPr>
                              <w:rFonts w:asciiTheme="minorHAnsi" w:hAnsi="+mn-ea" w:cstheme="minorBidi"/>
                              <w:b/>
                              <w:bCs/>
                              <w:color w:val="000000" w:themeColor="text1"/>
                              <w:kern w:val="24"/>
                            </w:rPr>
                            <w:t>°</w:t>
                          </w:r>
                        </w:p>
                      </w:txbxContent>
                    </v:textbox>
                  </v:shape>
                  <v:shape id="TekstniOkvir 60" o:spid="_x0000_s1033" type="#_x0000_t202" style="position:absolute;left:24467;top:47448;width:23586;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" filled="f" strokecolor="windowText">
                    <v:textbox style="mso-fit-shape-to-text:t">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Reevaluacija kliničke slike; provedba dodatnih testova (npr. RTG); alternativna dijagnoza</w:t>
                          </w:r>
                        </w:p>
                      </w:txbxContent>
                    </v:textbox>
                  </v:shape>
                  <v:shape id="TekstniOkvir 61" o:spid="_x0000_s1034" type="#_x0000_t202" style="position:absolute;left:28182;top:30799;width:16548;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" filled="f" strokecolor="windowText">
                    <v:textbox style="mso-fit-shape-to-text:t">
                      <w:txbxContent>
                        <w:p w:rsidR="00F872B6" w:rsidRDefault="00F872B6" w:rsidP="009D6C8A">
                          <w:pPr>
                            <w:pStyle w:val="StandardWeb"/>
                            <w:spacing w:before="0" w:beforeAutospacing="0" w:after="0" w:afterAutospacing="0"/>
                          </w:pPr>
                          <w:r>
                            <w:rPr>
                              <w:rFonts w:asciiTheme="minorHAnsi" w:hAnsi="Calibri" w:cstheme="minorBidi"/>
                              <w:b/>
                              <w:bCs/>
                              <w:color w:val="000000" w:themeColor="text1"/>
                              <w:kern w:val="24"/>
                            </w:rPr>
                            <w:t>Testiranje osjetljivosti na tekućim podlogama</w:t>
                          </w:r>
                        </w:p>
                      </w:txbxContent>
                    </v:textbox>
                  </v:shape>
                  <v:shape id="Ravni poveznik sa strelicom 1023" o:spid="_x0000_s1035" type="#_x0000_t32" style="position:absolute;left:35729;top:35353;width:0;height:4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" strokecolor="windowText">
                    <v:stroke endarrow="open"/>
                  </v:shape>
                  <v:shape id="TekstniOkvir 1024" o:spid="_x0000_s1036" type="#_x0000_t202" style="position:absolute;left:28182;top:41679;width:16548;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" filled="f" strokecolor="windowText">
                    <v:textbox style="mso-fit-shape-to-text:t">
                      <w:txbxContent>
                        <w:p w:rsidR="00F872B6" w:rsidRDefault="00F872B6" w:rsidP="009D6C8A">
                          <w:pPr>
                            <w:pStyle w:val="StandardWeb"/>
                            <w:spacing w:before="0" w:beforeAutospacing="0" w:after="0" w:afterAutospacing="0"/>
                            <w:jc w:val="center"/>
                          </w:pPr>
                          <w:r>
                            <w:rPr>
                              <w:rFonts w:asciiTheme="minorHAnsi" w:hAnsi="Calibri" w:cstheme="minorBidi"/>
                              <w:b/>
                              <w:bCs/>
                              <w:color w:val="000000" w:themeColor="text1"/>
                              <w:kern w:val="24"/>
                            </w:rPr>
                            <w:t>Individualizirani terapijski režim</w:t>
                          </w:r>
                        </w:p>
                      </w:txbxContent>
                    </v:textbox>
                  </v:shape>
                  <v:group id="Grupa 77" o:spid="_x0000_s1037" style="position:absolute;left:12950;top:18187;width:13593;height:15941;rotation:-90" coordorigin="12950,18187" coordsize="13593,1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">
                    <v:line id="Ravni poveznik 78" o:spid="_x0000_s1038" style="position:absolute;rotation:90;visibility:visible;mso-wrap-style:square" from="19747,11390" to="19747,2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" strokecolor="windowText"/>
                    <v:shape id="Ravni poveznik sa strelicom 79" o:spid="_x0000_s1039" type="#_x0000_t32" style="position:absolute;left:5194;top:26292;width:1567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" strokecolor="windowText">
                      <v:stroke endarrow="open"/>
                    </v:shape>
                  </v:group>
                  <v:shape id="TekstniOkvir 83" o:spid="_x0000_s1040" type="#_x0000_t202" style="position:absolute;left:11436;top:21174;width:124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F872B6" w:rsidRDefault="00F872B6" w:rsidP="009D6C8A">
                          <w:pPr>
                            <w:pStyle w:val="StandardWeb"/>
                            <w:spacing w:before="0" w:beforeAutospacing="0" w:after="0" w:afterAutospacing="0"/>
                          </w:pPr>
                          <w:r>
                            <w:rPr>
                              <w:rFonts w:asciiTheme="minorHAnsi" w:hAnsi="Calibri" w:cstheme="minorBidi"/>
                              <w:b/>
                              <w:bCs/>
                              <w:color w:val="000000" w:themeColor="text1"/>
                              <w:kern w:val="24"/>
                              <w:sz w:val="22"/>
                              <w:szCs w:val="22"/>
                            </w:rPr>
                            <w:t>POZITIVAN NALAZ</w:t>
                          </w:r>
                        </w:p>
                      </w:txbxContent>
                    </v:textbox>
                  </v:shape>
                  <v:group id="Grupa 85" o:spid="_x0000_s1041" style="position:absolute;left:-618;top:26492;width:31101;height:16390;rotation:-90" coordorigin="-617,26491" coordsize="31101,1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">
                    <v:line id="Ravni poveznik 86" o:spid="_x0000_s1042" style="position:absolute;rotation:90;visibility:visible;mso-wrap-style:square" from="14933,10941" to="14934,4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" strokecolor="windowText"/>
                    <v:shape id="Ravni poveznik sa strelicom 87" o:spid="_x0000_s1043" type="#_x0000_t32" style="position:absolute;left:-8812;top:34687;width:16389;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" strokecolor="windowText">
                      <v:stroke endarrow="open"/>
                    </v:shape>
                  </v:group>
                  <v:shape id="TekstniOkvir 90" o:spid="_x0000_s1044" type="#_x0000_t202" style="position:absolute;left:6565;top:37818;width:1680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F872B6" w:rsidRDefault="00F872B6" w:rsidP="009D6C8A">
                          <w:pPr>
                            <w:pStyle w:val="StandardWeb"/>
                            <w:spacing w:before="0" w:beforeAutospacing="0" w:after="0" w:afterAutospacing="0"/>
                          </w:pPr>
                          <w:r>
                            <w:rPr>
                              <w:rFonts w:asciiTheme="minorHAnsi" w:hAnsi="Calibri" w:cstheme="minorBidi"/>
                              <w:b/>
                              <w:bCs/>
                              <w:color w:val="000000" w:themeColor="text1"/>
                              <w:kern w:val="24"/>
                              <w:sz w:val="22"/>
                              <w:szCs w:val="22"/>
                            </w:rPr>
                            <w:t>NEGATIVAN NALAZ</w:t>
                          </w:r>
                        </w:p>
                      </w:txbxContent>
                    </v:textbox>
                  </v:shape>
                  <v:shape id="TekstniOkvir 1045" o:spid="_x0000_s1045" type="#_x0000_t202" style="position:absolute;top:55741;width:5345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F872B6" w:rsidRDefault="00F872B6" w:rsidP="009D6C8A">
                          <w:pPr>
                            <w:pStyle w:val="StandardWeb"/>
                            <w:spacing w:before="0" w:beforeAutospacing="0" w:after="0" w:afterAutospacing="0"/>
                          </w:pPr>
                          <w:r>
                            <w:rPr>
                              <w:rFonts w:ascii="Calibri" w:hAnsi="Calibri" w:cs="Arial"/>
                              <w:b/>
                              <w:bCs/>
                              <w:color w:val="000000" w:themeColor="text1"/>
                              <w:kern w:val="24"/>
                            </w:rPr>
                            <w:t>*ako Xpert test nije dostupan poslati oba uzorka na klasičnu dijagnostiku</w:t>
                          </w:r>
                        </w:p>
                        <w:p w:rsidR="00F872B6" w:rsidRDefault="00F872B6" w:rsidP="009D6C8A">
                          <w:pPr>
                            <w:pStyle w:val="StandardWeb"/>
                            <w:spacing w:before="0" w:beforeAutospacing="0" w:after="0" w:afterAutospacing="0"/>
                          </w:pPr>
                          <w:r>
                            <w:rPr>
                              <w:rFonts w:asciiTheme="minorHAnsi" w:hAnsi="+mn-ea" w:cstheme="minorBidi"/>
                              <w:b/>
                              <w:bCs/>
                              <w:color w:val="000000" w:themeColor="text1"/>
                              <w:kern w:val="24"/>
                            </w:rPr>
                            <w:t>°</w:t>
                          </w:r>
                          <w:r>
                            <w:rPr>
                              <w:rFonts w:asciiTheme="minorHAnsi" w:hAnsi="+mn-ea" w:cstheme="minorBidi"/>
                              <w:b/>
                              <w:bCs/>
                              <w:color w:val="000000" w:themeColor="text1"/>
                              <w:kern w:val="24"/>
                            </w:rPr>
                            <w:t xml:space="preserve"> Mogu se koristiti i drugi molekularni testovi podr</w:t>
                          </w:r>
                          <w:r>
                            <w:rPr>
                              <w:rFonts w:asciiTheme="minorHAnsi" w:hAnsi="+mn-ea" w:cstheme="minorBidi"/>
                              <w:b/>
                              <w:bCs/>
                              <w:color w:val="000000" w:themeColor="text1"/>
                              <w:kern w:val="24"/>
                            </w:rPr>
                            <w:t>ž</w:t>
                          </w:r>
                          <w:r>
                            <w:rPr>
                              <w:rFonts w:asciiTheme="minorHAnsi" w:hAnsi="+mn-ea" w:cstheme="minorBidi"/>
                              <w:b/>
                              <w:bCs/>
                              <w:color w:val="000000" w:themeColor="text1"/>
                              <w:kern w:val="24"/>
                            </w:rPr>
                            <w:t>ani od strane SZO</w:t>
                          </w:r>
                        </w:p>
                      </w:txbxContent>
                    </v:textbox>
                  </v:shape>
                  <v:shape id="Ravni poveznik sa strelicom 68" o:spid="_x0000_s1046" type="#_x0000_t32" style="position:absolute;left:11606;top:11521;width:0;height:3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" strokecolor="windowText">
                    <v:stroke endarrow="open"/>
                  </v:shape>
                  <v:shape id="Ravni poveznik sa strelicom 69" o:spid="_x0000_s1047" type="#_x0000_t32" style="position:absolute;left:34648;top:11683;width:0;height:3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" strokecolor="windowText">
                    <v:stroke endarrow="open"/>
                  </v:shape>
                  <v:shape id="Ravni poveznik sa strelicom 40" o:spid="_x0000_s1048" type="#_x0000_t32" style="position:absolute;left:21870;top:16796;width:4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" strokecolor="windowText">
                    <v:stroke endarrow="open"/>
                  </v:shape>
                </v:group>
                <v:shape id="Ravni poveznik sa strelicom 74" o:spid="_x0000_s1049" type="#_x0000_t32" style="position:absolute;left:11776;top:26157;width:156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" strokecolor="windowText">
                  <v:stroke endarrow="open"/>
                </v:shape>
                <v:shape id="TekstniOkvir 43" o:spid="_x0000_s1050" type="#_x0000_t202" style="position:absolute;left:28182;top:24482;width:1654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" filled="f" strokecolor="windowText">
                  <v:textbox style="mso-fit-shape-to-text:t">
                    <w:txbxContent>
                      <w:p w:rsidR="00F872B6" w:rsidRDefault="00F872B6" w:rsidP="009D6C8A">
                        <w:pPr>
                          <w:pStyle w:val="StandardWeb"/>
                          <w:spacing w:before="0" w:beforeAutospacing="0" w:after="0" w:afterAutospacing="0"/>
                          <w:jc w:val="center"/>
                        </w:pPr>
                        <w:r>
                          <w:rPr>
                            <w:rFonts w:asciiTheme="minorHAnsi" w:hAnsi="Calibri"/>
                            <w:b/>
                            <w:bCs/>
                            <w:color w:val="000000" w:themeColor="text1"/>
                            <w:kern w:val="24"/>
                          </w:rPr>
                          <w:t>Genotipizacija</w:t>
                        </w:r>
                      </w:p>
                    </w:txbxContent>
                  </v:textbox>
                </v:shape>
              </v:group>
            </w:pict>
          </mc:Fallback>
        </mc:AlternateContent>
      </w:r>
    </w:p>
    <w:p w:rsidR="001A312F" w:rsidRDefault="001A312F" w:rsidP="00B0258F">
      <w:pPr>
        <w:spacing w:line="276" w:lineRule="auto"/>
        <w:jc w:val="both"/>
      </w:pPr>
    </w:p>
    <w:p w:rsidR="004F4E04" w:rsidRDefault="004F4E04" w:rsidP="00B0258F">
      <w:pPr>
        <w:spacing w:line="276" w:lineRule="auto"/>
        <w:jc w:val="both"/>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054919" w:rsidRDefault="00054919"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E04308" w:rsidRDefault="00E04308" w:rsidP="00B0258F">
      <w:pPr>
        <w:spacing w:line="276" w:lineRule="auto"/>
        <w:jc w:val="both"/>
        <w:rPr>
          <w:bCs/>
        </w:rPr>
      </w:pPr>
    </w:p>
    <w:p w:rsidR="003C202C" w:rsidRPr="00A61975" w:rsidRDefault="003C202C" w:rsidP="00B0258F">
      <w:pPr>
        <w:spacing w:line="276" w:lineRule="auto"/>
        <w:jc w:val="both"/>
        <w:rPr>
          <w:bCs/>
        </w:rPr>
      </w:pPr>
      <w:r w:rsidRPr="00A61975">
        <w:rPr>
          <w:bCs/>
        </w:rPr>
        <w:t>6.2.1. Uzorci za mikrobiološku dijagnostiku tuberkuloze</w:t>
      </w:r>
    </w:p>
    <w:p w:rsidR="003C202C" w:rsidRPr="00DA0E30" w:rsidRDefault="003C202C" w:rsidP="00B0258F">
      <w:pPr>
        <w:spacing w:line="276" w:lineRule="auto"/>
        <w:jc w:val="both"/>
        <w:rPr>
          <w:bCs/>
        </w:rPr>
      </w:pPr>
    </w:p>
    <w:p w:rsidR="003C202C" w:rsidRPr="00A61975" w:rsidRDefault="003C202C" w:rsidP="00B0258F">
      <w:pPr>
        <w:spacing w:line="276" w:lineRule="auto"/>
        <w:jc w:val="both"/>
        <w:rPr>
          <w:bCs/>
          <w:iCs/>
        </w:rPr>
      </w:pPr>
      <w:r w:rsidRPr="00A61975">
        <w:rPr>
          <w:bCs/>
          <w:iCs/>
        </w:rPr>
        <w:t>Vrste uzoraka</w:t>
      </w:r>
    </w:p>
    <w:p w:rsidR="003C202C" w:rsidRPr="00DA0E30" w:rsidRDefault="003C202C" w:rsidP="00B0258F">
      <w:pPr>
        <w:spacing w:line="276" w:lineRule="auto"/>
        <w:jc w:val="both"/>
      </w:pPr>
      <w:r w:rsidRPr="00DA0E30">
        <w:t xml:space="preserve">Budući da tuberkuloza najčešće zahvaća pluća, u mikrobiološki laboratorij najčešće </w:t>
      </w:r>
      <w:r w:rsidR="003E7C74" w:rsidRPr="00DA0E30">
        <w:t xml:space="preserve">se </w:t>
      </w:r>
      <w:r w:rsidRPr="00DA0E30">
        <w:t xml:space="preserve">šalju uzorci iskašljaja. Osim iskašljaja za dijagnostiku se mogu poslati i </w:t>
      </w:r>
      <w:r w:rsidR="003E7C74">
        <w:t>mnogi</w:t>
      </w:r>
      <w:r w:rsidRPr="00DA0E30">
        <w:t xml:space="preserve"> drugi uzorci s mjesta tuberkuloznog žarišta (</w:t>
      </w:r>
      <w:r w:rsidR="003E7C74">
        <w:t>t</w:t>
      </w:r>
      <w:r w:rsidR="003E7C74" w:rsidRPr="00DA0E30">
        <w:t xml:space="preserve">ablica </w:t>
      </w:r>
      <w:r w:rsidR="00FA1AA3">
        <w:t>6.</w:t>
      </w:r>
      <w:r w:rsidR="00F60442">
        <w:t>1</w:t>
      </w:r>
      <w:r w:rsidRPr="00DA0E30">
        <w:t xml:space="preserve">.) </w:t>
      </w:r>
    </w:p>
    <w:p w:rsidR="004F4E04" w:rsidRDefault="004F4E04" w:rsidP="00B0258F">
      <w:pPr>
        <w:spacing w:line="276" w:lineRule="auto"/>
        <w:jc w:val="both"/>
      </w:pPr>
    </w:p>
    <w:p w:rsidR="004F4E04" w:rsidRPr="00B01906" w:rsidRDefault="004F4E04" w:rsidP="004F4E04">
      <w:pPr>
        <w:jc w:val="center"/>
        <w:rPr>
          <w:i/>
          <w:iCs/>
        </w:rPr>
      </w:pPr>
      <w:r w:rsidRPr="00B01906">
        <w:rPr>
          <w:i/>
          <w:iCs/>
        </w:rPr>
        <w:lastRenderedPageBreak/>
        <w:t>Tablica 6.1.  Najčešći klinički uzorci za dijagnostiku tuberkuloze</w:t>
      </w:r>
    </w:p>
    <w:p w:rsidR="004F4E04" w:rsidRPr="00DA0E30" w:rsidRDefault="004F4E04" w:rsidP="004F4E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974"/>
        <w:gridCol w:w="2668"/>
        <w:gridCol w:w="2242"/>
      </w:tblGrid>
      <w:tr w:rsidR="004F4E04" w:rsidRPr="00B52A81" w:rsidTr="004F4E04">
        <w:trPr>
          <w:trHeight w:val="574"/>
          <w:jc w:val="center"/>
        </w:trPr>
        <w:tc>
          <w:tcPr>
            <w:tcW w:w="2235"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Vrsta uzorka</w:t>
            </w:r>
          </w:p>
        </w:tc>
        <w:tc>
          <w:tcPr>
            <w:tcW w:w="1984"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Količina/kvaliteta</w:t>
            </w:r>
          </w:p>
        </w:tc>
        <w:tc>
          <w:tcPr>
            <w:tcW w:w="2747"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Preporuka za uzimanje</w:t>
            </w:r>
          </w:p>
        </w:tc>
        <w:tc>
          <w:tcPr>
            <w:tcW w:w="2322"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Napomena</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Iskašljaj, inducirani iskašljaj</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3 – 5 ml jutarnjeg iskašljaja</w:t>
            </w:r>
          </w:p>
        </w:tc>
        <w:tc>
          <w:tcPr>
            <w:tcW w:w="2747" w:type="dxa"/>
            <w:shd w:val="clear" w:color="auto" w:fill="auto"/>
            <w:vAlign w:val="center"/>
          </w:tcPr>
          <w:p w:rsidR="004F4E04" w:rsidRPr="00B01906" w:rsidRDefault="004F4E04" w:rsidP="004F4E04">
            <w:pPr>
              <w:textAlignment w:val="baseline"/>
              <w:rPr>
                <w:rFonts w:ascii="Arial" w:hAnsi="Arial" w:cs="Arial"/>
                <w:kern w:val="24"/>
                <w:sz w:val="20"/>
                <w:szCs w:val="20"/>
              </w:rPr>
            </w:pPr>
            <w:r w:rsidRPr="00B01906">
              <w:rPr>
                <w:rFonts w:ascii="Arial" w:hAnsi="Arial" w:cs="Arial"/>
                <w:kern w:val="24"/>
                <w:sz w:val="20"/>
                <w:szCs w:val="20"/>
              </w:rPr>
              <w:t>2 jutarnja iskašljaja</w:t>
            </w:r>
          </w:p>
        </w:tc>
        <w:tc>
          <w:tcPr>
            <w:tcW w:w="2322"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Pacijentu prethodno objasniti kako dati kvalitetan uzorak.</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Aspirat bronha, BAL</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 (minimalno 2 ml)</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Uzorak ne smije sadržavati veću količinu anestetika.</w:t>
            </w:r>
          </w:p>
        </w:tc>
        <w:tc>
          <w:tcPr>
            <w:tcW w:w="2322" w:type="dxa"/>
            <w:shd w:val="clear" w:color="auto" w:fill="auto"/>
            <w:vAlign w:val="center"/>
          </w:tcPr>
          <w:p w:rsidR="004F4E04" w:rsidRPr="00B01906" w:rsidRDefault="004F4E04" w:rsidP="004F4E04">
            <w:pPr>
              <w:rPr>
                <w:rFonts w:ascii="Arial" w:hAnsi="Arial" w:cs="Arial"/>
                <w:sz w:val="20"/>
                <w:szCs w:val="20"/>
              </w:rPr>
            </w:pPr>
          </w:p>
        </w:tc>
      </w:tr>
      <w:tr w:rsidR="004F4E04" w:rsidRPr="00B01906" w:rsidTr="004F4E04">
        <w:trPr>
          <w:trHeight w:val="717"/>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Želučani sok, lavat</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50 ml</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2 jutarnja uzorka</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Odmah nakon uzimanja neutralizirati s Na</w:t>
            </w:r>
            <w:r w:rsidRPr="00B01906">
              <w:rPr>
                <w:rFonts w:ascii="Arial" w:hAnsi="Arial" w:cs="Arial"/>
                <w:sz w:val="20"/>
                <w:szCs w:val="20"/>
                <w:vertAlign w:val="subscript"/>
              </w:rPr>
              <w:t>2</w:t>
            </w:r>
            <w:r w:rsidRPr="00B01906">
              <w:rPr>
                <w:rFonts w:ascii="Arial" w:hAnsi="Arial" w:cs="Arial"/>
                <w:sz w:val="20"/>
                <w:szCs w:val="20"/>
              </w:rPr>
              <w:t>HPO</w:t>
            </w:r>
            <w:r w:rsidRPr="00B01906">
              <w:rPr>
                <w:rFonts w:ascii="Arial" w:hAnsi="Arial" w:cs="Arial"/>
                <w:sz w:val="20"/>
                <w:szCs w:val="20"/>
                <w:vertAlign w:val="subscript"/>
              </w:rPr>
              <w:t>4</w:t>
            </w:r>
          </w:p>
        </w:tc>
      </w:tr>
      <w:tr w:rsidR="004F4E04" w:rsidRPr="00B01906" w:rsidTr="004F4E04">
        <w:trPr>
          <w:trHeight w:val="1081"/>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Likvor</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Što veća količina (minimalno 2 ml)</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Uzeti u sterilnu epruvetu bez sredstva protiv zgrušavanja.</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Ako nije moguće uzeti jednom ukupnu količinu, preporučuje se višekratna punkcija.</w:t>
            </w:r>
          </w:p>
        </w:tc>
      </w:tr>
      <w:tr w:rsidR="004F4E04" w:rsidRPr="00B01906" w:rsidTr="004F4E04">
        <w:trPr>
          <w:trHeight w:val="685"/>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Urin</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30 – 50 ml jutarnjeg urina (srednji mlaz)</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Potrebno je 5 uzoraka urina.</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Obvezna prethodna toaleta. Urin što prije dostaviti u laboratorij.</w:t>
            </w:r>
          </w:p>
        </w:tc>
      </w:tr>
      <w:tr w:rsidR="004F4E04" w:rsidRPr="00B01906" w:rsidTr="004F4E04">
        <w:trPr>
          <w:trHeight w:val="979"/>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Punktati izljeva (pleuralni, perikardijalni, peritonealni i dr.)</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 najmanje</w:t>
            </w:r>
          </w:p>
          <w:p w:rsidR="004F4E04" w:rsidRPr="00B01906" w:rsidRDefault="004F4E04" w:rsidP="004F4E04">
            <w:pPr>
              <w:kinsoku w:val="0"/>
              <w:overflowPunct w:val="0"/>
              <w:jc w:val="center"/>
              <w:textAlignment w:val="baseline"/>
              <w:rPr>
                <w:rFonts w:ascii="Arial" w:hAnsi="Arial" w:cs="Arial"/>
                <w:sz w:val="20"/>
                <w:szCs w:val="20"/>
              </w:rPr>
            </w:pPr>
            <w:r w:rsidRPr="00B01906">
              <w:rPr>
                <w:rFonts w:ascii="Arial" w:hAnsi="Arial" w:cs="Arial"/>
                <w:kern w:val="24"/>
                <w:sz w:val="20"/>
                <w:szCs w:val="20"/>
              </w:rPr>
              <w:t>10 – 15 ml</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Uzeti u epruvetu s antikoagulantnim sredstvom (heparin, natrijev citrat)</w:t>
            </w:r>
          </w:p>
        </w:tc>
        <w:tc>
          <w:tcPr>
            <w:tcW w:w="2322"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Umjesto punktata izljeva preporučuje se uzeti biopsija žarišta na pleuri.</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Punktati i biopsije tkiva i rana</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 xml:space="preserve">Aseptično uzeti u sterilnu posudicu i dodati 2 kapi fiziološke otopine. </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Brisovi rana nisu prihvatljivi uzorci.</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Koštana srž</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 (oko 5 ml)</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Uzeti u epruvetu sa sredstvom protiv zgrušavanja (heparin, natrijev citrat).</w:t>
            </w:r>
          </w:p>
        </w:tc>
        <w:tc>
          <w:tcPr>
            <w:tcW w:w="2322"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Preporučuje se u HIV pozitivnih osoba.</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Krv</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10 ml</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 xml:space="preserve">Uzeti u epruvetu sa sredstvom protiv zgrušavanja (heparin, natrijev citrat). </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Preporučuje se samo kod sumnje na milijarnu tuberkulozu u HIV pozitivnih osoba.</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Stolica</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1 – 5 g</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p>
        </w:tc>
        <w:tc>
          <w:tcPr>
            <w:tcW w:w="2322" w:type="dxa"/>
            <w:shd w:val="clear" w:color="auto" w:fill="auto"/>
            <w:vAlign w:val="center"/>
          </w:tcPr>
          <w:p w:rsidR="004F4E04" w:rsidRPr="00B01906" w:rsidRDefault="004F4E04" w:rsidP="004F4E04">
            <w:pPr>
              <w:spacing w:after="40"/>
              <w:textAlignment w:val="baseline"/>
              <w:rPr>
                <w:rFonts w:ascii="Arial" w:hAnsi="Arial" w:cs="Arial"/>
                <w:sz w:val="20"/>
                <w:szCs w:val="20"/>
              </w:rPr>
            </w:pPr>
            <w:r w:rsidRPr="00B01906">
              <w:rPr>
                <w:rFonts w:ascii="Arial" w:hAnsi="Arial" w:cs="Arial"/>
                <w:kern w:val="24"/>
                <w:sz w:val="20"/>
                <w:szCs w:val="20"/>
              </w:rPr>
              <w:t>Preporučuje se u HIV pozitivnih osoba.</w:t>
            </w:r>
          </w:p>
        </w:tc>
      </w:tr>
    </w:tbl>
    <w:p w:rsidR="004F4E04" w:rsidRDefault="004F4E04" w:rsidP="004F4E04"/>
    <w:p w:rsidR="004F4E04" w:rsidRDefault="004F4E04" w:rsidP="004F4E04">
      <w:pPr>
        <w:jc w:val="center"/>
        <w:rPr>
          <w:i/>
          <w:iCs/>
        </w:rPr>
      </w:pPr>
    </w:p>
    <w:p w:rsidR="004F4E04" w:rsidRDefault="004F4E04" w:rsidP="004F4E04">
      <w:pPr>
        <w:jc w:val="center"/>
        <w:rPr>
          <w:i/>
          <w:iCs/>
        </w:rPr>
      </w:pPr>
    </w:p>
    <w:p w:rsidR="003C202C" w:rsidRPr="00A61975" w:rsidRDefault="003C202C" w:rsidP="00B0258F">
      <w:pPr>
        <w:spacing w:line="276" w:lineRule="auto"/>
        <w:jc w:val="both"/>
        <w:rPr>
          <w:bCs/>
        </w:rPr>
      </w:pPr>
      <w:r w:rsidRPr="00A61975">
        <w:rPr>
          <w:bCs/>
        </w:rPr>
        <w:t>Opća načela uzimanja uzoraka</w:t>
      </w:r>
    </w:p>
    <w:p w:rsidR="003C202C" w:rsidRPr="00DA0E30" w:rsidRDefault="003C202C" w:rsidP="00B0258F">
      <w:pPr>
        <w:spacing w:line="276" w:lineRule="auto"/>
        <w:jc w:val="both"/>
        <w:rPr>
          <w:bCs/>
          <w:iCs/>
        </w:rPr>
      </w:pPr>
      <w:r w:rsidRPr="00DA0E30">
        <w:rPr>
          <w:bCs/>
        </w:rPr>
        <w:t>Količina i kvaliteta uzoraka</w:t>
      </w:r>
      <w:r w:rsidRPr="00DA0E30">
        <w:t xml:space="preserve">, </w:t>
      </w:r>
      <w:r w:rsidRPr="00DA0E30">
        <w:rPr>
          <w:bCs/>
        </w:rPr>
        <w:t>čuvanje i transport</w:t>
      </w:r>
      <w:r w:rsidRPr="00DA0E30">
        <w:t xml:space="preserve"> te </w:t>
      </w:r>
      <w:r w:rsidRPr="00DA0E30">
        <w:rPr>
          <w:bCs/>
        </w:rPr>
        <w:t>metode</w:t>
      </w:r>
      <w:r w:rsidRPr="00DA0E30">
        <w:t xml:space="preserve"> koje se </w:t>
      </w:r>
      <w:r w:rsidR="00852691">
        <w:t>primjenjuju</w:t>
      </w:r>
      <w:r w:rsidR="00852691" w:rsidRPr="00DA0E30">
        <w:t xml:space="preserve"> </w:t>
      </w:r>
      <w:r w:rsidRPr="00DA0E30">
        <w:t xml:space="preserve">u laboratoriju </w:t>
      </w:r>
      <w:r w:rsidR="00852691">
        <w:t>izravno</w:t>
      </w:r>
      <w:r w:rsidR="00852691" w:rsidRPr="00DA0E30">
        <w:t xml:space="preserve"> </w:t>
      </w:r>
      <w:r w:rsidRPr="00DA0E30">
        <w:t>utječu na konačni rezultat pretrage. Posljedica je loše uzetog ili nepropisno transportiranog uzorka propuštanje izolacije uzročnika bolesti.</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Prilikom uzimanja i slanja uzoraka treba se držati sljedećih načela:</w:t>
      </w:r>
    </w:p>
    <w:p w:rsidR="003C202C" w:rsidRPr="00DA0E30" w:rsidRDefault="003C202C" w:rsidP="00A61975">
      <w:pPr>
        <w:numPr>
          <w:ilvl w:val="0"/>
          <w:numId w:val="13"/>
        </w:numPr>
        <w:tabs>
          <w:tab w:val="clear" w:pos="720"/>
        </w:tabs>
        <w:spacing w:line="276" w:lineRule="auto"/>
        <w:ind w:left="567" w:hanging="283"/>
        <w:jc w:val="both"/>
      </w:pPr>
      <w:r w:rsidRPr="00DA0E30">
        <w:t xml:space="preserve">Prilikom uzimanja uzoraka za pretragu na tuberkulozu potrebno je pridržavati se općih mjera </w:t>
      </w:r>
      <w:r w:rsidRPr="00DA0E30">
        <w:rPr>
          <w:bCs/>
        </w:rPr>
        <w:t>zaštite od infekcije</w:t>
      </w:r>
      <w:r w:rsidRPr="00DA0E30">
        <w:t xml:space="preserve"> (rukavice, zaštitna odjeća, maske – zaštitni respiratori prema </w:t>
      </w:r>
      <w:r w:rsidR="00852691" w:rsidRPr="00DA0E30">
        <w:t xml:space="preserve">standardima </w:t>
      </w:r>
      <w:r w:rsidRPr="00DA0E30">
        <w:t>EN 149). Kirurška maska ne štiti od zaraze bacilima tuberkuloze.</w:t>
      </w:r>
    </w:p>
    <w:p w:rsidR="003C202C" w:rsidRPr="00DA0E30" w:rsidRDefault="003C202C" w:rsidP="00A61975">
      <w:pPr>
        <w:numPr>
          <w:ilvl w:val="0"/>
          <w:numId w:val="13"/>
        </w:numPr>
        <w:tabs>
          <w:tab w:val="clear" w:pos="720"/>
        </w:tabs>
        <w:spacing w:line="276" w:lineRule="auto"/>
        <w:ind w:left="567" w:hanging="283"/>
        <w:jc w:val="both"/>
      </w:pPr>
      <w:r w:rsidRPr="00DA0E30">
        <w:t>Uzorke iskašljaja najbolje je davati na otvorenom ili u dobro ventiliranoj prostoriji</w:t>
      </w:r>
      <w:r w:rsidR="00852691">
        <w:t>.</w:t>
      </w:r>
    </w:p>
    <w:p w:rsidR="003C202C" w:rsidRPr="00DA0E30" w:rsidRDefault="003C202C" w:rsidP="00A61975">
      <w:pPr>
        <w:numPr>
          <w:ilvl w:val="0"/>
          <w:numId w:val="13"/>
        </w:numPr>
        <w:tabs>
          <w:tab w:val="clear" w:pos="720"/>
        </w:tabs>
        <w:spacing w:line="276" w:lineRule="auto"/>
        <w:ind w:left="567" w:hanging="283"/>
        <w:jc w:val="both"/>
      </w:pPr>
      <w:r w:rsidRPr="00DA0E30">
        <w:t xml:space="preserve">Posudica za uzimanje uzoraka mora biti sterilna, širokog grla, prozirna te sa </w:t>
      </w:r>
      <w:r w:rsidRPr="00DA0E30">
        <w:rPr>
          <w:bCs/>
        </w:rPr>
        <w:t>zatvaračem na navoj</w:t>
      </w:r>
      <w:r w:rsidRPr="00DA0E30">
        <w:t xml:space="preserve">. Na pratećoj uputnici mora biti </w:t>
      </w:r>
      <w:r w:rsidRPr="00DA0E30">
        <w:rPr>
          <w:bCs/>
        </w:rPr>
        <w:t>čitko ispisano ime i prezime bolesnika</w:t>
      </w:r>
      <w:r w:rsidRPr="00DA0E30">
        <w:t>, datum rođenja te MBO, datum uzimanja i vrsta uzorka, a uputnica po mogućnosti treba biti odvojena u plastičnoj vrećici</w:t>
      </w:r>
      <w:r w:rsidR="00A80B3B" w:rsidRPr="00DA0E30">
        <w:t xml:space="preserve"> </w:t>
      </w:r>
      <w:r w:rsidRPr="00DA0E30">
        <w:t>s jasno naznačenom pretragom koja se  traži.</w:t>
      </w:r>
    </w:p>
    <w:p w:rsidR="003C202C" w:rsidRPr="00DA0E30" w:rsidRDefault="003C202C" w:rsidP="00A61975">
      <w:pPr>
        <w:numPr>
          <w:ilvl w:val="0"/>
          <w:numId w:val="13"/>
        </w:numPr>
        <w:tabs>
          <w:tab w:val="clear" w:pos="720"/>
        </w:tabs>
        <w:spacing w:line="276" w:lineRule="auto"/>
        <w:ind w:left="567" w:hanging="283"/>
        <w:jc w:val="both"/>
      </w:pPr>
      <w:r w:rsidRPr="00DA0E30">
        <w:lastRenderedPageBreak/>
        <w:t xml:space="preserve">Uzorak se preporučuje uzeti prije </w:t>
      </w:r>
      <w:r w:rsidR="00852691" w:rsidRPr="00DA0E30">
        <w:t>upo</w:t>
      </w:r>
      <w:r w:rsidR="00852691">
        <w:t>ra</w:t>
      </w:r>
      <w:r w:rsidR="00852691" w:rsidRPr="00DA0E30">
        <w:t xml:space="preserve">be </w:t>
      </w:r>
      <w:r w:rsidRPr="00DA0E30">
        <w:t xml:space="preserve">antimikrobnih lijekova, osobito </w:t>
      </w:r>
      <w:r w:rsidR="00852691" w:rsidRPr="00DA0E30">
        <w:t>antituberkulo</w:t>
      </w:r>
      <w:r w:rsidR="00852691">
        <w:t>zn</w:t>
      </w:r>
      <w:r w:rsidR="00852691" w:rsidRPr="00DA0E30">
        <w:t xml:space="preserve">ih </w:t>
      </w:r>
      <w:r w:rsidRPr="00DA0E30">
        <w:t>lijekova i kinolona.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Koraci za davanje uzoraka iskašljaja:</w:t>
      </w:r>
    </w:p>
    <w:p w:rsidR="003C202C" w:rsidRPr="00DA0E30" w:rsidRDefault="003C202C" w:rsidP="00A61975">
      <w:pPr>
        <w:spacing w:line="276" w:lineRule="auto"/>
        <w:ind w:left="567" w:hanging="283"/>
        <w:jc w:val="both"/>
      </w:pPr>
      <w:r w:rsidRPr="00DA0E30">
        <w:t>1. Na posudicu napisati ime, prezime i datum uzimanja</w:t>
      </w:r>
      <w:r w:rsidR="00B82D1F" w:rsidRPr="00DA0E30">
        <w:t xml:space="preserve"> uzorka</w:t>
      </w:r>
      <w:r w:rsidR="00C01677">
        <w:t>.</w:t>
      </w:r>
    </w:p>
    <w:p w:rsidR="003C202C" w:rsidRPr="00DA0E30" w:rsidRDefault="003C202C" w:rsidP="00A61975">
      <w:pPr>
        <w:spacing w:line="276" w:lineRule="auto"/>
        <w:ind w:left="567" w:hanging="283"/>
        <w:jc w:val="both"/>
      </w:pPr>
      <w:r w:rsidRPr="00DA0E30">
        <w:t>2. Usta dobro isprati vodom</w:t>
      </w:r>
      <w:r w:rsidR="00C01677">
        <w:t>.</w:t>
      </w:r>
    </w:p>
    <w:p w:rsidR="003C202C" w:rsidRPr="00DA0E30" w:rsidRDefault="003C202C" w:rsidP="00A61975">
      <w:pPr>
        <w:spacing w:line="276" w:lineRule="auto"/>
        <w:ind w:left="567" w:hanging="283"/>
        <w:jc w:val="both"/>
      </w:pPr>
      <w:r w:rsidRPr="00DA0E30">
        <w:t>3. Nekoliko puta duboko udahnuti i izdahnuti</w:t>
      </w:r>
      <w:r w:rsidR="00C01677">
        <w:t>.</w:t>
      </w:r>
    </w:p>
    <w:p w:rsidR="003C202C" w:rsidRPr="00DA0E30" w:rsidRDefault="00081C5E" w:rsidP="00A61975">
      <w:pPr>
        <w:spacing w:line="276" w:lineRule="auto"/>
        <w:ind w:left="567" w:hanging="283"/>
        <w:jc w:val="both"/>
      </w:pPr>
      <w:r>
        <w:t>4. Iskašljati se iz dubine</w:t>
      </w:r>
      <w:r w:rsidR="003C202C" w:rsidRPr="00DA0E30">
        <w:t xml:space="preserve"> pluća u sterilnu posudicu</w:t>
      </w:r>
      <w:r w:rsidR="00C01677">
        <w:t>.</w:t>
      </w:r>
    </w:p>
    <w:p w:rsidR="003C202C" w:rsidRPr="00DA0E30" w:rsidRDefault="003C202C" w:rsidP="00B0258F">
      <w:pPr>
        <w:spacing w:line="276" w:lineRule="auto"/>
        <w:jc w:val="both"/>
      </w:pPr>
    </w:p>
    <w:p w:rsidR="003C202C" w:rsidRPr="005401C9" w:rsidRDefault="003C202C" w:rsidP="00A803B7">
      <w:pPr>
        <w:numPr>
          <w:ilvl w:val="0"/>
          <w:numId w:val="13"/>
        </w:numPr>
        <w:tabs>
          <w:tab w:val="clear" w:pos="720"/>
          <w:tab w:val="left" w:pos="284"/>
        </w:tabs>
        <w:spacing w:line="276" w:lineRule="auto"/>
        <w:ind w:left="284" w:hanging="284"/>
        <w:jc w:val="both"/>
      </w:pPr>
      <w:r w:rsidRPr="005401C9">
        <w:t>Do transporta u laboratorij uzorke treba držati u hladnjaku</w:t>
      </w:r>
      <w:r w:rsidR="00C01677" w:rsidRPr="005401C9">
        <w:t>.</w:t>
      </w:r>
    </w:p>
    <w:p w:rsidR="003C202C" w:rsidRPr="005401C9" w:rsidRDefault="003C202C" w:rsidP="00A803B7">
      <w:pPr>
        <w:numPr>
          <w:ilvl w:val="0"/>
          <w:numId w:val="13"/>
        </w:numPr>
        <w:tabs>
          <w:tab w:val="clear" w:pos="720"/>
          <w:tab w:val="left" w:pos="284"/>
        </w:tabs>
        <w:spacing w:line="276" w:lineRule="auto"/>
        <w:ind w:left="284" w:hanging="284"/>
        <w:jc w:val="both"/>
      </w:pPr>
      <w:r w:rsidRPr="005401C9">
        <w:t>Prije transporta sterilnu posudicu s uzorkom potrebno je obložili upijajućim materijalom (papirnati</w:t>
      </w:r>
      <w:r w:rsidR="00C01677" w:rsidRPr="005401C9">
        <w:t>m</w:t>
      </w:r>
      <w:r w:rsidRPr="005401C9">
        <w:t xml:space="preserve"> </w:t>
      </w:r>
      <w:r w:rsidR="00C01677" w:rsidRPr="005401C9">
        <w:t xml:space="preserve">ručnikom </w:t>
      </w:r>
      <w:r w:rsidRPr="005401C9">
        <w:t xml:space="preserve">ili slično) te staviti u plastičnu vrećicu. Plastičnu vrećicu s uzorkom </w:t>
      </w:r>
      <w:r w:rsidR="00CF1DBE" w:rsidRPr="005401C9">
        <w:t xml:space="preserve">staviti </w:t>
      </w:r>
      <w:r w:rsidRPr="005401C9">
        <w:t>u vanjski nosač koji je otporan na udarce (</w:t>
      </w:r>
      <w:r w:rsidR="00C01677" w:rsidRPr="005401C9">
        <w:t xml:space="preserve">plastičnu </w:t>
      </w:r>
      <w:r w:rsidRPr="005401C9">
        <w:t xml:space="preserve">ili </w:t>
      </w:r>
      <w:r w:rsidR="00C01677" w:rsidRPr="005401C9">
        <w:t>drvenu kutiju</w:t>
      </w:r>
      <w:r w:rsidRPr="005401C9">
        <w:t xml:space="preserve">). Vanjski nosač dobro je zalijepiti ljepljivom </w:t>
      </w:r>
      <w:r w:rsidR="00C01677" w:rsidRPr="005401C9">
        <w:t xml:space="preserve">vrpcom </w:t>
      </w:r>
      <w:r w:rsidRPr="005401C9">
        <w:t>kako se ne bi otvorio prilikom transporta.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Bronhoskopski </w:t>
      </w:r>
      <w:r w:rsidR="00C12056" w:rsidRPr="00DA0E30">
        <w:t>postupci</w:t>
      </w:r>
      <w:r w:rsidRPr="00DA0E30">
        <w:t xml:space="preserve"> omogućuju prikupljanje pogodnih materijala za mikrobiološke, citološke i histološke pretrage. Obuhvaćaju fiberbronhoskopiju s mogućnošću uzimanja materijala transbronhalnom biopsijom pluća, </w:t>
      </w:r>
      <w:r w:rsidR="00C01677" w:rsidRPr="00DA0E30">
        <w:t>bris</w:t>
      </w:r>
      <w:r w:rsidR="00081C5E">
        <w:t>e</w:t>
      </w:r>
      <w:r w:rsidR="00C01677" w:rsidRPr="00DA0E30">
        <w:t xml:space="preserve">ve </w:t>
      </w:r>
      <w:r w:rsidRPr="00DA0E30">
        <w:t xml:space="preserve">četkicom, kateter aspirate, BAL i punkcije traheje i bronha kroz fiberbronhoskop te rigidnu bronhoskopiju s transtrahealnom i transbronhalnom  punkcijom. </w:t>
      </w:r>
      <w:r w:rsidR="00C01677">
        <w:t>Bitno</w:t>
      </w:r>
      <w:r w:rsidR="00C01677" w:rsidRPr="00DA0E30">
        <w:t xml:space="preserve"> </w:t>
      </w:r>
      <w:r w:rsidRPr="00DA0E30">
        <w:t xml:space="preserve">je naglasiti </w:t>
      </w:r>
      <w:r w:rsidR="00C01677">
        <w:t>da</w:t>
      </w:r>
      <w:r w:rsidR="00C01677" w:rsidRPr="00DA0E30">
        <w:t xml:space="preserve"> </w:t>
      </w:r>
      <w:r w:rsidRPr="00DA0E30">
        <w:t xml:space="preserve">bi se bronhoskopski uzorci u svrhu dijagnostike tuberkuloze trebali uzimati tek nakon negativnog nalaza </w:t>
      </w:r>
      <w:r w:rsidR="00C01677">
        <w:t>izravne</w:t>
      </w:r>
      <w:r w:rsidR="00C01677" w:rsidRPr="00DA0E30">
        <w:t xml:space="preserve"> </w:t>
      </w:r>
      <w:r w:rsidRPr="00DA0E30">
        <w:t>mikroskopije iskašljaja (ako pacijent mo</w:t>
      </w:r>
      <w:r w:rsidR="00C01677">
        <w:t>že</w:t>
      </w:r>
      <w:r w:rsidRPr="00DA0E30">
        <w:t xml:space="preserve"> dati iskašljaj) kako bi se spriječila opasnost kontaminacije bronhoskopa te zaraze medicinskog osoblja.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 xml:space="preserve">6.2.2. Metode konvencionalne mikrobiološke dijagnostike tuberkuloze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Standardna mikrobiološka </w:t>
      </w:r>
      <w:r w:rsidR="004B5057">
        <w:t>obrad</w:t>
      </w:r>
      <w:r w:rsidRPr="00DA0E30">
        <w:t>a uzoraka za tuberkulozu uključuje:</w:t>
      </w:r>
    </w:p>
    <w:p w:rsidR="003C202C" w:rsidRPr="00DA0E30" w:rsidRDefault="00805A9F" w:rsidP="005401C9">
      <w:pPr>
        <w:numPr>
          <w:ilvl w:val="0"/>
          <w:numId w:val="10"/>
        </w:numPr>
        <w:tabs>
          <w:tab w:val="clear" w:pos="720"/>
        </w:tabs>
        <w:spacing w:line="276" w:lineRule="auto"/>
        <w:ind w:left="567" w:hanging="283"/>
        <w:jc w:val="both"/>
      </w:pPr>
      <w:r>
        <w:t>izravnu</w:t>
      </w:r>
      <w:r w:rsidRPr="00DA0E30">
        <w:t xml:space="preserve"> </w:t>
      </w:r>
      <w:r w:rsidR="003C202C" w:rsidRPr="00DA0E30">
        <w:t>mikroskopiju razmaza uzor</w:t>
      </w:r>
      <w:r w:rsidR="00AD6168" w:rsidRPr="00DA0E30">
        <w:t xml:space="preserve">aka: </w:t>
      </w:r>
      <w:r w:rsidRPr="00DA0E30">
        <w:t>boj</w:t>
      </w:r>
      <w:r>
        <w:t>e</w:t>
      </w:r>
      <w:r w:rsidRPr="00DA0E30">
        <w:t xml:space="preserve">nje </w:t>
      </w:r>
      <w:r w:rsidR="00AD6168" w:rsidRPr="00DA0E30">
        <w:t>auraminom (fluoresc</w:t>
      </w:r>
      <w:r w:rsidR="003C202C" w:rsidRPr="00DA0E30">
        <w:t xml:space="preserve">entna mikroskopija) ili metodom </w:t>
      </w:r>
      <w:r w:rsidRPr="00DA0E30">
        <w:t>p</w:t>
      </w:r>
      <w:r>
        <w:t>rema</w:t>
      </w:r>
      <w:r w:rsidRPr="00DA0E30">
        <w:t xml:space="preserve"> </w:t>
      </w:r>
      <w:r w:rsidR="003C202C" w:rsidRPr="00DA0E30">
        <w:t>Ziehl-Neelsenu</w:t>
      </w:r>
      <w:r w:rsidR="002F4BFB" w:rsidRPr="00DA0E30">
        <w:t xml:space="preserve"> </w:t>
      </w:r>
      <w:r w:rsidR="003C202C" w:rsidRPr="00DA0E30">
        <w:t>(</w:t>
      </w:r>
      <w:r w:rsidRPr="00DA0E30">
        <w:t>svjetlosn</w:t>
      </w:r>
      <w:r w:rsidR="00081C5E">
        <w:t>a</w:t>
      </w:r>
      <w:r w:rsidRPr="00DA0E30">
        <w:t xml:space="preserve"> mikroskopij</w:t>
      </w:r>
      <w:r w:rsidR="00081C5E">
        <w:t>a</w:t>
      </w:r>
      <w:r w:rsidR="003C202C" w:rsidRPr="00DA0E30">
        <w:t>);</w:t>
      </w:r>
    </w:p>
    <w:p w:rsidR="003C202C" w:rsidRPr="00DA0E30" w:rsidRDefault="003C202C" w:rsidP="005401C9">
      <w:pPr>
        <w:numPr>
          <w:ilvl w:val="0"/>
          <w:numId w:val="10"/>
        </w:numPr>
        <w:tabs>
          <w:tab w:val="clear" w:pos="720"/>
        </w:tabs>
        <w:spacing w:line="276" w:lineRule="auto"/>
        <w:ind w:left="567" w:hanging="283"/>
        <w:jc w:val="both"/>
      </w:pPr>
      <w:r w:rsidRPr="00DA0E30">
        <w:t>kultivaciju na tekućim i krutim podlogama;</w:t>
      </w:r>
    </w:p>
    <w:p w:rsidR="003C202C" w:rsidRPr="00DA0E30" w:rsidRDefault="003C202C" w:rsidP="005401C9">
      <w:pPr>
        <w:numPr>
          <w:ilvl w:val="0"/>
          <w:numId w:val="10"/>
        </w:numPr>
        <w:tabs>
          <w:tab w:val="clear" w:pos="720"/>
        </w:tabs>
        <w:spacing w:line="276" w:lineRule="auto"/>
        <w:ind w:left="567" w:hanging="283"/>
        <w:jc w:val="both"/>
      </w:pPr>
      <w:r w:rsidRPr="00DA0E30">
        <w:t>test osjetljivosti na antituberkulotike.</w:t>
      </w:r>
    </w:p>
    <w:p w:rsidR="003C202C" w:rsidRPr="00DA0E30" w:rsidRDefault="003C202C" w:rsidP="00B0258F">
      <w:pPr>
        <w:spacing w:line="276" w:lineRule="auto"/>
        <w:jc w:val="both"/>
      </w:pPr>
    </w:p>
    <w:p w:rsidR="003C202C" w:rsidRPr="00DA0E30" w:rsidRDefault="00805A9F" w:rsidP="00B0258F">
      <w:pPr>
        <w:spacing w:line="276" w:lineRule="auto"/>
        <w:jc w:val="both"/>
      </w:pPr>
      <w:r>
        <w:t>Izravna</w:t>
      </w:r>
      <w:r w:rsidRPr="00DA0E30">
        <w:t xml:space="preserve"> </w:t>
      </w:r>
      <w:r w:rsidR="003C202C" w:rsidRPr="00DA0E30">
        <w:t xml:space="preserve">mikroskopija razmaza prvi je korak u dijagnostici tuberkuloze. Premda su </w:t>
      </w:r>
      <w:r w:rsidRPr="00DA0E30">
        <w:t>prihvaćen</w:t>
      </w:r>
      <w:r>
        <w:t>e</w:t>
      </w:r>
      <w:r w:rsidRPr="00DA0E30">
        <w:t xml:space="preserve"> </w:t>
      </w:r>
      <w:r>
        <w:t xml:space="preserve">metode </w:t>
      </w:r>
      <w:r w:rsidR="003C202C" w:rsidRPr="00DA0E30">
        <w:t xml:space="preserve">i </w:t>
      </w:r>
      <w:r w:rsidRPr="00DA0E30">
        <w:t>boj</w:t>
      </w:r>
      <w:r>
        <w:t>e</w:t>
      </w:r>
      <w:r w:rsidRPr="00DA0E30">
        <w:t xml:space="preserve">nje </w:t>
      </w:r>
      <w:r w:rsidR="003C202C" w:rsidRPr="00DA0E30">
        <w:t xml:space="preserve">auraminom i </w:t>
      </w:r>
      <w:r w:rsidRPr="00DA0E30">
        <w:t>p</w:t>
      </w:r>
      <w:r>
        <w:t>rema</w:t>
      </w:r>
      <w:r w:rsidRPr="00DA0E30">
        <w:t xml:space="preserve"> </w:t>
      </w:r>
      <w:r w:rsidR="00685E77" w:rsidRPr="00DA0E30">
        <w:t>Ziehl-Neelsenu</w:t>
      </w:r>
      <w:r w:rsidR="003C202C" w:rsidRPr="00DA0E30">
        <w:t>, fluorescentna metoda 10</w:t>
      </w:r>
      <w:r w:rsidR="002B6A14">
        <w:t xml:space="preserve"> </w:t>
      </w:r>
      <w:r w:rsidR="003C202C" w:rsidRPr="00DA0E30">
        <w:t xml:space="preserve">% </w:t>
      </w:r>
      <w:r w:rsidR="002B6A14" w:rsidRPr="00DA0E30">
        <w:t xml:space="preserve">je </w:t>
      </w:r>
      <w:r w:rsidR="003C202C" w:rsidRPr="00DA0E30">
        <w:t xml:space="preserve">osjetljivija te se </w:t>
      </w:r>
      <w:r w:rsidR="002B6A14">
        <w:t>zbog</w:t>
      </w:r>
      <w:r w:rsidR="002B6A14" w:rsidRPr="00DA0E30">
        <w:t xml:space="preserve"> </w:t>
      </w:r>
      <w:r w:rsidR="003C202C" w:rsidRPr="00DA0E30">
        <w:t>lakše</w:t>
      </w:r>
      <w:r w:rsidR="002B6A14">
        <w:t>g</w:t>
      </w:r>
      <w:r w:rsidR="003C202C" w:rsidRPr="00DA0E30">
        <w:t xml:space="preserve"> pregleda razmaza preporučuje u rutinskoj dijagnostici. </w:t>
      </w:r>
      <w:r w:rsidR="002B6A14">
        <w:t>Zbog</w:t>
      </w:r>
      <w:r w:rsidR="002B6A14" w:rsidRPr="00DA0E30">
        <w:t xml:space="preserve"> </w:t>
      </w:r>
      <w:r w:rsidR="003C202C" w:rsidRPr="00DA0E30">
        <w:t xml:space="preserve">skupoće </w:t>
      </w:r>
      <w:r w:rsidR="00081C5E">
        <w:t>lampi</w:t>
      </w:r>
      <w:r w:rsidR="002B6A14" w:rsidRPr="00DA0E30">
        <w:t xml:space="preserve"> </w:t>
      </w:r>
      <w:r w:rsidR="003C202C" w:rsidRPr="00DA0E30">
        <w:t>kod klasičnih fluorescentnih mikroskopa trenut</w:t>
      </w:r>
      <w:r w:rsidR="002B6A14">
        <w:t>ač</w:t>
      </w:r>
      <w:r w:rsidR="003C202C" w:rsidRPr="00DA0E30">
        <w:t xml:space="preserve">na je preporuka zamjena klasičnih fluorescentnih mikroskopa LED mikroskopima kod kojih je održavanje </w:t>
      </w:r>
      <w:r w:rsidR="00081C5E">
        <w:t>lampi</w:t>
      </w:r>
      <w:r w:rsidR="002B6A14" w:rsidRPr="00DA0E30">
        <w:t xml:space="preserve"> </w:t>
      </w:r>
      <w:r w:rsidR="002B6A14">
        <w:t>znatno</w:t>
      </w:r>
      <w:r w:rsidR="002B6A14" w:rsidRPr="00DA0E30">
        <w:t xml:space="preserve"> </w:t>
      </w:r>
      <w:r w:rsidR="003C202C" w:rsidRPr="00DA0E30">
        <w:t>jeftinije. Mikroskopija ima nisku osjetljivost (oko 40</w:t>
      </w:r>
      <w:r w:rsidR="002B6A14">
        <w:t xml:space="preserve"> </w:t>
      </w:r>
      <w:r w:rsidR="003C202C" w:rsidRPr="00DA0E30">
        <w:t xml:space="preserve">%), a specifična je za cijeli rod </w:t>
      </w:r>
      <w:r w:rsidR="003C202C" w:rsidRPr="00DA0E30">
        <w:rPr>
          <w:i/>
        </w:rPr>
        <w:t>Mycobacterium</w:t>
      </w:r>
      <w:r w:rsidR="003C202C" w:rsidRPr="00DA0E30">
        <w:t xml:space="preserve"> tako da pozitivan nalaz mogu dati i netuberkulozne mikobakterije.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Kultivacija na tekućim podlogama u automatiziranim </w:t>
      </w:r>
      <w:r w:rsidR="002B6A14">
        <w:t>sustavima</w:t>
      </w:r>
      <w:r w:rsidR="002B6A14" w:rsidRPr="00DA0E30">
        <w:t xml:space="preserve"> </w:t>
      </w:r>
      <w:r w:rsidRPr="00DA0E30">
        <w:t xml:space="preserve">zlatni je standard dijagnostike tuberkuloze </w:t>
      </w:r>
      <w:r w:rsidR="002B6A14">
        <w:t>i</w:t>
      </w:r>
      <w:r w:rsidRPr="00DA0E30">
        <w:t xml:space="preserve"> najosjetljivija metoda detekcije </w:t>
      </w:r>
      <w:r w:rsidRPr="00DA0E30">
        <w:rPr>
          <w:i/>
        </w:rPr>
        <w:t>M. tuberculosis</w:t>
      </w:r>
      <w:r w:rsidRPr="00DA0E30">
        <w:t xml:space="preserve">. Tekuće podloge </w:t>
      </w:r>
      <w:r w:rsidR="00B55A4F" w:rsidRPr="00DA0E30">
        <w:t xml:space="preserve">osjetljivije </w:t>
      </w:r>
      <w:r w:rsidR="002B6A14" w:rsidRPr="00DA0E30">
        <w:t xml:space="preserve">su </w:t>
      </w:r>
      <w:r w:rsidR="00B55A4F" w:rsidRPr="00DA0E30">
        <w:t xml:space="preserve">i </w:t>
      </w:r>
      <w:r w:rsidRPr="00DA0E30">
        <w:t>daju rezultat znatno prije k</w:t>
      </w:r>
      <w:r w:rsidR="00B55A4F" w:rsidRPr="00DA0E30">
        <w:t>ultivacije na krutim podlogama</w:t>
      </w:r>
      <w:r w:rsidRPr="00DA0E30">
        <w:t xml:space="preserve">, ali </w:t>
      </w:r>
      <w:r w:rsidR="002B6A14">
        <w:t>zbog</w:t>
      </w:r>
      <w:r w:rsidR="002B6A14" w:rsidRPr="00DA0E30">
        <w:t xml:space="preserve"> </w:t>
      </w:r>
      <w:r w:rsidRPr="00DA0E30">
        <w:t xml:space="preserve">veće stope kontaminacije </w:t>
      </w:r>
      <w:r w:rsidR="00705B99">
        <w:t>preporučuje se</w:t>
      </w:r>
      <w:r w:rsidRPr="00DA0E30">
        <w:t xml:space="preserve"> nasađivanje paralelno i na krute i na tekuće podloge.</w:t>
      </w:r>
    </w:p>
    <w:p w:rsidR="003C202C" w:rsidRPr="00DA0E30" w:rsidRDefault="003C202C" w:rsidP="00B0258F">
      <w:pPr>
        <w:spacing w:line="276" w:lineRule="auto"/>
        <w:jc w:val="both"/>
      </w:pPr>
      <w:r w:rsidRPr="00DA0E30">
        <w:lastRenderedPageBreak/>
        <w:t xml:space="preserve">Preporučena </w:t>
      </w:r>
      <w:r w:rsidR="002B6A14" w:rsidRPr="00DA0E30">
        <w:t xml:space="preserve">je </w:t>
      </w:r>
      <w:r w:rsidRPr="00DA0E30">
        <w:t xml:space="preserve">metoda ispitivanja osjetljivosti na antituberkulotike fenotipski test osjetljivosti </w:t>
      </w:r>
      <w:r w:rsidRPr="00DA0E30">
        <w:rPr>
          <w:i/>
        </w:rPr>
        <w:t>M. tuberculosis</w:t>
      </w:r>
      <w:r w:rsidRPr="00DA0E30">
        <w:t xml:space="preserve"> na tekućim podlogama s dodanim antituberkuloticima prvog i drugog reda. Uz klasično testiranje osjetljivosti nakon porasta soja u kulturi nekoliko</w:t>
      </w:r>
      <w:r w:rsidR="002B6A14">
        <w:t xml:space="preserve"> je</w:t>
      </w:r>
      <w:r w:rsidRPr="00DA0E30">
        <w:t xml:space="preserve"> testova koji mogu </w:t>
      </w:r>
      <w:r w:rsidR="002B6A14">
        <w:t>izravno</w:t>
      </w:r>
      <w:r w:rsidR="002B6A14" w:rsidRPr="00DA0E30">
        <w:t xml:space="preserve"> </w:t>
      </w:r>
      <w:r w:rsidRPr="00DA0E30">
        <w:t>iz uzorka dokazati rezistenciju na pojedine antituberkulotike prvog i drugog reda.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 xml:space="preserve">6.2.3. Brza dijagnostika tuberkuloze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Brza dijagnostika tuberkuloze danas je moguća amplifikacijom nukleinskih kiselina </w:t>
      </w:r>
      <w:r w:rsidRPr="00DA0E30">
        <w:rPr>
          <w:i/>
        </w:rPr>
        <w:t>M. tuberculosis</w:t>
      </w:r>
      <w:r w:rsidRPr="00DA0E30">
        <w:t xml:space="preserve"> </w:t>
      </w:r>
      <w:r w:rsidR="007A67C0">
        <w:t>izravno</w:t>
      </w:r>
      <w:r w:rsidR="007A67C0" w:rsidRPr="00DA0E30">
        <w:t xml:space="preserve"> </w:t>
      </w:r>
      <w:r w:rsidRPr="00DA0E30">
        <w:t xml:space="preserve">iz kliničkog uzorka. Metode koje se primjenjuju osjetljive </w:t>
      </w:r>
      <w:r w:rsidR="007A67C0" w:rsidRPr="00DA0E30">
        <w:t xml:space="preserve">su </w:t>
      </w:r>
      <w:r w:rsidRPr="00DA0E30">
        <w:t xml:space="preserve">i visokospecifične za </w:t>
      </w:r>
      <w:r w:rsidRPr="00DA0E30">
        <w:rPr>
          <w:i/>
        </w:rPr>
        <w:t>M. tuberculosis</w:t>
      </w:r>
      <w:r w:rsidR="001921AF" w:rsidRPr="001921AF">
        <w:t xml:space="preserve"> </w:t>
      </w:r>
      <w:r w:rsidR="001921AF" w:rsidRPr="00DA0E30">
        <w:t>kompleks</w:t>
      </w:r>
      <w:r w:rsidRPr="00DA0E30">
        <w:t xml:space="preserve">, ali ne zamjenjuju mikroskopiju, kultivaciju i kliničku prosudbu. Jedan </w:t>
      </w:r>
      <w:r w:rsidR="007A67C0" w:rsidRPr="00DA0E30">
        <w:t xml:space="preserve">je </w:t>
      </w:r>
      <w:r w:rsidRPr="00DA0E30">
        <w:t xml:space="preserve">od najčešće primjenjivanih brzih testova, koji je dobio preporuku od Svjetske zdravstvene organizacije za </w:t>
      </w:r>
      <w:r w:rsidR="007A67C0">
        <w:t>primjenu</w:t>
      </w:r>
      <w:r w:rsidR="007A67C0" w:rsidRPr="00DA0E30">
        <w:t xml:space="preserve"> </w:t>
      </w:r>
      <w:r w:rsidRPr="00DA0E30">
        <w:t xml:space="preserve">u inicijalnoj dijagnostici tuberkuloze, GeneXpert MTB/RIF Ultra test. </w:t>
      </w:r>
      <w:r w:rsidR="007A67C0">
        <w:t>T</w:t>
      </w:r>
      <w:r w:rsidR="007A67C0" w:rsidRPr="00DA0E30">
        <w:t xml:space="preserve">im </w:t>
      </w:r>
      <w:r w:rsidRPr="00DA0E30">
        <w:t xml:space="preserve">se RT-PCR </w:t>
      </w:r>
      <w:r w:rsidR="00A06B62" w:rsidRPr="00DA0E30">
        <w:t>(</w:t>
      </w:r>
      <w:r w:rsidR="00DA0E30">
        <w:t>engl.</w:t>
      </w:r>
      <w:r w:rsidR="00A06B62" w:rsidRPr="00DA0E30">
        <w:t xml:space="preserve"> </w:t>
      </w:r>
      <w:r w:rsidR="00A06B62" w:rsidRPr="004669A9">
        <w:rPr>
          <w:i/>
          <w:iCs/>
        </w:rPr>
        <w:t>Real-time polymerase chain reaction</w:t>
      </w:r>
      <w:r w:rsidR="00A06B62" w:rsidRPr="00DA0E30">
        <w:t xml:space="preserve">) </w:t>
      </w:r>
      <w:r w:rsidRPr="00DA0E30">
        <w:t xml:space="preserve">testom može </w:t>
      </w:r>
      <w:r w:rsidR="007A67C0">
        <w:t>izravno</w:t>
      </w:r>
      <w:r w:rsidR="007A67C0" w:rsidRPr="00DA0E30">
        <w:t xml:space="preserve"> </w:t>
      </w:r>
      <w:r w:rsidRPr="00DA0E30">
        <w:t xml:space="preserve">iz uzorka otkriti članove MTB kompleksa te mutacije koje dovode do rezistencije na rifampicin u roku od jednog sata. Osjetljivost </w:t>
      </w:r>
      <w:r w:rsidR="007A67C0" w:rsidRPr="00DA0E30">
        <w:t xml:space="preserve">je </w:t>
      </w:r>
      <w:r w:rsidRPr="00DA0E30">
        <w:t>testa u odnosu na kultivaciju 88</w:t>
      </w:r>
      <w:r w:rsidR="007A67C0">
        <w:t xml:space="preserve"> </w:t>
      </w:r>
      <w:r w:rsidRPr="00DA0E30">
        <w:t xml:space="preserve">%. S obzirom </w:t>
      </w:r>
      <w:r w:rsidR="007A67C0">
        <w:t xml:space="preserve">na to </w:t>
      </w:r>
      <w:r w:rsidRPr="00DA0E30">
        <w:t xml:space="preserve">da test detektira i mrtve bacile, pretragu se ne preporučuje raditi ako je bolesnik imao bakteriološki dokazanu tuberkulozu unazad godinu dana. </w:t>
      </w:r>
      <w:r w:rsidR="007A67C0">
        <w:t>Zbog</w:t>
      </w:r>
      <w:r w:rsidRPr="00DA0E30">
        <w:t xml:space="preserve"> malog broja bacila </w:t>
      </w:r>
      <w:r w:rsidR="007A67C0">
        <w:t>t</w:t>
      </w:r>
      <w:r w:rsidR="007A67C0" w:rsidRPr="00DA0E30">
        <w:t xml:space="preserve">aj </w:t>
      </w:r>
      <w:r w:rsidRPr="00DA0E30">
        <w:t>test nije indiciran kod uzoraka urina, punktata izljeva (</w:t>
      </w:r>
      <w:r w:rsidR="007A67C0" w:rsidRPr="00DA0E30">
        <w:t>pleuraln</w:t>
      </w:r>
      <w:r w:rsidR="007A67C0">
        <w:t>og</w:t>
      </w:r>
      <w:r w:rsidRPr="00DA0E30">
        <w:t xml:space="preserve">, </w:t>
      </w:r>
      <w:r w:rsidR="007A67C0" w:rsidRPr="00DA0E30">
        <w:t>perikardijaln</w:t>
      </w:r>
      <w:r w:rsidR="007A67C0">
        <w:t>og</w:t>
      </w:r>
      <w:r w:rsidRPr="00DA0E30">
        <w:t>), krvi i ascitesa.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 xml:space="preserve">6.2.4. Genotipizacija sojeva </w:t>
      </w:r>
      <w:r w:rsidRPr="005401C9">
        <w:rPr>
          <w:bCs/>
          <w:i/>
          <w:iCs/>
        </w:rPr>
        <w:t>M. tuberculosis</w:t>
      </w:r>
      <w:r w:rsidRPr="005401C9">
        <w:rPr>
          <w:bCs/>
        </w:rPr>
        <w:t xml:space="preserv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Od 2007. godine na nacionalnoj razini provodi </w:t>
      </w:r>
      <w:r w:rsidR="007A67C0" w:rsidRPr="00DA0E30">
        <w:t xml:space="preserve">se </w:t>
      </w:r>
      <w:r w:rsidRPr="00DA0E30">
        <w:t>genotipizacija svih novoizoliranih sojeva</w:t>
      </w:r>
      <w:r w:rsidRPr="00DA0E30">
        <w:rPr>
          <w:i/>
        </w:rPr>
        <w:t xml:space="preserve"> M. tuberculosis</w:t>
      </w:r>
      <w:r w:rsidRPr="00DA0E30">
        <w:t xml:space="preserve"> </w:t>
      </w:r>
      <w:r w:rsidR="007A67C0">
        <w:t>primjenom</w:t>
      </w:r>
      <w:r w:rsidR="007A67C0" w:rsidRPr="00DA0E30">
        <w:t xml:space="preserve"> </w:t>
      </w:r>
      <w:r w:rsidRPr="00DA0E30">
        <w:t xml:space="preserve">metode MIRU-VNTR. </w:t>
      </w:r>
      <w:r w:rsidR="007A67C0">
        <w:t>T</w:t>
      </w:r>
      <w:r w:rsidRPr="00DA0E30">
        <w:t>a se metoda zasniva na analizi genskih elemenata koji sadržavaju ponovljene sljedove čiji broj kopija varira među različitim sojevima. Danas se određuju veličine ukupno 24 lokusa, a rezultat genotipizacije je 24-člani numerički k</w:t>
      </w:r>
      <w:r w:rsidR="007A67C0">
        <w:t>ô</w:t>
      </w:r>
      <w:r w:rsidRPr="00DA0E30">
        <w:t xml:space="preserve">d koji je </w:t>
      </w:r>
      <w:r w:rsidR="007A67C0">
        <w:t>pogodan</w:t>
      </w:r>
      <w:r w:rsidR="007A67C0" w:rsidRPr="00DA0E30">
        <w:t xml:space="preserve"> </w:t>
      </w:r>
      <w:r w:rsidRPr="00DA0E30">
        <w:t xml:space="preserve">za interlaboratorijsko i intralaboratorijsko uspoređivanje kliničkih izolata </w:t>
      </w:r>
      <w:r w:rsidRPr="00DA0E30">
        <w:rPr>
          <w:i/>
        </w:rPr>
        <w:t>M. tuberculosis</w:t>
      </w:r>
      <w:r w:rsidRPr="00DA0E30">
        <w:t xml:space="preserve">. Time je omogućeno </w:t>
      </w:r>
      <w:r w:rsidR="002B2F77" w:rsidRPr="00DA0E30">
        <w:t>razlikovanje</w:t>
      </w:r>
      <w:r w:rsidRPr="00DA0E30">
        <w:t xml:space="preserve"> endogene reaktivacije od nove infekcije, praćenje prijenosa tuberkuloze na globalnoj, nacionalnoj ili lokalnoj razini, praćenje prijenosa rezistentnih sojeva te utvrđivanje laboratorijske kontaminacije ili kontaminacije uzoraka tijekom uzimanja (npr. bronhoskopi). </w:t>
      </w:r>
      <w:r w:rsidR="007A67C0">
        <w:t>T</w:t>
      </w:r>
      <w:r w:rsidRPr="00DA0E30">
        <w:t xml:space="preserve">u će metodu genotipizacije </w:t>
      </w:r>
      <w:r w:rsidR="007A67C0">
        <w:t xml:space="preserve">u </w:t>
      </w:r>
      <w:r w:rsidRPr="00DA0E30">
        <w:t>Europ</w:t>
      </w:r>
      <w:r w:rsidR="007A67C0">
        <w:t>i</w:t>
      </w:r>
      <w:r w:rsidRPr="00DA0E30">
        <w:t xml:space="preserve"> vjerojatno ubrzo zamijeniti sekvencioniranje cijelog</w:t>
      </w:r>
      <w:r w:rsidR="007A67C0">
        <w:t>a</w:t>
      </w:r>
      <w:r w:rsidRPr="00DA0E30">
        <w:t xml:space="preserve"> genoma </w:t>
      </w:r>
      <w:r w:rsidRPr="00DA0E30">
        <w:rPr>
          <w:i/>
        </w:rPr>
        <w:t>M. tuberculosis</w:t>
      </w:r>
      <w:r w:rsidRPr="00DA0E30">
        <w:t xml:space="preserve">. Očekuje se da će </w:t>
      </w:r>
      <w:r w:rsidR="00407BD5" w:rsidRPr="00DA0E30">
        <w:t>sekvencioniranje cijelog</w:t>
      </w:r>
      <w:r w:rsidR="007A67C0">
        <w:t>a</w:t>
      </w:r>
      <w:r w:rsidR="00407BD5" w:rsidRPr="00DA0E30">
        <w:t xml:space="preserve"> genoma</w:t>
      </w:r>
      <w:r w:rsidRPr="00DA0E30">
        <w:t xml:space="preserve"> u rutinskoj dijagnostici tuberkuloze zamijeniti dosadašnje metode identifikacije vrsta unutar roda </w:t>
      </w:r>
      <w:r w:rsidRPr="00DA0E30">
        <w:rPr>
          <w:i/>
        </w:rPr>
        <w:t>Mycobacterium</w:t>
      </w:r>
      <w:r w:rsidRPr="00DA0E30">
        <w:t>, testiranje osjetljivosti te genotipizaciju.</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Kožni test tuberkulinom (PPD) i </w:t>
      </w:r>
      <w:r w:rsidR="00F4324B" w:rsidRPr="006705A4">
        <w:t xml:space="preserve">test otpuštanja interferona </w:t>
      </w:r>
      <w:r w:rsidR="00F4324B">
        <w:t>gama</w:t>
      </w:r>
      <w:r w:rsidR="00F4324B" w:rsidRPr="00DA0E30">
        <w:t xml:space="preserve"> </w:t>
      </w:r>
      <w:r w:rsidR="00F4324B">
        <w:t>(</w:t>
      </w:r>
      <w:r w:rsidRPr="00DA0E30">
        <w:t>IGRA</w:t>
      </w:r>
      <w:r w:rsidR="00F4324B">
        <w:t>)</w:t>
      </w:r>
      <w:r w:rsidRPr="00DA0E30">
        <w:t xml:space="preserve"> korisni su za dokazivanje </w:t>
      </w:r>
      <w:r w:rsidR="007A67C0" w:rsidRPr="00DA0E30">
        <w:t>imuno</w:t>
      </w:r>
      <w:r w:rsidR="007A67C0">
        <w:t>sn</w:t>
      </w:r>
      <w:r w:rsidR="007A67C0" w:rsidRPr="00DA0E30">
        <w:t xml:space="preserve">og </w:t>
      </w:r>
      <w:r w:rsidRPr="00DA0E30">
        <w:t xml:space="preserve">odgovora na infekciju bacilom tuberkuloze, ali </w:t>
      </w:r>
      <w:r w:rsidR="007A67C0">
        <w:t>zbog</w:t>
      </w:r>
      <w:r w:rsidR="007A67C0" w:rsidRPr="00DA0E30">
        <w:t xml:space="preserve"> </w:t>
      </w:r>
      <w:r w:rsidRPr="00DA0E30">
        <w:t xml:space="preserve">niske osjetljivosti i specifičnosti </w:t>
      </w:r>
      <w:r w:rsidRPr="00DA0E30">
        <w:rPr>
          <w:b/>
        </w:rPr>
        <w:t>NISU</w:t>
      </w:r>
      <w:r w:rsidRPr="00DA0E30">
        <w:t xml:space="preserve"> preporučljivi u dijagnostici aktivne bolesti.</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6.2.5. Otkrivanje i dijagnostika tuberkuloze u bolesnika s HIV infekcijom</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HIV infekcija mijenja kliničku sliku tuberkuloze i komplicira njezinu dijagnozu. Treba imati na umu da infekcija HIV-om povećava rizik od progresije nedavne infekcije bacilom tuberkuloze</w:t>
      </w:r>
      <w:r w:rsidRPr="00DA0E30">
        <w:rPr>
          <w:i/>
        </w:rPr>
        <w:t xml:space="preserve"> </w:t>
      </w:r>
      <w:r w:rsidRPr="00DA0E30">
        <w:t>ili reaktivacije latentne infekcije za 5</w:t>
      </w:r>
      <w:r w:rsidR="007A67C0">
        <w:t xml:space="preserve"> – </w:t>
      </w:r>
      <w:r w:rsidRPr="00DA0E30">
        <w:t>15</w:t>
      </w:r>
      <w:r w:rsidR="007A67C0">
        <w:t xml:space="preserve"> </w:t>
      </w:r>
      <w:r w:rsidRPr="00DA0E30">
        <w:t xml:space="preserve">% godišnje, ovisno o stupnju imunodeficijencije. </w:t>
      </w:r>
      <w:r w:rsidR="007A67C0">
        <w:t>Osim toga</w:t>
      </w:r>
      <w:r w:rsidR="007A67C0" w:rsidRPr="00DA0E30">
        <w:t xml:space="preserve"> </w:t>
      </w:r>
      <w:r w:rsidRPr="00DA0E30">
        <w:t xml:space="preserve">povećava stopu ponovne pojave tuberkuloze </w:t>
      </w:r>
      <w:r w:rsidR="007A67C0">
        <w:t>u</w:t>
      </w:r>
      <w:r w:rsidR="007A67C0" w:rsidRPr="00DA0E30">
        <w:t xml:space="preserve"> </w:t>
      </w:r>
      <w:r w:rsidRPr="00DA0E30">
        <w:t xml:space="preserve">osoba koje su već </w:t>
      </w:r>
      <w:r w:rsidRPr="00DA0E30">
        <w:lastRenderedPageBreak/>
        <w:t xml:space="preserve">preboljele tuberkulozu (recidiv). Budući da HIV pozitivne osobe imaju veću šansu oboljeti od tuberkuloze, a tuberkuloza može biti i prvi pokazatelj AIDS-a </w:t>
      </w:r>
      <w:r w:rsidR="007A67C0">
        <w:t>u</w:t>
      </w:r>
      <w:r w:rsidR="007A67C0" w:rsidRPr="00DA0E30">
        <w:t xml:space="preserve"> </w:t>
      </w:r>
      <w:r w:rsidRPr="00DA0E30">
        <w:t xml:space="preserve">osoba inficiranih HIV-om, preporuka je sve bolesnike s tuberkulozom testirati i na infekciju HIV-om.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U ranim stadijima infekcije HIV-om, prije nego što </w:t>
      </w:r>
      <w:r w:rsidR="007A67C0" w:rsidRPr="00DA0E30">
        <w:t>imun</w:t>
      </w:r>
      <w:r w:rsidR="007A67C0">
        <w:t xml:space="preserve">ost </w:t>
      </w:r>
      <w:r w:rsidRPr="00DA0E30">
        <w:t xml:space="preserve">domaćina </w:t>
      </w:r>
      <w:r w:rsidR="007A67C0" w:rsidRPr="00DA0E30">
        <w:t>zna</w:t>
      </w:r>
      <w:r w:rsidR="007A67C0">
        <w:t>t</w:t>
      </w:r>
      <w:r w:rsidR="007A67C0" w:rsidRPr="00DA0E30">
        <w:t xml:space="preserve">no </w:t>
      </w:r>
      <w:r w:rsidRPr="00DA0E30">
        <w:t>oslabi, bolesnici imaju tipične simptome tuberkuloze, a mikroskopski razmaz obično je pozitivan. Kod uznapredovale infekcije HIV-om i kompromitiranog imunostatusa simptomi tuberkuloze atipični</w:t>
      </w:r>
      <w:r w:rsidR="007A67C0" w:rsidRPr="007A67C0">
        <w:t xml:space="preserve"> </w:t>
      </w:r>
      <w:r w:rsidR="007A67C0" w:rsidRPr="00DA0E30">
        <w:t>su</w:t>
      </w:r>
      <w:r w:rsidRPr="00DA0E30">
        <w:t xml:space="preserve">, a razmaz je često negativan. Sama mikrobiološka dijagnostika te testovi koji se pritom </w:t>
      </w:r>
      <w:r w:rsidR="007A67C0">
        <w:t>primjenjuju</w:t>
      </w:r>
      <w:r w:rsidR="007A67C0" w:rsidRPr="00DA0E30">
        <w:t xml:space="preserve"> </w:t>
      </w:r>
      <w:r w:rsidR="007A67C0">
        <w:t>jednaki</w:t>
      </w:r>
      <w:r w:rsidR="007A67C0" w:rsidRPr="00DA0E30">
        <w:t xml:space="preserve"> </w:t>
      </w:r>
      <w:r w:rsidRPr="00DA0E30">
        <w:t xml:space="preserve">su kao i kod dijagnostike HIV negativnih osoba, osim mogućnosti </w:t>
      </w:r>
      <w:r w:rsidR="007A67C0">
        <w:t>primjene</w:t>
      </w:r>
      <w:r w:rsidR="007A67C0" w:rsidRPr="00DA0E30">
        <w:t xml:space="preserve"> </w:t>
      </w:r>
      <w:r w:rsidR="00DF69AC" w:rsidRPr="00DA0E30">
        <w:t>brzog</w:t>
      </w:r>
      <w:r w:rsidRPr="00DA0E30">
        <w:t xml:space="preserve"> testa iz urina. LF-LAM (</w:t>
      </w:r>
      <w:r w:rsidR="00DA0E30">
        <w:t>engl.</w:t>
      </w:r>
      <w:r w:rsidRPr="00DA0E30">
        <w:t xml:space="preserve"> </w:t>
      </w:r>
      <w:r w:rsidR="007A67C0" w:rsidRPr="004669A9">
        <w:rPr>
          <w:i/>
          <w:iCs/>
        </w:rPr>
        <w:t xml:space="preserve">Lateral </w:t>
      </w:r>
      <w:r w:rsidRPr="004669A9">
        <w:rPr>
          <w:i/>
          <w:iCs/>
        </w:rPr>
        <w:t>flow urine lipoarabinomannan</w:t>
      </w:r>
      <w:r w:rsidRPr="00DA0E30">
        <w:t xml:space="preserve">) test </w:t>
      </w:r>
      <w:r w:rsidR="007A67C0">
        <w:t>primjenjuje</w:t>
      </w:r>
      <w:r w:rsidR="007A67C0" w:rsidRPr="00DA0E30">
        <w:t xml:space="preserve"> </w:t>
      </w:r>
      <w:r w:rsidRPr="00DA0E30">
        <w:t xml:space="preserve">se za detekciju LAM antigena te je 2015. godine prihvaćen od Svjetske zdravstvene organizacije kao probirni test za tuberkulozu u HIV pozitivnih osoba koje imaju </w:t>
      </w:r>
      <w:r w:rsidR="007A67C0">
        <w:t>mali</w:t>
      </w:r>
      <w:r w:rsidR="007A67C0" w:rsidRPr="00DA0E30">
        <w:t xml:space="preserve"> </w:t>
      </w:r>
      <w:r w:rsidRPr="00DA0E30">
        <w:t>broj CD4 T-limfocita ili su teškog općeg stanja.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6.2.6. Standardi zdravstvene zaštite pacijenata koji boluju od tuberkuloze</w:t>
      </w:r>
    </w:p>
    <w:p w:rsidR="003C202C" w:rsidRPr="00DA0E30" w:rsidRDefault="003C202C" w:rsidP="00B0258F">
      <w:pPr>
        <w:spacing w:line="276" w:lineRule="auto"/>
        <w:jc w:val="both"/>
      </w:pPr>
    </w:p>
    <w:p w:rsidR="003C202C" w:rsidRPr="00DA0E30" w:rsidRDefault="003C202C" w:rsidP="00B0258F">
      <w:pPr>
        <w:autoSpaceDE w:val="0"/>
        <w:autoSpaceDN w:val="0"/>
        <w:adjustRightInd w:val="0"/>
        <w:spacing w:line="276" w:lineRule="auto"/>
        <w:jc w:val="both"/>
      </w:pPr>
      <w:r w:rsidRPr="00DA0E30">
        <w:t>U trećem izdanju dokumenta Međunarodni standardi zdravstvene zaštite pacijenata koji boluju od tuberkuloze (</w:t>
      </w:r>
      <w:r w:rsidRPr="00DA0E30">
        <w:rPr>
          <w:i/>
        </w:rPr>
        <w:t>International Standards for Tuberculosis Care</w:t>
      </w:r>
      <w:r w:rsidRPr="00DA0E30">
        <w:t>) Svjetsk</w:t>
      </w:r>
      <w:r w:rsidR="008E2AD7" w:rsidRPr="00DA0E30">
        <w:t>e zdravstvene organizacije</w:t>
      </w:r>
      <w:r w:rsidRPr="00DA0E30">
        <w:t>, Američkog torakalnog društva i Američke agenci</w:t>
      </w:r>
      <w:r w:rsidR="00DF69AC" w:rsidRPr="00DA0E30">
        <w:t>je za međunarodni razvoj</w:t>
      </w:r>
      <w:r w:rsidRPr="00DA0E30">
        <w:t xml:space="preserve"> iz 2014. godine (prvo izdanje 2006</w:t>
      </w:r>
      <w:r w:rsidR="00E95F3E">
        <w:t>.</w:t>
      </w:r>
      <w:r w:rsidRPr="00DA0E30">
        <w:t xml:space="preserve">, drugo izdanje 2009.) prikazan </w:t>
      </w:r>
      <w:r w:rsidR="00E95F3E">
        <w:t>je</w:t>
      </w:r>
      <w:r w:rsidR="00E95F3E" w:rsidRPr="00DA0E30">
        <w:t xml:space="preserve"> </w:t>
      </w:r>
      <w:r w:rsidRPr="00DA0E30">
        <w:t xml:space="preserve">21 standard koji se </w:t>
      </w:r>
      <w:r w:rsidR="00E95F3E" w:rsidRPr="00DA0E30">
        <w:t>odnos</w:t>
      </w:r>
      <w:r w:rsidR="00E95F3E">
        <w:t>i</w:t>
      </w:r>
      <w:r w:rsidR="00E95F3E" w:rsidRPr="00DA0E30">
        <w:t xml:space="preserve"> </w:t>
      </w:r>
      <w:r w:rsidRPr="00DA0E30">
        <w:t xml:space="preserve">na sveobuhvatnu zdravstvenu skrb za bolesnike s tuberkulozom. Prvih šest standarda </w:t>
      </w:r>
      <w:r w:rsidR="00E95F3E" w:rsidRPr="00DA0E30">
        <w:t>odnos</w:t>
      </w:r>
      <w:r w:rsidR="00E95F3E">
        <w:t>i</w:t>
      </w:r>
      <w:r w:rsidR="00E95F3E" w:rsidRPr="00DA0E30">
        <w:t xml:space="preserve"> </w:t>
      </w:r>
      <w:r w:rsidRPr="00DA0E30">
        <w:t>se na dijagnostičke postupke i osnova su nacionalnih programa za spr</w:t>
      </w:r>
      <w:r w:rsidR="00E95F3E">
        <w:t>j</w:t>
      </w:r>
      <w:r w:rsidRPr="00DA0E30">
        <w:t xml:space="preserve">ečavanje tuberkuloze. Glavna </w:t>
      </w:r>
      <w:r w:rsidR="00E95F3E" w:rsidRPr="00DA0E30">
        <w:t xml:space="preserve">je </w:t>
      </w:r>
      <w:r w:rsidRPr="00DA0E30">
        <w:t xml:space="preserve">nadopuna, u odnosu na prijašnja izdanja, naglasak na </w:t>
      </w:r>
      <w:r w:rsidR="00E95F3E" w:rsidRPr="00DA0E30">
        <w:t>upo</w:t>
      </w:r>
      <w:r w:rsidR="00E95F3E">
        <w:t>ra</w:t>
      </w:r>
      <w:r w:rsidR="00E95F3E" w:rsidRPr="00DA0E30">
        <w:t>b</w:t>
      </w:r>
      <w:r w:rsidR="00E95F3E">
        <w:t>i</w:t>
      </w:r>
      <w:r w:rsidR="00E95F3E" w:rsidRPr="00DA0E30">
        <w:t xml:space="preserve"> </w:t>
      </w:r>
      <w:r w:rsidRPr="00DA0E30">
        <w:t xml:space="preserve">brzih molekularnih testova u dijagnostici tuberkuloze te preporuka protiv </w:t>
      </w:r>
      <w:r w:rsidR="00E95F3E">
        <w:t>uporabe</w:t>
      </w:r>
      <w:r w:rsidR="00E95F3E" w:rsidRPr="00DA0E30">
        <w:t xml:space="preserve"> </w:t>
      </w:r>
      <w:r w:rsidRPr="00DA0E30">
        <w:t xml:space="preserve">IGRA testova za dijagnostiku aktivne tuberkuloze. </w:t>
      </w:r>
    </w:p>
    <w:p w:rsidR="003C202C" w:rsidRPr="00DA0E30" w:rsidRDefault="003C202C" w:rsidP="00B0258F">
      <w:pPr>
        <w:autoSpaceDE w:val="0"/>
        <w:autoSpaceDN w:val="0"/>
        <w:adjustRightInd w:val="0"/>
        <w:spacing w:line="276" w:lineRule="auto"/>
        <w:jc w:val="both"/>
      </w:pPr>
      <w:r w:rsidRPr="00DA0E30">
        <w:t xml:space="preserve">Učinkovita mreža TBC laboratorija odgovarajuće razine kvalitete zahtjev je sadržan u </w:t>
      </w:r>
      <w:r w:rsidR="00E95F3E">
        <w:t>mnogo</w:t>
      </w:r>
      <w:r w:rsidRPr="00DA0E30">
        <w:t>brojnim dokumentima Svjetske zdravstvene organizacije.</w:t>
      </w:r>
    </w:p>
    <w:p w:rsidR="005401C9" w:rsidRPr="00DA0E30" w:rsidRDefault="005401C9" w:rsidP="00B0258F">
      <w:pPr>
        <w:spacing w:line="276" w:lineRule="auto"/>
        <w:jc w:val="both"/>
      </w:pPr>
    </w:p>
    <w:p w:rsidR="003C202C" w:rsidRPr="00DA0E30" w:rsidRDefault="003C202C" w:rsidP="00B0258F">
      <w:pPr>
        <w:spacing w:line="276" w:lineRule="auto"/>
        <w:jc w:val="both"/>
      </w:pPr>
      <w:r w:rsidRPr="00DA0E30">
        <w:t>Temelji učinkovite nacionalne mreže TBC laboratorija jesu:</w:t>
      </w:r>
    </w:p>
    <w:p w:rsidR="003C202C" w:rsidRPr="00DA0E30" w:rsidRDefault="003C202C" w:rsidP="005401C9">
      <w:pPr>
        <w:numPr>
          <w:ilvl w:val="0"/>
          <w:numId w:val="7"/>
        </w:numPr>
        <w:tabs>
          <w:tab w:val="clear" w:pos="720"/>
        </w:tabs>
        <w:spacing w:line="276" w:lineRule="auto"/>
        <w:ind w:left="284" w:hanging="284"/>
        <w:jc w:val="both"/>
      </w:pPr>
      <w:r w:rsidRPr="00DA0E30">
        <w:t>organizacija laboratorija na tri razine, ovisno o incidenciji tuberkuloze, naseljenosti, dostupnosti laboratorija, mogućnostima transporta, tehničkoj opremljenosti laboratorija i osposobljenosti osoblja;</w:t>
      </w:r>
    </w:p>
    <w:p w:rsidR="003C202C" w:rsidRPr="00DA0E30" w:rsidRDefault="003C202C" w:rsidP="005401C9">
      <w:pPr>
        <w:numPr>
          <w:ilvl w:val="0"/>
          <w:numId w:val="7"/>
        </w:numPr>
        <w:tabs>
          <w:tab w:val="clear" w:pos="720"/>
        </w:tabs>
        <w:spacing w:line="276" w:lineRule="auto"/>
        <w:ind w:left="284" w:hanging="284"/>
        <w:jc w:val="both"/>
      </w:pPr>
      <w:r w:rsidRPr="00DA0E30">
        <w:t>suvremena mikrobiološka dijagnostika tuberkuloze, koja obuhvaća:</w:t>
      </w:r>
    </w:p>
    <w:p w:rsidR="003C202C" w:rsidRPr="00DA0E30" w:rsidRDefault="00E95F3E" w:rsidP="005401C9">
      <w:pPr>
        <w:numPr>
          <w:ilvl w:val="0"/>
          <w:numId w:val="9"/>
        </w:numPr>
        <w:tabs>
          <w:tab w:val="clear" w:pos="1440"/>
        </w:tabs>
        <w:spacing w:line="276" w:lineRule="auto"/>
        <w:ind w:left="567" w:hanging="283"/>
        <w:jc w:val="both"/>
      </w:pPr>
      <w:r w:rsidRPr="00DA0E30">
        <w:t>prompt</w:t>
      </w:r>
      <w:r>
        <w:t>ni</w:t>
      </w:r>
      <w:r w:rsidRPr="00DA0E30">
        <w:t xml:space="preserve"> </w:t>
      </w:r>
      <w:r w:rsidR="003C202C" w:rsidRPr="00DA0E30">
        <w:t>transport uzoraka u TBC laboratorije;</w:t>
      </w:r>
    </w:p>
    <w:p w:rsidR="003C202C" w:rsidRPr="00DA0E30" w:rsidRDefault="00E95F3E" w:rsidP="005401C9">
      <w:pPr>
        <w:numPr>
          <w:ilvl w:val="0"/>
          <w:numId w:val="9"/>
        </w:numPr>
        <w:tabs>
          <w:tab w:val="clear" w:pos="1440"/>
        </w:tabs>
        <w:spacing w:line="276" w:lineRule="auto"/>
        <w:ind w:left="567" w:hanging="283"/>
        <w:jc w:val="both"/>
      </w:pPr>
      <w:r>
        <w:t>primjenu</w:t>
      </w:r>
      <w:r w:rsidRPr="00DA0E30">
        <w:t xml:space="preserve"> </w:t>
      </w:r>
      <w:r w:rsidR="003C202C" w:rsidRPr="00DA0E30">
        <w:t>recentnih i stručno prihvaćenih metoda (fluorescentna mikroskopija, tekuće podloge, metode brze identifikacije i brzog otkrivanja rezistencije);</w:t>
      </w:r>
    </w:p>
    <w:p w:rsidR="003C202C" w:rsidRPr="00DA0E30" w:rsidRDefault="003C202C" w:rsidP="005401C9">
      <w:pPr>
        <w:numPr>
          <w:ilvl w:val="0"/>
          <w:numId w:val="9"/>
        </w:numPr>
        <w:tabs>
          <w:tab w:val="clear" w:pos="1440"/>
        </w:tabs>
        <w:spacing w:line="276" w:lineRule="auto"/>
        <w:ind w:left="567" w:hanging="283"/>
        <w:jc w:val="both"/>
      </w:pPr>
      <w:r w:rsidRPr="00DA0E30">
        <w:t>standarde javljanja rezultata dijagnostičkih postupaka;</w:t>
      </w:r>
    </w:p>
    <w:p w:rsidR="003C202C" w:rsidRPr="00DA0E30" w:rsidRDefault="003C202C" w:rsidP="005401C9">
      <w:pPr>
        <w:numPr>
          <w:ilvl w:val="0"/>
          <w:numId w:val="9"/>
        </w:numPr>
        <w:tabs>
          <w:tab w:val="clear" w:pos="1440"/>
        </w:tabs>
        <w:spacing w:line="276" w:lineRule="auto"/>
        <w:ind w:left="567" w:hanging="283"/>
        <w:jc w:val="both"/>
      </w:pPr>
      <w:r w:rsidRPr="00DA0E30">
        <w:t>standarde slanja svih pozitivnih nalaza unutar</w:t>
      </w:r>
      <w:r w:rsidR="00A80B3B" w:rsidRPr="00DA0E30">
        <w:t xml:space="preserve"> jednog dana od dobivenog rezultata</w:t>
      </w:r>
      <w:r w:rsidRPr="00DA0E30">
        <w:t>;</w:t>
      </w:r>
    </w:p>
    <w:p w:rsidR="003C202C" w:rsidRPr="00DA0E30" w:rsidRDefault="003C202C" w:rsidP="005401C9">
      <w:pPr>
        <w:numPr>
          <w:ilvl w:val="0"/>
          <w:numId w:val="7"/>
        </w:numPr>
        <w:tabs>
          <w:tab w:val="clear" w:pos="720"/>
        </w:tabs>
        <w:spacing w:line="276" w:lineRule="auto"/>
        <w:ind w:left="284" w:hanging="284"/>
        <w:jc w:val="both"/>
      </w:pPr>
      <w:r w:rsidRPr="00DA0E30">
        <w:t>integrirani informacijski sustav.</w:t>
      </w:r>
    </w:p>
    <w:p w:rsidR="00C26CB4" w:rsidRPr="00DA0E30" w:rsidRDefault="00C26CB4" w:rsidP="00B0258F">
      <w:pPr>
        <w:spacing w:line="276" w:lineRule="auto"/>
        <w:jc w:val="both"/>
      </w:pPr>
    </w:p>
    <w:p w:rsidR="00054919" w:rsidRDefault="00054919" w:rsidP="004F4E04">
      <w:pPr>
        <w:jc w:val="both"/>
      </w:pPr>
    </w:p>
    <w:p w:rsidR="00D8323A" w:rsidRDefault="00D8323A" w:rsidP="004F4E04">
      <w:pPr>
        <w:jc w:val="both"/>
      </w:pPr>
    </w:p>
    <w:p w:rsidR="00D8323A" w:rsidRDefault="00D8323A" w:rsidP="004F4E04">
      <w:pPr>
        <w:jc w:val="both"/>
      </w:pPr>
    </w:p>
    <w:p w:rsidR="00D8323A" w:rsidRDefault="00D8323A" w:rsidP="004F4E04">
      <w:pPr>
        <w:jc w:val="both"/>
      </w:pPr>
    </w:p>
    <w:p w:rsidR="00D8323A" w:rsidRDefault="00D8323A" w:rsidP="004F4E04">
      <w:pPr>
        <w:jc w:val="both"/>
      </w:pPr>
    </w:p>
    <w:p w:rsidR="004F4E04" w:rsidRPr="00DA0E30" w:rsidRDefault="004F4E04" w:rsidP="004F4E04">
      <w:pPr>
        <w:jc w:val="both"/>
      </w:pPr>
      <w:r w:rsidRPr="00DA0E30">
        <w:lastRenderedPageBreak/>
        <w:t>Standardi javljanja rezultata klasičnih dijagnostičkih postupaka:</w:t>
      </w:r>
    </w:p>
    <w:p w:rsidR="004F4E04" w:rsidRPr="00DA0E30" w:rsidRDefault="004F4E04" w:rsidP="004F4E04">
      <w:pPr>
        <w:jc w:val="both"/>
      </w:pPr>
    </w:p>
    <w:tbl>
      <w:tblPr>
        <w:tblStyle w:val="TableGrid3"/>
        <w:tblW w:w="7899" w:type="dxa"/>
        <w:tblLook w:val="0000" w:firstRow="0" w:lastRow="0" w:firstColumn="0" w:lastColumn="0" w:noHBand="0" w:noVBand="0"/>
      </w:tblPr>
      <w:tblGrid>
        <w:gridCol w:w="3681"/>
        <w:gridCol w:w="4218"/>
      </w:tblGrid>
      <w:tr w:rsidR="004F4E04" w:rsidRPr="0046735F" w:rsidTr="004F4E04">
        <w:trPr>
          <w:trHeight w:val="454"/>
        </w:trPr>
        <w:tc>
          <w:tcPr>
            <w:tcW w:w="3681" w:type="dxa"/>
            <w:vAlign w:val="center"/>
          </w:tcPr>
          <w:p w:rsidR="004F4E04" w:rsidRPr="002D7880" w:rsidRDefault="004F4E04" w:rsidP="004F4E04">
            <w:pPr>
              <w:jc w:val="center"/>
              <w:rPr>
                <w:rFonts w:ascii="Arial" w:hAnsi="Arial"/>
                <w:bCs/>
                <w:sz w:val="22"/>
                <w:szCs w:val="22"/>
              </w:rPr>
            </w:pPr>
            <w:r w:rsidRPr="002D7880">
              <w:rPr>
                <w:rFonts w:ascii="Arial" w:hAnsi="Arial"/>
                <w:bCs/>
                <w:sz w:val="22"/>
                <w:szCs w:val="22"/>
              </w:rPr>
              <w:t>Postupak</w:t>
            </w:r>
          </w:p>
        </w:tc>
        <w:tc>
          <w:tcPr>
            <w:tcW w:w="4218" w:type="dxa"/>
            <w:vAlign w:val="center"/>
          </w:tcPr>
          <w:p w:rsidR="004F4E04" w:rsidRPr="002D7880" w:rsidRDefault="004F4E04" w:rsidP="004F4E04">
            <w:pPr>
              <w:jc w:val="center"/>
              <w:rPr>
                <w:rFonts w:ascii="Arial" w:hAnsi="Arial"/>
                <w:sz w:val="22"/>
                <w:szCs w:val="22"/>
              </w:rPr>
            </w:pPr>
            <w:r w:rsidRPr="002D7880">
              <w:rPr>
                <w:rFonts w:ascii="Arial" w:hAnsi="Arial"/>
                <w:bCs/>
                <w:sz w:val="22"/>
                <w:szCs w:val="22"/>
              </w:rPr>
              <w:t>Javljanje pozitivnih nalaza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Mikroskopija</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jedan radni dan od primitka uzorka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Kultivacija</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14 dana od primitka uzoraka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 xml:space="preserve">Identifikacija </w:t>
            </w:r>
            <w:r w:rsidRPr="0046735F">
              <w:rPr>
                <w:rFonts w:ascii="Arial" w:hAnsi="Arial"/>
                <w:i/>
                <w:sz w:val="20"/>
                <w:szCs w:val="20"/>
              </w:rPr>
              <w:t>M. tuberculosis</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21 dan od primitka uzorka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Test osjetljivosti</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30 dana od primitka uzorka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Test osjetljivosti – lijekovi drugog reda</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4 tjedna od primljenog zahtjeva u NRL-u</w:t>
            </w:r>
          </w:p>
        </w:tc>
      </w:tr>
    </w:tbl>
    <w:p w:rsidR="004F4E04" w:rsidRDefault="004F4E04" w:rsidP="004F4E04">
      <w:pPr>
        <w:spacing w:line="276" w:lineRule="auto"/>
        <w:jc w:val="both"/>
      </w:pPr>
    </w:p>
    <w:p w:rsidR="004F4E04" w:rsidRPr="00DA0E30" w:rsidRDefault="004F4E04" w:rsidP="00B0258F">
      <w:pPr>
        <w:spacing w:line="276" w:lineRule="auto"/>
        <w:jc w:val="both"/>
      </w:pPr>
    </w:p>
    <w:p w:rsidR="003C202C" w:rsidRPr="00DA0E30" w:rsidRDefault="003C202C" w:rsidP="00B0258F">
      <w:pPr>
        <w:spacing w:line="276" w:lineRule="auto"/>
        <w:jc w:val="both"/>
      </w:pPr>
    </w:p>
    <w:p w:rsidR="003C202C" w:rsidRPr="005401C9" w:rsidRDefault="003C202C" w:rsidP="00B0258F">
      <w:pPr>
        <w:spacing w:line="276" w:lineRule="auto"/>
        <w:jc w:val="both"/>
        <w:rPr>
          <w:b/>
        </w:rPr>
      </w:pPr>
      <w:r w:rsidRPr="005401C9">
        <w:t xml:space="preserve">6.2.6.1. Standardi za broj i ritam bakteriološke pretrage na tuberkulozu (algoritam) </w:t>
      </w:r>
    </w:p>
    <w:p w:rsidR="005401C9" w:rsidRDefault="005401C9" w:rsidP="00B0258F">
      <w:pPr>
        <w:spacing w:line="276" w:lineRule="auto"/>
        <w:jc w:val="both"/>
        <w:rPr>
          <w:bCs/>
          <w:kern w:val="32"/>
        </w:rPr>
      </w:pPr>
    </w:p>
    <w:p w:rsidR="003C202C" w:rsidRPr="00DA0E30" w:rsidRDefault="003C202C" w:rsidP="00B0258F">
      <w:pPr>
        <w:spacing w:line="276" w:lineRule="auto"/>
        <w:jc w:val="both"/>
        <w:rPr>
          <w:bCs/>
          <w:kern w:val="32"/>
        </w:rPr>
      </w:pPr>
      <w:r w:rsidRPr="00DA0E30">
        <w:rPr>
          <w:bCs/>
          <w:kern w:val="32"/>
        </w:rPr>
        <w:t xml:space="preserve">Određivanje optimalnog broja uzoraka za dijagnostiku plućne tuberkuloze bio je predmet </w:t>
      </w:r>
      <w:r w:rsidR="00690FEA">
        <w:rPr>
          <w:bCs/>
          <w:kern w:val="32"/>
        </w:rPr>
        <w:t>mnogo</w:t>
      </w:r>
      <w:r w:rsidRPr="00DA0E30">
        <w:rPr>
          <w:bCs/>
          <w:kern w:val="32"/>
        </w:rPr>
        <w:t xml:space="preserve">brojnih istraživanja. Prihvaćeno je stajalište </w:t>
      </w:r>
      <w:r w:rsidR="00690FEA">
        <w:rPr>
          <w:bCs/>
          <w:kern w:val="32"/>
        </w:rPr>
        <w:t>da</w:t>
      </w:r>
      <w:r w:rsidR="00690FEA" w:rsidRPr="00DA0E30">
        <w:rPr>
          <w:bCs/>
          <w:kern w:val="32"/>
        </w:rPr>
        <w:t xml:space="preserve"> </w:t>
      </w:r>
      <w:r w:rsidRPr="00DA0E30">
        <w:rPr>
          <w:bCs/>
          <w:kern w:val="32"/>
        </w:rPr>
        <w:t>osjetljivost samo jednog uzorka iskašljaja iznosi oko 85</w:t>
      </w:r>
      <w:r w:rsidR="00690FEA">
        <w:rPr>
          <w:bCs/>
          <w:kern w:val="32"/>
        </w:rPr>
        <w:t xml:space="preserve"> </w:t>
      </w:r>
      <w:r w:rsidRPr="00DA0E30">
        <w:rPr>
          <w:bCs/>
          <w:kern w:val="32"/>
        </w:rPr>
        <w:t>%, a dodatnih 11,9</w:t>
      </w:r>
      <w:r w:rsidR="00690FEA">
        <w:rPr>
          <w:bCs/>
          <w:kern w:val="32"/>
        </w:rPr>
        <w:t xml:space="preserve"> </w:t>
      </w:r>
      <w:r w:rsidRPr="00DA0E30">
        <w:rPr>
          <w:bCs/>
          <w:kern w:val="32"/>
        </w:rPr>
        <w:t>% pripisuje se drugom uzorku. Budući da je dodana osjetljivost trećeg uzorka samo oko 2</w:t>
      </w:r>
      <w:r w:rsidR="00690FEA">
        <w:rPr>
          <w:bCs/>
          <w:kern w:val="32"/>
        </w:rPr>
        <w:t xml:space="preserve"> </w:t>
      </w:r>
      <w:r w:rsidRPr="00DA0E30">
        <w:rPr>
          <w:bCs/>
          <w:kern w:val="32"/>
        </w:rPr>
        <w:t>%</w:t>
      </w:r>
      <w:r w:rsidR="00690FEA">
        <w:rPr>
          <w:bCs/>
          <w:kern w:val="32"/>
        </w:rPr>
        <w:t>,</w:t>
      </w:r>
      <w:r w:rsidRPr="00DA0E30">
        <w:rPr>
          <w:bCs/>
          <w:kern w:val="32"/>
        </w:rPr>
        <w:t xml:space="preserve"> zaključeno je </w:t>
      </w:r>
      <w:r w:rsidR="00690FEA">
        <w:rPr>
          <w:bCs/>
          <w:kern w:val="32"/>
        </w:rPr>
        <w:t>da</w:t>
      </w:r>
      <w:r w:rsidR="00690FEA" w:rsidRPr="00DA0E30">
        <w:rPr>
          <w:bCs/>
          <w:kern w:val="32"/>
        </w:rPr>
        <w:t xml:space="preserve"> </w:t>
      </w:r>
      <w:r w:rsidRPr="00DA0E30">
        <w:rPr>
          <w:bCs/>
          <w:kern w:val="32"/>
        </w:rPr>
        <w:t>su DVA uzorka iskašljaja obrađena u laboratoriju koji provodi vanjsku kontrolu kvalitete dovoljna za dijagnostiku plućne tuberkuloze.</w:t>
      </w:r>
    </w:p>
    <w:p w:rsidR="005401C9" w:rsidRDefault="005401C9" w:rsidP="00B0258F">
      <w:pPr>
        <w:spacing w:line="276" w:lineRule="auto"/>
        <w:jc w:val="both"/>
        <w:rPr>
          <w:b/>
        </w:rPr>
      </w:pPr>
    </w:p>
    <w:p w:rsidR="003C202C" w:rsidRPr="005401C9" w:rsidRDefault="003C202C" w:rsidP="00B0258F">
      <w:pPr>
        <w:spacing w:line="276" w:lineRule="auto"/>
        <w:jc w:val="both"/>
        <w:rPr>
          <w:bCs/>
        </w:rPr>
      </w:pPr>
      <w:r w:rsidRPr="005401C9">
        <w:rPr>
          <w:bCs/>
        </w:rPr>
        <w:t>Broj i ritam mikrobioloških pretraga:</w:t>
      </w:r>
    </w:p>
    <w:p w:rsidR="003C202C" w:rsidRPr="00DA0E30" w:rsidRDefault="003C202C" w:rsidP="00B0258F">
      <w:pPr>
        <w:spacing w:line="276" w:lineRule="auto"/>
        <w:jc w:val="both"/>
      </w:pPr>
    </w:p>
    <w:p w:rsidR="003C202C" w:rsidRPr="005401C9" w:rsidRDefault="003C202C" w:rsidP="00B0258F">
      <w:pPr>
        <w:spacing w:line="276" w:lineRule="auto"/>
        <w:jc w:val="both"/>
        <w:rPr>
          <w:iCs/>
        </w:rPr>
      </w:pPr>
      <w:r w:rsidRPr="005401C9">
        <w:rPr>
          <w:iCs/>
        </w:rPr>
        <w:t>Prije početka terapije:</w:t>
      </w:r>
    </w:p>
    <w:p w:rsidR="003C202C" w:rsidRPr="00DA0E30" w:rsidRDefault="003C202C" w:rsidP="005401C9">
      <w:pPr>
        <w:numPr>
          <w:ilvl w:val="0"/>
          <w:numId w:val="11"/>
        </w:numPr>
        <w:tabs>
          <w:tab w:val="clear" w:pos="720"/>
        </w:tabs>
        <w:spacing w:line="276" w:lineRule="auto"/>
        <w:ind w:left="567" w:hanging="283"/>
        <w:jc w:val="both"/>
      </w:pPr>
      <w:r w:rsidRPr="00DA0E30">
        <w:t>dva uzorka iskašljaja, odnosno brisa larinksa ili lavata želuca</w:t>
      </w:r>
      <w:r w:rsidR="00690FEA">
        <w:t>;</w:t>
      </w:r>
      <w:r w:rsidRPr="00DA0E30">
        <w:t xml:space="preserve"> </w:t>
      </w:r>
    </w:p>
    <w:p w:rsidR="003C202C" w:rsidRPr="00DA0E30" w:rsidRDefault="003C202C" w:rsidP="005401C9">
      <w:pPr>
        <w:numPr>
          <w:ilvl w:val="0"/>
          <w:numId w:val="11"/>
        </w:numPr>
        <w:tabs>
          <w:tab w:val="clear" w:pos="720"/>
        </w:tabs>
        <w:spacing w:line="276" w:lineRule="auto"/>
        <w:ind w:left="567" w:hanging="283"/>
        <w:jc w:val="both"/>
      </w:pPr>
      <w:r w:rsidRPr="00DA0E30">
        <w:t xml:space="preserve">kod tuberkuloze urinarnog trakta potrebno je pregledati barem </w:t>
      </w:r>
      <w:r w:rsidR="00690FEA">
        <w:t>pet</w:t>
      </w:r>
      <w:r w:rsidR="00690FEA" w:rsidRPr="00DA0E30">
        <w:t xml:space="preserve"> </w:t>
      </w:r>
      <w:r w:rsidRPr="00DA0E30">
        <w:t>sukcesivno uzetih uzoraka urina.</w:t>
      </w:r>
      <w:r w:rsidRPr="00DA0E30">
        <w:rPr>
          <w:color w:val="FF0000"/>
        </w:rPr>
        <w:t xml:space="preserve"> </w:t>
      </w:r>
      <w:r w:rsidRPr="00DA0E30">
        <w:t xml:space="preserve">Drugi klinički uzorci, kao što su bronhoskopski uzorci, punktati pleure i limfnih čvorova, likvor, krv, stolica, ejakulat, menstrualni sekret i bioptički materijali uzimaju se prema potrebi i </w:t>
      </w:r>
      <w:r w:rsidR="00690FEA">
        <w:t>uzimajući u obzir</w:t>
      </w:r>
      <w:r w:rsidR="00690FEA" w:rsidRPr="00DA0E30">
        <w:t xml:space="preserve"> </w:t>
      </w:r>
      <w:r w:rsidRPr="00DA0E30">
        <w:t>kliničku sliku bolesti.</w:t>
      </w:r>
    </w:p>
    <w:p w:rsidR="003C202C" w:rsidRPr="005401C9" w:rsidRDefault="003C202C" w:rsidP="00B0258F">
      <w:pPr>
        <w:spacing w:line="276" w:lineRule="auto"/>
        <w:jc w:val="both"/>
        <w:rPr>
          <w:iCs/>
        </w:rPr>
      </w:pPr>
      <w:r w:rsidRPr="005401C9">
        <w:rPr>
          <w:iCs/>
        </w:rPr>
        <w:t>Tijekom praćenja terapije</w:t>
      </w:r>
    </w:p>
    <w:p w:rsidR="003C202C" w:rsidRPr="00DA0E30" w:rsidRDefault="003C202C" w:rsidP="005401C9">
      <w:pPr>
        <w:numPr>
          <w:ilvl w:val="0"/>
          <w:numId w:val="12"/>
        </w:numPr>
        <w:tabs>
          <w:tab w:val="clear" w:pos="720"/>
        </w:tabs>
        <w:spacing w:line="276" w:lineRule="auto"/>
        <w:ind w:left="567" w:hanging="283"/>
        <w:jc w:val="both"/>
      </w:pPr>
      <w:r w:rsidRPr="00DA0E30">
        <w:t xml:space="preserve">dva uzorka iskašljaja nakon prvog te drugog mjeseca liječenja (intenzivna faza terapije); </w:t>
      </w:r>
    </w:p>
    <w:p w:rsidR="003C202C" w:rsidRPr="00DA0E30" w:rsidRDefault="003C202C" w:rsidP="005401C9">
      <w:pPr>
        <w:numPr>
          <w:ilvl w:val="0"/>
          <w:numId w:val="12"/>
        </w:numPr>
        <w:tabs>
          <w:tab w:val="clear" w:pos="720"/>
        </w:tabs>
        <w:spacing w:line="276" w:lineRule="auto"/>
        <w:ind w:left="567" w:hanging="283"/>
        <w:jc w:val="both"/>
      </w:pPr>
      <w:r w:rsidRPr="00DA0E30">
        <w:t>dva uzorka iskašljaja nakon pet te nakon šest mjeseci liječenja</w:t>
      </w:r>
      <w:r w:rsidR="00690FEA">
        <w:t>.</w:t>
      </w:r>
      <w:r w:rsidR="00690FEA" w:rsidRPr="00DA0E30">
        <w:t xml:space="preserve"> </w:t>
      </w:r>
    </w:p>
    <w:p w:rsidR="003C202C" w:rsidRPr="005401C9" w:rsidRDefault="003C202C" w:rsidP="00B0258F">
      <w:pPr>
        <w:spacing w:line="276" w:lineRule="auto"/>
        <w:jc w:val="both"/>
        <w:rPr>
          <w:iCs/>
        </w:rPr>
      </w:pPr>
      <w:r w:rsidRPr="005401C9">
        <w:rPr>
          <w:iCs/>
        </w:rPr>
        <w:t>Recidivi tuberkuloze</w:t>
      </w:r>
    </w:p>
    <w:p w:rsidR="003C202C" w:rsidRPr="00DA0E30" w:rsidRDefault="003C202C" w:rsidP="005401C9">
      <w:pPr>
        <w:numPr>
          <w:ilvl w:val="0"/>
          <w:numId w:val="13"/>
        </w:numPr>
        <w:tabs>
          <w:tab w:val="clear" w:pos="720"/>
        </w:tabs>
        <w:spacing w:line="276" w:lineRule="auto"/>
        <w:ind w:left="567" w:hanging="283"/>
        <w:jc w:val="both"/>
      </w:pPr>
      <w:r w:rsidRPr="00DA0E30">
        <w:t xml:space="preserve">kod recidiva tuberkuloze broj i ritam pretraga trebaju biti jednaki </w:t>
      </w:r>
      <w:r w:rsidR="00690FEA">
        <w:t>u</w:t>
      </w:r>
      <w:r w:rsidR="00690FEA" w:rsidRPr="00DA0E30">
        <w:t xml:space="preserve"> </w:t>
      </w:r>
      <w:r w:rsidRPr="00DA0E30">
        <w:t>kod novooboljelih.</w:t>
      </w:r>
    </w:p>
    <w:p w:rsidR="003C202C" w:rsidRPr="005401C9" w:rsidRDefault="003C202C" w:rsidP="00B0258F">
      <w:pPr>
        <w:spacing w:line="276" w:lineRule="auto"/>
        <w:jc w:val="both"/>
        <w:rPr>
          <w:iCs/>
        </w:rPr>
      </w:pPr>
      <w:r w:rsidRPr="005401C9">
        <w:rPr>
          <w:iCs/>
        </w:rPr>
        <w:t xml:space="preserve">Bolesnik s kroničnom tuberkulozom </w:t>
      </w:r>
    </w:p>
    <w:p w:rsidR="003C202C" w:rsidRPr="00DA0E30" w:rsidRDefault="003C202C" w:rsidP="005401C9">
      <w:pPr>
        <w:numPr>
          <w:ilvl w:val="0"/>
          <w:numId w:val="13"/>
        </w:numPr>
        <w:tabs>
          <w:tab w:val="clear" w:pos="720"/>
        </w:tabs>
        <w:spacing w:line="276" w:lineRule="auto"/>
        <w:ind w:left="567" w:hanging="283"/>
        <w:jc w:val="both"/>
      </w:pPr>
      <w:r w:rsidRPr="00DA0E30">
        <w:t xml:space="preserve">tijekom BK </w:t>
      </w:r>
      <w:r w:rsidR="00690FEA" w:rsidRPr="00DA0E30">
        <w:t>pozitiv</w:t>
      </w:r>
      <w:r w:rsidR="00690FEA">
        <w:t>nosti</w:t>
      </w:r>
      <w:r w:rsidR="00690FEA" w:rsidRPr="00DA0E30">
        <w:t xml:space="preserve"> </w:t>
      </w:r>
      <w:r w:rsidRPr="00DA0E30">
        <w:t>pregledavaju se mikrobiološki klinički uzorci svaki mjesec</w:t>
      </w:r>
      <w:r w:rsidR="00690FEA">
        <w:t>;</w:t>
      </w:r>
      <w:r w:rsidR="00690FEA" w:rsidRPr="00DA0E30">
        <w:t xml:space="preserve"> </w:t>
      </w:r>
      <w:r w:rsidR="00690FEA">
        <w:t>a</w:t>
      </w:r>
      <w:r w:rsidR="00690FEA" w:rsidRPr="00DA0E30">
        <w:t xml:space="preserve">ko </w:t>
      </w:r>
      <w:r w:rsidRPr="00DA0E30">
        <w:t xml:space="preserve">su tijekom </w:t>
      </w:r>
      <w:r w:rsidR="00690FEA">
        <w:t>dva</w:t>
      </w:r>
      <w:r w:rsidR="00690FEA" w:rsidRPr="00DA0E30">
        <w:t xml:space="preserve"> </w:t>
      </w:r>
      <w:r w:rsidRPr="00DA0E30">
        <w:t>mjeseca četiri kulture negativne, bolesnik se smatra negativiziranim.</w:t>
      </w:r>
    </w:p>
    <w:p w:rsidR="00045F3B" w:rsidRDefault="00045F3B" w:rsidP="00B0258F">
      <w:pPr>
        <w:spacing w:line="276" w:lineRule="auto"/>
        <w:jc w:val="both"/>
        <w:rPr>
          <w:b/>
        </w:rPr>
      </w:pPr>
    </w:p>
    <w:p w:rsidR="003C202C" w:rsidRPr="005401C9" w:rsidRDefault="003C202C" w:rsidP="00B0258F">
      <w:pPr>
        <w:spacing w:line="276" w:lineRule="auto"/>
        <w:jc w:val="both"/>
        <w:rPr>
          <w:bCs/>
        </w:rPr>
      </w:pPr>
      <w:r w:rsidRPr="005401C9">
        <w:rPr>
          <w:bCs/>
        </w:rPr>
        <w:t xml:space="preserve">6.2.7. Laboratorijska prijava BK pozitivnih bolesnika </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 xml:space="preserve">TBC laboratoriji nakon prve izolacije </w:t>
      </w:r>
      <w:r w:rsidRPr="00DA0E30">
        <w:rPr>
          <w:i/>
        </w:rPr>
        <w:t>M. tuberculosis</w:t>
      </w:r>
      <w:r w:rsidRPr="00DA0E30">
        <w:t xml:space="preserve"> sve mikroskopski pozitivne i sve bakteriološki pozitivne osobe prijavljuju higijensko-epidemiološkoj službi prema mjestu prebivališta. Na taj način u Državni registar aktivne tuberkuloze ulaze poda</w:t>
      </w:r>
      <w:r w:rsidR="007B415E">
        <w:t>t</w:t>
      </w:r>
      <w:r w:rsidRPr="00DA0E30">
        <w:t xml:space="preserve">ci o </w:t>
      </w:r>
      <w:r w:rsidR="007B415E">
        <w:t>izravnoj</w:t>
      </w:r>
      <w:r w:rsidR="007B415E" w:rsidRPr="00DA0E30">
        <w:t xml:space="preserve"> </w:t>
      </w:r>
      <w:r w:rsidRPr="00DA0E30">
        <w:t xml:space="preserve">mikroskopiji, rezultatu kultivacije i testa osjetljivosti prvoga pozitivnog uzorka. Samo ulazom </w:t>
      </w:r>
      <w:r w:rsidRPr="00DA0E30">
        <w:lastRenderedPageBreak/>
        <w:t>podataka u Registar s dvije strane (tj. dvostrukim prijavljivanjem) moguće je dobiti optimalan opseg podataka.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TBC laboratoriji druge razine prijavljuju rezistentne bolesnike i u </w:t>
      </w:r>
      <w:r w:rsidR="007B415E">
        <w:t>Središnji</w:t>
      </w:r>
      <w:r w:rsidR="007B415E" w:rsidRPr="00DA0E30">
        <w:t xml:space="preserve"> </w:t>
      </w:r>
      <w:r w:rsidRPr="00DA0E30">
        <w:t>laboratorijski registar BK pozitivnih rezistentnih bolesnika koji se nalazi u sklopu Nacionalnog referentnog laboratorija za tuberkulozu (NRL).</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6.2.8. Organizacija laboratorijske službe za mikrobiološku dijagnostiku tuberkuloze</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 xml:space="preserve">Mikrobiološka dijagnostika tuberkuloze u </w:t>
      </w:r>
      <w:r w:rsidR="00F12801">
        <w:t xml:space="preserve">Republici </w:t>
      </w:r>
      <w:r w:rsidRPr="00DA0E30">
        <w:t>Hrvatskoj organizirana je na tri razine.</w:t>
      </w:r>
    </w:p>
    <w:p w:rsidR="003C202C" w:rsidRPr="00DA0E30" w:rsidRDefault="003C202C" w:rsidP="00B0258F">
      <w:pPr>
        <w:spacing w:line="276" w:lineRule="auto"/>
        <w:jc w:val="both"/>
      </w:pPr>
    </w:p>
    <w:p w:rsidR="003C202C" w:rsidRPr="005401C9" w:rsidRDefault="003C202C" w:rsidP="00B0258F">
      <w:pPr>
        <w:spacing w:line="276" w:lineRule="auto"/>
        <w:jc w:val="both"/>
      </w:pPr>
      <w:r w:rsidRPr="005401C9">
        <w:t>6.2.8.1. Prva i druga razina</w:t>
      </w:r>
    </w:p>
    <w:p w:rsidR="003C202C" w:rsidRPr="00DA0E30" w:rsidRDefault="003C202C" w:rsidP="00B0258F">
      <w:pPr>
        <w:spacing w:line="276" w:lineRule="auto"/>
        <w:jc w:val="both"/>
      </w:pPr>
    </w:p>
    <w:p w:rsidR="003C202C" w:rsidRPr="00DA0E30" w:rsidRDefault="003C202C" w:rsidP="00B0258F">
      <w:pPr>
        <w:spacing w:line="276" w:lineRule="auto"/>
        <w:jc w:val="both"/>
        <w:rPr>
          <w:i/>
        </w:rPr>
      </w:pPr>
      <w:r w:rsidRPr="00DA0E30">
        <w:t>Laboratoriji prve razine obuhvaćaju TBC laboratorije</w:t>
      </w:r>
      <w:r w:rsidRPr="00DA0E30">
        <w:rPr>
          <w:bCs/>
        </w:rPr>
        <w:t xml:space="preserve"> </w:t>
      </w:r>
      <w:r w:rsidRPr="00DA0E30">
        <w:t xml:space="preserve">u bolnicama i zavodima za javno zdravstvo </w:t>
      </w:r>
      <w:r w:rsidRPr="00DA0E30">
        <w:rPr>
          <w:bCs/>
        </w:rPr>
        <w:t>koji</w:t>
      </w:r>
      <w:r w:rsidRPr="00DA0E30">
        <w:t xml:space="preserve"> </w:t>
      </w:r>
      <w:r w:rsidR="007B415E">
        <w:t>pro</w:t>
      </w:r>
      <w:r w:rsidRPr="00DA0E30">
        <w:t xml:space="preserve">vode mikroskopiju, kultivaciju i identifikaciju sojeva </w:t>
      </w:r>
      <w:r w:rsidRPr="00DA0E30">
        <w:rPr>
          <w:i/>
        </w:rPr>
        <w:t xml:space="preserve">M. tuberculosis, </w:t>
      </w:r>
      <w:r w:rsidR="007B415E">
        <w:t>a</w:t>
      </w:r>
      <w:r w:rsidR="007B415E" w:rsidRPr="00DA0E30">
        <w:t xml:space="preserve"> </w:t>
      </w:r>
      <w:r w:rsidRPr="00DA0E30">
        <w:t xml:space="preserve">laboratoriji druge razine </w:t>
      </w:r>
      <w:r w:rsidR="007B415E">
        <w:t>pro</w:t>
      </w:r>
      <w:r w:rsidRPr="00DA0E30">
        <w:t xml:space="preserve">vode i testiranje osjetljivosti. Pritom je </w:t>
      </w:r>
      <w:r w:rsidR="007B415E">
        <w:t>nužno</w:t>
      </w:r>
      <w:r w:rsidR="007B415E" w:rsidRPr="00DA0E30">
        <w:rPr>
          <w:i/>
        </w:rPr>
        <w:t xml:space="preserve"> </w:t>
      </w:r>
      <w:r w:rsidRPr="00DA0E30">
        <w:t>koristiti se stručno prihvaćenim metodama i zadovoljiti sve standarde kontrole kvalitete i zaštite na radu</w:t>
      </w:r>
      <w:r w:rsidRPr="00DA0E30">
        <w:rPr>
          <w:i/>
        </w:rPr>
        <w:t>.</w:t>
      </w:r>
      <w:r w:rsidRPr="00DA0E30">
        <w:t xml:space="preserv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rPr>
          <w:b/>
        </w:rPr>
        <w:t>Standard</w:t>
      </w:r>
      <w:r w:rsidRPr="00DA0E30">
        <w:t xml:space="preserve">: Laboratoriji prve razine (mikroskopija i kultivacija) trebali bi obrađivati najmanje 2000 uzoraka godišnje, </w:t>
      </w:r>
      <w:r w:rsidR="007B415E">
        <w:t>a</w:t>
      </w:r>
      <w:r w:rsidRPr="00DA0E30">
        <w:t xml:space="preserve"> laboratoriji druge razine (mikroskopija, kultivacija, ispitivanje osjetljivosti) trebali obrađivati najmanje 5000 uzoraka godišnje. U laboratorijima prve razine dostatan je stupanj biozaštite 2. Međutim, </w:t>
      </w:r>
      <w:r w:rsidR="007B415E">
        <w:t>a</w:t>
      </w:r>
      <w:r w:rsidR="007B415E" w:rsidRPr="00DA0E30">
        <w:t xml:space="preserve">ko </w:t>
      </w:r>
      <w:r w:rsidRPr="00DA0E30">
        <w:t xml:space="preserve">se </w:t>
      </w:r>
      <w:r w:rsidR="007B415E">
        <w:t>pro</w:t>
      </w:r>
      <w:r w:rsidRPr="00DA0E30">
        <w:t xml:space="preserve">vode postupci s bakterijskim suspenzijama (test osjetljivosti) kao u laboratorijima razine 2, uvjeti zaštite trebali bi odgovarati razini biozaštite </w:t>
      </w:r>
      <w:r w:rsidR="007B415E">
        <w:t>trećeg</w:t>
      </w:r>
      <w:r w:rsidRPr="00DA0E30">
        <w:t xml:space="preserve"> stupnja.</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Opseg rada:</w:t>
      </w:r>
    </w:p>
    <w:p w:rsidR="003C202C" w:rsidRPr="00DA0E30" w:rsidRDefault="003C202C" w:rsidP="00E7435E">
      <w:pPr>
        <w:numPr>
          <w:ilvl w:val="0"/>
          <w:numId w:val="14"/>
        </w:numPr>
        <w:tabs>
          <w:tab w:val="clear" w:pos="720"/>
        </w:tabs>
        <w:spacing w:line="276" w:lineRule="auto"/>
        <w:ind w:left="567" w:hanging="283"/>
        <w:jc w:val="both"/>
        <w:rPr>
          <w:i/>
        </w:rPr>
      </w:pPr>
      <w:r w:rsidRPr="00DA0E30">
        <w:t xml:space="preserve">mikroskopija, kultivacija, identifikacija </w:t>
      </w:r>
      <w:r w:rsidRPr="00DA0E30">
        <w:rPr>
          <w:i/>
        </w:rPr>
        <w:t>M. tuberculosis</w:t>
      </w:r>
      <w:r w:rsidRPr="00DA0E30">
        <w:t>;</w:t>
      </w:r>
    </w:p>
    <w:p w:rsidR="003C202C" w:rsidRPr="00DA0E30" w:rsidRDefault="003C202C" w:rsidP="00E7435E">
      <w:pPr>
        <w:numPr>
          <w:ilvl w:val="0"/>
          <w:numId w:val="14"/>
        </w:numPr>
        <w:tabs>
          <w:tab w:val="clear" w:pos="720"/>
        </w:tabs>
        <w:spacing w:line="276" w:lineRule="auto"/>
        <w:ind w:left="567" w:hanging="283"/>
        <w:jc w:val="both"/>
        <w:rPr>
          <w:i/>
        </w:rPr>
      </w:pPr>
      <w:r w:rsidRPr="00DA0E30">
        <w:t>test osjetljivosti u većim laboratorijima;</w:t>
      </w:r>
    </w:p>
    <w:p w:rsidR="003C202C" w:rsidRPr="00DA0E30" w:rsidRDefault="003C202C" w:rsidP="00E7435E">
      <w:pPr>
        <w:numPr>
          <w:ilvl w:val="0"/>
          <w:numId w:val="14"/>
        </w:numPr>
        <w:tabs>
          <w:tab w:val="clear" w:pos="720"/>
        </w:tabs>
        <w:spacing w:line="276" w:lineRule="auto"/>
        <w:ind w:left="567" w:hanging="283"/>
        <w:jc w:val="both"/>
      </w:pPr>
      <w:r w:rsidRPr="00DA0E30">
        <w:t xml:space="preserve">slanje rezistentnih sojeva </w:t>
      </w:r>
      <w:r w:rsidRPr="00DA0E30">
        <w:rPr>
          <w:i/>
        </w:rPr>
        <w:t>M. tuberculosis</w:t>
      </w:r>
      <w:r w:rsidRPr="00DA0E30">
        <w:t xml:space="preserve"> na potvrdu u NRL;</w:t>
      </w:r>
    </w:p>
    <w:p w:rsidR="003C202C" w:rsidRPr="00DA0E30" w:rsidRDefault="003C202C" w:rsidP="00E7435E">
      <w:pPr>
        <w:numPr>
          <w:ilvl w:val="0"/>
          <w:numId w:val="14"/>
        </w:numPr>
        <w:tabs>
          <w:tab w:val="clear" w:pos="720"/>
        </w:tabs>
        <w:spacing w:line="276" w:lineRule="auto"/>
        <w:ind w:left="567" w:hanging="283"/>
        <w:jc w:val="both"/>
      </w:pPr>
      <w:r w:rsidRPr="00DA0E30">
        <w:t>prijavljivanje mikroskopski pozitivnih i svih BK pozitivnih bolesnika;</w:t>
      </w:r>
    </w:p>
    <w:p w:rsidR="003C202C" w:rsidRPr="00DA0E30" w:rsidRDefault="003C202C" w:rsidP="00E7435E">
      <w:pPr>
        <w:numPr>
          <w:ilvl w:val="0"/>
          <w:numId w:val="14"/>
        </w:numPr>
        <w:tabs>
          <w:tab w:val="clear" w:pos="720"/>
        </w:tabs>
        <w:spacing w:line="276" w:lineRule="auto"/>
        <w:ind w:left="567" w:hanging="283"/>
        <w:jc w:val="both"/>
      </w:pPr>
      <w:r w:rsidRPr="00DA0E30">
        <w:t>unutarnja provjera i sudjelovanje u vanjskoj provjeri kvalitete rada;</w:t>
      </w:r>
    </w:p>
    <w:p w:rsidR="003C202C" w:rsidRPr="00DA0E30" w:rsidRDefault="003C202C" w:rsidP="00E7435E">
      <w:pPr>
        <w:numPr>
          <w:ilvl w:val="0"/>
          <w:numId w:val="14"/>
        </w:numPr>
        <w:tabs>
          <w:tab w:val="clear" w:pos="720"/>
        </w:tabs>
        <w:spacing w:line="276" w:lineRule="auto"/>
        <w:ind w:left="567" w:hanging="283"/>
        <w:jc w:val="both"/>
      </w:pPr>
      <w:r w:rsidRPr="00DA0E30">
        <w:t>godišnja izvješća o radu.</w:t>
      </w:r>
    </w:p>
    <w:p w:rsidR="003C202C" w:rsidRPr="00DA0E30" w:rsidRDefault="003C202C" w:rsidP="00B0258F">
      <w:pPr>
        <w:spacing w:line="276" w:lineRule="auto"/>
        <w:jc w:val="both"/>
      </w:pPr>
    </w:p>
    <w:p w:rsidR="003C202C" w:rsidRPr="00E7435E" w:rsidRDefault="003C202C" w:rsidP="00B0258F">
      <w:pPr>
        <w:spacing w:line="276" w:lineRule="auto"/>
        <w:jc w:val="both"/>
      </w:pPr>
      <w:r w:rsidRPr="00E7435E">
        <w:t>6.2.8.2. Treća razina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Treća </w:t>
      </w:r>
      <w:r w:rsidR="007B415E" w:rsidRPr="00DA0E30">
        <w:t xml:space="preserve">je </w:t>
      </w:r>
      <w:r w:rsidRPr="00DA0E30">
        <w:t>razina djelatnost Nacionalnog referentnog la</w:t>
      </w:r>
      <w:r w:rsidR="00E52DF6" w:rsidRPr="00DA0E30">
        <w:t xml:space="preserve">boratorija za tuberkulozu </w:t>
      </w:r>
      <w:r w:rsidRPr="00DA0E30">
        <w:t xml:space="preserve">u </w:t>
      </w:r>
      <w:r w:rsidRPr="00DA0E30">
        <w:rPr>
          <w:bCs/>
        </w:rPr>
        <w:t>Hrvatskom zavodu za javno zdravstvo</w:t>
      </w:r>
      <w:r w:rsidRPr="00DA0E30">
        <w:t xml:space="preserve">, gdje se uz rutinske poslove vodi i Središnji laboratorijski registar BK pozitivnih rezistentnih bolesnika, prati nastanak i kretanje primarne odnosno stečene rezistencije, genotipiziraju sojevi </w:t>
      </w:r>
      <w:r w:rsidRPr="00DA0E30">
        <w:rPr>
          <w:i/>
        </w:rPr>
        <w:t>M. tuberculosis</w:t>
      </w:r>
      <w:r w:rsidRPr="00DA0E30">
        <w:t xml:space="preserve"> i identificiraju netuberkulozne mikobakterije, provodi vanjska provjera kvalitete rada TBC laboratorija, sudjeluje u supranacionalnoj provjeri kvalitete rada i dr.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Opseg rada Nacionalnog referentnog laboratorija:</w:t>
      </w:r>
    </w:p>
    <w:p w:rsidR="003C202C" w:rsidRPr="00DA0E30" w:rsidRDefault="003C202C" w:rsidP="00E7435E">
      <w:pPr>
        <w:numPr>
          <w:ilvl w:val="0"/>
          <w:numId w:val="15"/>
        </w:numPr>
        <w:tabs>
          <w:tab w:val="clear" w:pos="720"/>
        </w:tabs>
        <w:spacing w:line="276" w:lineRule="auto"/>
        <w:ind w:left="567" w:hanging="283"/>
        <w:jc w:val="both"/>
      </w:pPr>
      <w:r w:rsidRPr="00DA0E30">
        <w:t>mikroskopija, kultivacija;</w:t>
      </w:r>
    </w:p>
    <w:p w:rsidR="003C202C" w:rsidRPr="00DA0E30" w:rsidRDefault="003C202C" w:rsidP="00E7435E">
      <w:pPr>
        <w:numPr>
          <w:ilvl w:val="0"/>
          <w:numId w:val="15"/>
        </w:numPr>
        <w:tabs>
          <w:tab w:val="clear" w:pos="720"/>
        </w:tabs>
        <w:spacing w:line="276" w:lineRule="auto"/>
        <w:ind w:left="567" w:hanging="283"/>
        <w:jc w:val="both"/>
      </w:pPr>
      <w:r w:rsidRPr="00DA0E30">
        <w:lastRenderedPageBreak/>
        <w:t>identifikacija</w:t>
      </w:r>
      <w:r w:rsidR="007B415E">
        <w:t xml:space="preserve"> </w:t>
      </w:r>
      <w:r w:rsidR="001921AF">
        <w:t xml:space="preserve">članova </w:t>
      </w:r>
      <w:r w:rsidRPr="00DA0E30">
        <w:rPr>
          <w:i/>
        </w:rPr>
        <w:t xml:space="preserve">M. tuberculosis </w:t>
      </w:r>
      <w:r w:rsidR="001921AF">
        <w:t>kompleksa</w:t>
      </w:r>
      <w:r w:rsidR="001921AF" w:rsidRPr="00DA0E30">
        <w:t xml:space="preserve"> </w:t>
      </w:r>
      <w:r w:rsidRPr="00DA0E30">
        <w:t>i netuberkuloznih mikobakterija molekularnim metodama;</w:t>
      </w:r>
    </w:p>
    <w:p w:rsidR="003C202C" w:rsidRPr="00DA0E30" w:rsidRDefault="003C202C" w:rsidP="00E7435E">
      <w:pPr>
        <w:numPr>
          <w:ilvl w:val="0"/>
          <w:numId w:val="15"/>
        </w:numPr>
        <w:tabs>
          <w:tab w:val="clear" w:pos="720"/>
        </w:tabs>
        <w:spacing w:line="276" w:lineRule="auto"/>
        <w:ind w:left="567" w:hanging="283"/>
        <w:jc w:val="both"/>
      </w:pPr>
      <w:r w:rsidRPr="00DA0E30">
        <w:t>test osjetljivosti na antituberkulotike prvog i drugog reda na tekućim podlogama;</w:t>
      </w:r>
    </w:p>
    <w:p w:rsidR="003C202C" w:rsidRPr="00DA0E30" w:rsidRDefault="003C202C" w:rsidP="00E7435E">
      <w:pPr>
        <w:numPr>
          <w:ilvl w:val="0"/>
          <w:numId w:val="15"/>
        </w:numPr>
        <w:tabs>
          <w:tab w:val="clear" w:pos="720"/>
        </w:tabs>
        <w:spacing w:line="276" w:lineRule="auto"/>
        <w:ind w:left="567" w:hanging="283"/>
        <w:jc w:val="both"/>
      </w:pPr>
      <w:r w:rsidRPr="00DA0E30">
        <w:t xml:space="preserve">brzi molekularni testovi </w:t>
      </w:r>
      <w:r w:rsidR="007B415E">
        <w:t>izravno</w:t>
      </w:r>
      <w:r w:rsidR="007B415E" w:rsidRPr="00DA0E30">
        <w:t xml:space="preserve"> </w:t>
      </w:r>
      <w:r w:rsidRPr="00DA0E30">
        <w:t>iz uzorka;</w:t>
      </w:r>
    </w:p>
    <w:p w:rsidR="003C202C" w:rsidRPr="00DA0E30" w:rsidRDefault="003C202C" w:rsidP="00E7435E">
      <w:pPr>
        <w:numPr>
          <w:ilvl w:val="0"/>
          <w:numId w:val="15"/>
        </w:numPr>
        <w:tabs>
          <w:tab w:val="clear" w:pos="720"/>
        </w:tabs>
        <w:spacing w:line="276" w:lineRule="auto"/>
        <w:ind w:left="567" w:hanging="283"/>
        <w:jc w:val="both"/>
      </w:pPr>
      <w:r w:rsidRPr="00DA0E30">
        <w:t>IGRA testiranje;</w:t>
      </w:r>
    </w:p>
    <w:p w:rsidR="003C202C" w:rsidRPr="00DA0E30" w:rsidRDefault="003C202C" w:rsidP="00E7435E">
      <w:pPr>
        <w:numPr>
          <w:ilvl w:val="0"/>
          <w:numId w:val="15"/>
        </w:numPr>
        <w:tabs>
          <w:tab w:val="clear" w:pos="720"/>
        </w:tabs>
        <w:spacing w:line="276" w:lineRule="auto"/>
        <w:ind w:left="567" w:hanging="283"/>
        <w:jc w:val="both"/>
      </w:pPr>
      <w:r w:rsidRPr="00DA0E30">
        <w:t xml:space="preserve">genotipiziranje sojeva </w:t>
      </w:r>
      <w:r w:rsidRPr="00DA0E30">
        <w:rPr>
          <w:i/>
        </w:rPr>
        <w:t>M. tuberculosis</w:t>
      </w:r>
      <w:r w:rsidRPr="00DA0E30">
        <w:t xml:space="preserve">; </w:t>
      </w:r>
    </w:p>
    <w:p w:rsidR="003C202C" w:rsidRPr="00DA0E30" w:rsidRDefault="003C202C" w:rsidP="00E7435E">
      <w:pPr>
        <w:numPr>
          <w:ilvl w:val="0"/>
          <w:numId w:val="15"/>
        </w:numPr>
        <w:tabs>
          <w:tab w:val="clear" w:pos="720"/>
        </w:tabs>
        <w:spacing w:line="276" w:lineRule="auto"/>
        <w:ind w:left="567" w:hanging="283"/>
        <w:jc w:val="both"/>
      </w:pPr>
      <w:r w:rsidRPr="00DA0E30">
        <w:t>prijavljivanje mikroskopski pozitivnih i svih BK pozitivnih bolesnika;</w:t>
      </w:r>
    </w:p>
    <w:p w:rsidR="003C202C" w:rsidRPr="00DA0E30" w:rsidRDefault="003C202C" w:rsidP="00E7435E">
      <w:pPr>
        <w:numPr>
          <w:ilvl w:val="0"/>
          <w:numId w:val="15"/>
        </w:numPr>
        <w:tabs>
          <w:tab w:val="clear" w:pos="720"/>
        </w:tabs>
        <w:spacing w:line="276" w:lineRule="auto"/>
        <w:ind w:left="567" w:hanging="283"/>
        <w:jc w:val="both"/>
      </w:pPr>
      <w:r w:rsidRPr="00DA0E30">
        <w:t>vanjska provjera kvalitete rada laboratorija druge razine;</w:t>
      </w:r>
    </w:p>
    <w:p w:rsidR="003C202C" w:rsidRPr="00DA0E30" w:rsidRDefault="003C202C" w:rsidP="00E7435E">
      <w:pPr>
        <w:numPr>
          <w:ilvl w:val="0"/>
          <w:numId w:val="15"/>
        </w:numPr>
        <w:tabs>
          <w:tab w:val="clear" w:pos="720"/>
        </w:tabs>
        <w:spacing w:line="276" w:lineRule="auto"/>
        <w:ind w:left="567" w:hanging="283"/>
        <w:jc w:val="both"/>
      </w:pPr>
      <w:r w:rsidRPr="00DA0E30">
        <w:t>sudjelovanje u  supranacionalnoj kontroli;</w:t>
      </w:r>
    </w:p>
    <w:p w:rsidR="003C202C" w:rsidRPr="00DA0E30" w:rsidRDefault="003C202C" w:rsidP="00E7435E">
      <w:pPr>
        <w:numPr>
          <w:ilvl w:val="0"/>
          <w:numId w:val="15"/>
        </w:numPr>
        <w:tabs>
          <w:tab w:val="clear" w:pos="720"/>
        </w:tabs>
        <w:spacing w:line="276" w:lineRule="auto"/>
        <w:ind w:left="567" w:hanging="283"/>
        <w:jc w:val="both"/>
      </w:pPr>
      <w:r w:rsidRPr="00DA0E30">
        <w:t>vođenje Središnjeg laboratorijskog registra BK rezistentnih bolesnika.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Uloga Nacionalnog referentnog laboratorija:</w:t>
      </w:r>
    </w:p>
    <w:p w:rsidR="003C202C" w:rsidRPr="00DA0E30" w:rsidRDefault="003C202C" w:rsidP="00E7435E">
      <w:pPr>
        <w:numPr>
          <w:ilvl w:val="0"/>
          <w:numId w:val="16"/>
        </w:numPr>
        <w:tabs>
          <w:tab w:val="clear" w:pos="720"/>
        </w:tabs>
        <w:spacing w:line="276" w:lineRule="auto"/>
        <w:ind w:left="567" w:hanging="283"/>
        <w:jc w:val="both"/>
      </w:pPr>
      <w:r w:rsidRPr="00DA0E30">
        <w:t>koordinirati aktivnosti mreže laboratorija;</w:t>
      </w:r>
    </w:p>
    <w:p w:rsidR="003C202C" w:rsidRPr="00DA0E30" w:rsidRDefault="003C202C" w:rsidP="00E7435E">
      <w:pPr>
        <w:numPr>
          <w:ilvl w:val="0"/>
          <w:numId w:val="16"/>
        </w:numPr>
        <w:tabs>
          <w:tab w:val="clear" w:pos="720"/>
        </w:tabs>
        <w:spacing w:line="276" w:lineRule="auto"/>
        <w:ind w:left="567" w:hanging="283"/>
        <w:jc w:val="both"/>
      </w:pPr>
      <w:r w:rsidRPr="00DA0E30">
        <w:t>sastaviti nacionalne postupnike za dijagnostiku i osiguranje kvalitete te postupnike zaštite na radu;</w:t>
      </w:r>
    </w:p>
    <w:p w:rsidR="003C202C" w:rsidRPr="00DA0E30" w:rsidRDefault="003C202C" w:rsidP="00E7435E">
      <w:pPr>
        <w:widowControl w:val="0"/>
        <w:numPr>
          <w:ilvl w:val="0"/>
          <w:numId w:val="16"/>
        </w:numPr>
        <w:tabs>
          <w:tab w:val="clear" w:pos="720"/>
        </w:tabs>
        <w:snapToGrid w:val="0"/>
        <w:spacing w:line="276" w:lineRule="auto"/>
        <w:ind w:left="567" w:hanging="283"/>
        <w:jc w:val="both"/>
      </w:pPr>
      <w:r w:rsidRPr="00DA0E30">
        <w:t>nadzirati, evaluirati i provoditi program osiguranja kvalitete za dijagnostičke laboratorije unutar mreže;</w:t>
      </w:r>
    </w:p>
    <w:p w:rsidR="003C202C" w:rsidRPr="00DA0E30" w:rsidRDefault="003C202C" w:rsidP="00E7435E">
      <w:pPr>
        <w:numPr>
          <w:ilvl w:val="0"/>
          <w:numId w:val="16"/>
        </w:numPr>
        <w:tabs>
          <w:tab w:val="clear" w:pos="720"/>
        </w:tabs>
        <w:spacing w:line="276" w:lineRule="auto"/>
        <w:ind w:left="567" w:hanging="283"/>
        <w:jc w:val="both"/>
      </w:pPr>
      <w:r w:rsidRPr="00DA0E30">
        <w:t>uvježbati tehničko/stručno osoblje u svim aktivnostima laboratorija;</w:t>
      </w:r>
    </w:p>
    <w:p w:rsidR="003C202C" w:rsidRPr="00DA0E30" w:rsidRDefault="003C202C" w:rsidP="00E7435E">
      <w:pPr>
        <w:numPr>
          <w:ilvl w:val="0"/>
          <w:numId w:val="16"/>
        </w:numPr>
        <w:tabs>
          <w:tab w:val="clear" w:pos="720"/>
        </w:tabs>
        <w:spacing w:line="276" w:lineRule="auto"/>
        <w:ind w:left="567" w:hanging="283"/>
        <w:jc w:val="both"/>
      </w:pPr>
      <w:r w:rsidRPr="00DA0E30">
        <w:t>davati savjete zdravstvenim djelatnicima i institucijama u zemlji o dostupnim dijagnostičkim tehnologijama i o interpretaciji rezultata pretraga;</w:t>
      </w:r>
    </w:p>
    <w:p w:rsidR="003C202C" w:rsidRPr="00DA0E30" w:rsidRDefault="003C202C" w:rsidP="00E7435E">
      <w:pPr>
        <w:widowControl w:val="0"/>
        <w:numPr>
          <w:ilvl w:val="0"/>
          <w:numId w:val="16"/>
        </w:numPr>
        <w:tabs>
          <w:tab w:val="clear" w:pos="720"/>
        </w:tabs>
        <w:snapToGrid w:val="0"/>
        <w:spacing w:line="276" w:lineRule="auto"/>
        <w:ind w:left="567" w:hanging="283"/>
        <w:jc w:val="both"/>
      </w:pPr>
      <w:r w:rsidRPr="00DA0E30">
        <w:t>evaluirati i uvoditi nove dijagnostičke postupke i tehnologije u mrežu laboratorija;</w:t>
      </w:r>
    </w:p>
    <w:p w:rsidR="003C202C" w:rsidRPr="00DA0E30" w:rsidRDefault="003C202C" w:rsidP="00E7435E">
      <w:pPr>
        <w:numPr>
          <w:ilvl w:val="0"/>
          <w:numId w:val="16"/>
        </w:numPr>
        <w:tabs>
          <w:tab w:val="clear" w:pos="720"/>
        </w:tabs>
        <w:spacing w:line="276" w:lineRule="auto"/>
        <w:ind w:left="567" w:hanging="283"/>
        <w:jc w:val="both"/>
      </w:pPr>
      <w:r w:rsidRPr="00DA0E30">
        <w:t>skupljati i evaluirati podatke unutar mreže i sudjelovati u epidemiološkim istraživanjima u suradnji s Referentnim centrom za epidemiologiju.</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E7435E" w:rsidRDefault="003C202C" w:rsidP="00B0258F">
      <w:pPr>
        <w:spacing w:line="276" w:lineRule="auto"/>
        <w:jc w:val="both"/>
        <w:rPr>
          <w:b/>
        </w:rPr>
      </w:pPr>
      <w:r w:rsidRPr="00E7435E">
        <w:rPr>
          <w:b/>
        </w:rPr>
        <w:t>6.3. Radiološka dijagnostika tuberkuloze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U poj</w:t>
      </w:r>
      <w:r w:rsidR="001920F3" w:rsidRPr="00DA0E30">
        <w:t xml:space="preserve">edinim institucijama </w:t>
      </w:r>
      <w:r w:rsidR="0090631E" w:rsidRPr="00DA0E30">
        <w:t>rendgensk</w:t>
      </w:r>
      <w:r w:rsidR="0090631E">
        <w:t>o</w:t>
      </w:r>
      <w:r w:rsidR="0090631E" w:rsidRPr="00DA0E30">
        <w:t xml:space="preserve"> snim</w:t>
      </w:r>
      <w:r w:rsidR="0090631E">
        <w:t>anje</w:t>
      </w:r>
      <w:r w:rsidR="0090631E" w:rsidRPr="00DA0E30">
        <w:t xml:space="preserve"> </w:t>
      </w:r>
      <w:r w:rsidRPr="00DA0E30">
        <w:t xml:space="preserve">prsnog koša </w:t>
      </w:r>
      <w:r w:rsidR="0090631E">
        <w:t>primjenjuje</w:t>
      </w:r>
      <w:r w:rsidR="007B415E" w:rsidRPr="00DA0E30">
        <w:t xml:space="preserve"> </w:t>
      </w:r>
      <w:r w:rsidRPr="00DA0E30">
        <w:t xml:space="preserve">se kao početna pretraga u bolesnika s kašljem, budući da je korisno sredstvo za procjenu potrebe daljnjih pretraga </w:t>
      </w:r>
      <w:r w:rsidR="007B415E">
        <w:t>ako</w:t>
      </w:r>
      <w:r w:rsidR="007B415E" w:rsidRPr="00DA0E30">
        <w:t xml:space="preserve"> </w:t>
      </w:r>
      <w:r w:rsidRPr="00DA0E30">
        <w:t xml:space="preserve">su prisutne promjene na snimkama. Rendgenski pregled koristan je kad se primjenjuje kao dio sustavnog pristupa evaluaciji pacijenata čiji simptomi i/ili nalazi </w:t>
      </w:r>
      <w:r w:rsidR="0002094E">
        <w:t>upućuju</w:t>
      </w:r>
      <w:r w:rsidR="007B415E" w:rsidRPr="00DA0E30">
        <w:t xml:space="preserve"> </w:t>
      </w:r>
      <w:r w:rsidRPr="00DA0E30">
        <w:t>na tuberkulozu, ali s</w:t>
      </w:r>
      <w:r w:rsidR="0050196C" w:rsidRPr="00DA0E30">
        <w:t>am nije dovoljan za dijagnozu</w:t>
      </w:r>
      <w:r w:rsidRPr="00DA0E30">
        <w:t xml:space="preserve">. Premda mu je osjetljivost kod dokaza tuberkuloze pluća visoka, specifičnost je niska. </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 xml:space="preserve">Infekcija HIV-om dodatno umanjuje pouzdanost rendgena za dijagnozu plućne tuberkuloze jer se bolest obično manifestira atipičnim uzorkom. </w:t>
      </w:r>
      <w:r w:rsidR="007B415E">
        <w:t>R</w:t>
      </w:r>
      <w:r w:rsidRPr="00DA0E30">
        <w:t xml:space="preserve">endgen prsnog koša može biti normalan u udjelu pacijenata zaraženih HIV-om koji boluju od tuberkuloze. No rendgen prsnog koša i dalje ostaje </w:t>
      </w:r>
      <w:r w:rsidR="002C6548" w:rsidRPr="00DA0E30">
        <w:t>važna dodatna metoda u dijagnostici plućne tuberkuloze</w:t>
      </w:r>
      <w:r w:rsidRPr="00DA0E30">
        <w:t xml:space="preserve"> s negativnim mikroskopskim razmazom kod HIV pozitivnih osoba.</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 xml:space="preserve">Treba naglasiti da su </w:t>
      </w:r>
      <w:r w:rsidR="007B415E">
        <w:t>nakon</w:t>
      </w:r>
      <w:r w:rsidR="007B415E" w:rsidRPr="00DA0E30">
        <w:t xml:space="preserve"> završetk</w:t>
      </w:r>
      <w:r w:rsidR="007B415E">
        <w:t>a</w:t>
      </w:r>
      <w:r w:rsidR="007B415E" w:rsidRPr="00DA0E30">
        <w:t xml:space="preserve"> </w:t>
      </w:r>
      <w:r w:rsidRPr="00DA0E30">
        <w:t xml:space="preserve">standardnog režima kemoterapije </w:t>
      </w:r>
      <w:r w:rsidR="007B415E">
        <w:t>u</w:t>
      </w:r>
      <w:r w:rsidR="007B415E" w:rsidRPr="00DA0E30">
        <w:t xml:space="preserve"> </w:t>
      </w:r>
      <w:r w:rsidRPr="00DA0E30">
        <w:t xml:space="preserve">dokazano   mikrobiološki negativiziranih i uspješno izliječenih pacijenata naknadne radiološke pretrage </w:t>
      </w:r>
      <w:r w:rsidR="00C05CC0" w:rsidRPr="00DA0E30">
        <w:t>radi praćenja nepotrebne</w:t>
      </w:r>
      <w:r w:rsidRPr="00DA0E30">
        <w:t>.</w:t>
      </w:r>
    </w:p>
    <w:p w:rsidR="003C202C" w:rsidRPr="00DA0E30" w:rsidRDefault="003C202C" w:rsidP="00B0258F">
      <w:pPr>
        <w:spacing w:line="276" w:lineRule="auto"/>
        <w:jc w:val="both"/>
      </w:pPr>
    </w:p>
    <w:p w:rsidR="003C202C" w:rsidRPr="00E7435E" w:rsidRDefault="003C202C" w:rsidP="00B0258F">
      <w:pPr>
        <w:spacing w:line="276" w:lineRule="auto"/>
        <w:jc w:val="both"/>
        <w:rPr>
          <w:b/>
        </w:rPr>
      </w:pPr>
      <w:r w:rsidRPr="00E7435E">
        <w:rPr>
          <w:b/>
        </w:rPr>
        <w:lastRenderedPageBreak/>
        <w:t>6.4. Histološka dijagnoza tuberkuloze</w:t>
      </w:r>
    </w:p>
    <w:p w:rsidR="003C202C" w:rsidRPr="00DA0E30" w:rsidRDefault="003C202C" w:rsidP="00B0258F">
      <w:pPr>
        <w:spacing w:line="276" w:lineRule="auto"/>
        <w:jc w:val="both"/>
        <w:rPr>
          <w:color w:val="0000FF"/>
        </w:rPr>
      </w:pPr>
    </w:p>
    <w:p w:rsidR="003C202C" w:rsidRPr="00DA0E30" w:rsidRDefault="003C202C" w:rsidP="00B0258F">
      <w:pPr>
        <w:spacing w:line="276" w:lineRule="auto"/>
        <w:jc w:val="both"/>
      </w:pPr>
      <w:r w:rsidRPr="00DA0E30">
        <w:t xml:space="preserve">Upalne promjene izazvane bacilom tuberkuloze imaju karakterističnu histološku sliku u vidu nekrotizirajuće granulomatozne upale. Kod tuberkuloze se pojavljuju sitni čvorići građeni od epiteloidnih stanica, limfocita, te orijaških stanica tipa Langhans, a središte čvorića je kazeozno nekrotično. Svojedobno se tuberkuloza nazivala specifičnom upalom jer se iz same histološke slike moglo odrediti o kojem je uzročniku riječ. No kako gljivične bolesti postaju sve češće, osobito u oboljelih od AIDS-a, takva histološka slika nije pouzdan dokaz da </w:t>
      </w:r>
      <w:r w:rsidR="007B415E">
        <w:t>je riječ</w:t>
      </w:r>
      <w:r w:rsidRPr="00DA0E30">
        <w:t xml:space="preserve"> o tuberkulozi. Međutim, bojenjem p</w:t>
      </w:r>
      <w:r w:rsidR="007B415E">
        <w:t>rema</w:t>
      </w:r>
      <w:r w:rsidRPr="00DA0E30">
        <w:t xml:space="preserve"> Ziehl-Neelsenu ili modifikacijom </w:t>
      </w:r>
      <w:r w:rsidR="007B415E" w:rsidRPr="00DA0E30">
        <w:t>p</w:t>
      </w:r>
      <w:r w:rsidR="007B415E">
        <w:t>rema</w:t>
      </w:r>
      <w:r w:rsidR="007B415E" w:rsidRPr="00DA0E30">
        <w:t xml:space="preserve"> </w:t>
      </w:r>
      <w:r w:rsidRPr="00DA0E30">
        <w:t xml:space="preserve">Kinyonu, što se </w:t>
      </w:r>
      <w:r w:rsidR="006A57A1">
        <w:t>provodi</w:t>
      </w:r>
      <w:r w:rsidR="007B415E" w:rsidRPr="00DA0E30">
        <w:t xml:space="preserve"> </w:t>
      </w:r>
      <w:r w:rsidRPr="00DA0E30">
        <w:t xml:space="preserve">u većini laboratorija, može se dokazati prisutnost bacila tuberkuloze. Ako se u uzorku nalazi vrlo malo mikroorganizama, osjetljivost dokaza </w:t>
      </w:r>
      <w:r w:rsidR="00DE6723">
        <w:t xml:space="preserve">o prisutnosti </w:t>
      </w:r>
      <w:r w:rsidRPr="00DA0E30">
        <w:t xml:space="preserve">acidorezistentnih bacila </w:t>
      </w:r>
      <w:r w:rsidR="007B415E">
        <w:t>t</w:t>
      </w:r>
      <w:r w:rsidRPr="00DA0E30">
        <w:t xml:space="preserve">om metodom </w:t>
      </w:r>
      <w:r w:rsidR="00BD3B2D" w:rsidRPr="00DA0E30">
        <w:t xml:space="preserve">je </w:t>
      </w:r>
      <w:r w:rsidRPr="00DA0E30">
        <w:t xml:space="preserve">niska.  </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E7435E" w:rsidRDefault="003C202C" w:rsidP="00B0258F">
      <w:pPr>
        <w:spacing w:line="276" w:lineRule="auto"/>
        <w:jc w:val="both"/>
        <w:rPr>
          <w:b/>
        </w:rPr>
      </w:pPr>
      <w:r w:rsidRPr="00E7435E">
        <w:rPr>
          <w:b/>
        </w:rPr>
        <w:t xml:space="preserve">6.5. Dijagnostika tuberkuloze </w:t>
      </w:r>
      <w:r w:rsidR="0051422B">
        <w:rPr>
          <w:b/>
        </w:rPr>
        <w:t>u djece</w:t>
      </w:r>
    </w:p>
    <w:p w:rsidR="003C202C" w:rsidRPr="00DA0E30" w:rsidRDefault="003C202C" w:rsidP="00B0258F">
      <w:pPr>
        <w:spacing w:line="276" w:lineRule="auto"/>
        <w:jc w:val="both"/>
        <w:rPr>
          <w:color w:val="0000FF"/>
        </w:rPr>
      </w:pPr>
    </w:p>
    <w:p w:rsidR="003C202C" w:rsidRPr="00E7435E" w:rsidRDefault="00E7435E" w:rsidP="00E7435E">
      <w:pPr>
        <w:spacing w:line="276" w:lineRule="auto"/>
        <w:jc w:val="both"/>
        <w:rPr>
          <w:bCs/>
        </w:rPr>
      </w:pPr>
      <w:r w:rsidRPr="00E7435E">
        <w:rPr>
          <w:bCs/>
        </w:rPr>
        <w:t xml:space="preserve">6.5.1. </w:t>
      </w:r>
      <w:r w:rsidR="003C202C" w:rsidRPr="00E7435E">
        <w:rPr>
          <w:bCs/>
        </w:rPr>
        <w:t xml:space="preserve">Posebne </w:t>
      </w:r>
      <w:r w:rsidR="00DE6723" w:rsidRPr="00E7435E">
        <w:rPr>
          <w:bCs/>
        </w:rPr>
        <w:t xml:space="preserve">značajke </w:t>
      </w:r>
      <w:r w:rsidR="003C202C" w:rsidRPr="00E7435E">
        <w:rPr>
          <w:bCs/>
        </w:rPr>
        <w:t>tuberkuloze u djece</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Prema procjenama SZO-a u 2016. godini 10,4 milijuna ljudi oboljelo je od tuberkuloze, a 10</w:t>
      </w:r>
      <w:r w:rsidR="00DE6723">
        <w:t xml:space="preserve"> </w:t>
      </w:r>
      <w:r w:rsidRPr="00DA0E30">
        <w:t xml:space="preserve">% činili su slučajevi tuberkuloze u djece. Nažalost, procjenjuje se da je iste godine 250 000 djece umrlo od tuberkuloze. U </w:t>
      </w:r>
      <w:r w:rsidR="00CF6932">
        <w:t xml:space="preserve">Republici </w:t>
      </w:r>
      <w:r w:rsidRPr="00DA0E30">
        <w:t>Hrvatskoj je, kao i u ostalim europskim zemljama, incidencija dječje tuberkuloze niska.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Djeca s tuberkulozom razlikuju se od odraslih u svojoj reakciji na bolest na načine koji mogu biti važni za dijagnozu, liječenje i prevenciju tuberkuloze. </w:t>
      </w:r>
      <w:r w:rsidR="00DE6723">
        <w:t>Osim toga</w:t>
      </w:r>
      <w:r w:rsidRPr="00DA0E30">
        <w:t xml:space="preserve"> djeca su izložena povećanom riziku od progresije primarne infekcije bacilom </w:t>
      </w:r>
      <w:r w:rsidRPr="00DA0E30">
        <w:rPr>
          <w:i/>
        </w:rPr>
        <w:t xml:space="preserve">M. tuberculosis </w:t>
      </w:r>
      <w:r w:rsidRPr="00DA0E30">
        <w:t xml:space="preserve">u bolest i </w:t>
      </w:r>
      <w:r w:rsidR="00DE6723">
        <w:t>zato</w:t>
      </w:r>
      <w:r w:rsidR="00DE6723" w:rsidRPr="00DA0E30">
        <w:t xml:space="preserve"> </w:t>
      </w:r>
      <w:r w:rsidRPr="00DA0E30">
        <w:t>su cilj</w:t>
      </w:r>
      <w:r w:rsidR="00DE6723">
        <w:t>a</w:t>
      </w:r>
      <w:r w:rsidRPr="00DA0E30">
        <w:t>na skupina preventivnog tretmana. Nažalost, od sve djece koja su trebala biti uključena u program preventivnog liječenja samo 13</w:t>
      </w:r>
      <w:r w:rsidR="00DE6723">
        <w:t xml:space="preserve"> </w:t>
      </w:r>
      <w:r w:rsidRPr="00DA0E30">
        <w:t xml:space="preserve">% je u 2016. godini dobilo kemoprofilaksu. </w:t>
      </w:r>
      <w:r w:rsidR="00DE6723">
        <w:t>U</w:t>
      </w:r>
      <w:r w:rsidR="00DE6723" w:rsidRPr="00DA0E30">
        <w:t xml:space="preserve"> </w:t>
      </w:r>
      <w:r w:rsidRPr="00DA0E30">
        <w:t xml:space="preserve">djece se također primarna tuberkuloza razvije češće nego u odraslih. </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Ključni rizični čimbenici za razvoj tuberkuloze </w:t>
      </w:r>
      <w:r w:rsidR="00DE6723">
        <w:t>u</w:t>
      </w:r>
      <w:r w:rsidR="00DE6723" w:rsidRPr="00DA0E30">
        <w:t xml:space="preserve"> </w:t>
      </w:r>
      <w:r w:rsidRPr="00DA0E30">
        <w:t>djece:</w:t>
      </w:r>
    </w:p>
    <w:p w:rsidR="003C202C" w:rsidRPr="00DA0E30" w:rsidRDefault="003C202C" w:rsidP="00E7435E">
      <w:pPr>
        <w:numPr>
          <w:ilvl w:val="0"/>
          <w:numId w:val="17"/>
        </w:numPr>
        <w:tabs>
          <w:tab w:val="clear" w:pos="720"/>
        </w:tabs>
        <w:spacing w:line="276" w:lineRule="auto"/>
        <w:ind w:left="567" w:hanging="283"/>
        <w:jc w:val="both"/>
      </w:pPr>
      <w:r w:rsidRPr="00DA0E30">
        <w:t>kućni kontakt s oboljelim od tuberkuloze koji ima pozitivan razmaz iskašlja;</w:t>
      </w:r>
    </w:p>
    <w:p w:rsidR="003C202C" w:rsidRPr="00DA0E30" w:rsidRDefault="003C202C" w:rsidP="00E7435E">
      <w:pPr>
        <w:numPr>
          <w:ilvl w:val="0"/>
          <w:numId w:val="17"/>
        </w:numPr>
        <w:tabs>
          <w:tab w:val="clear" w:pos="720"/>
        </w:tabs>
        <w:spacing w:line="276" w:lineRule="auto"/>
        <w:ind w:left="567" w:hanging="283"/>
        <w:jc w:val="both"/>
      </w:pPr>
      <w:r w:rsidRPr="00DA0E30">
        <w:t xml:space="preserve">dob manja od </w:t>
      </w:r>
      <w:r w:rsidR="00DE6723">
        <w:t>pet</w:t>
      </w:r>
      <w:r w:rsidR="00DE6723" w:rsidRPr="00DA0E30">
        <w:t xml:space="preserve"> </w:t>
      </w:r>
      <w:r w:rsidRPr="00DA0E30">
        <w:t>god</w:t>
      </w:r>
      <w:r w:rsidR="00DE6723">
        <w:t>ina</w:t>
      </w:r>
      <w:r w:rsidRPr="00DA0E30">
        <w:t>;</w:t>
      </w:r>
    </w:p>
    <w:p w:rsidR="003C202C" w:rsidRPr="00DA0E30" w:rsidRDefault="003C202C" w:rsidP="00E7435E">
      <w:pPr>
        <w:numPr>
          <w:ilvl w:val="0"/>
          <w:numId w:val="17"/>
        </w:numPr>
        <w:tabs>
          <w:tab w:val="clear" w:pos="720"/>
        </w:tabs>
        <w:spacing w:line="276" w:lineRule="auto"/>
        <w:ind w:left="567" w:hanging="283"/>
        <w:jc w:val="both"/>
      </w:pPr>
      <w:r w:rsidRPr="00DA0E30">
        <w:t>zaraženost HIV-om;</w:t>
      </w:r>
    </w:p>
    <w:p w:rsidR="003C202C" w:rsidRPr="00DA0E30" w:rsidRDefault="00DE6723" w:rsidP="00E7435E">
      <w:pPr>
        <w:numPr>
          <w:ilvl w:val="0"/>
          <w:numId w:val="17"/>
        </w:numPr>
        <w:tabs>
          <w:tab w:val="clear" w:pos="720"/>
        </w:tabs>
        <w:spacing w:line="276" w:lineRule="auto"/>
        <w:ind w:left="567" w:hanging="283"/>
        <w:jc w:val="both"/>
      </w:pPr>
      <w:r>
        <w:t>teška</w:t>
      </w:r>
      <w:r w:rsidRPr="00DA0E30">
        <w:t xml:space="preserve"> </w:t>
      </w:r>
      <w:r w:rsidR="003C202C" w:rsidRPr="00DA0E30">
        <w:t>neuhranjenost.</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E7435E" w:rsidRDefault="00E7435E" w:rsidP="00E7435E">
      <w:pPr>
        <w:spacing w:line="276" w:lineRule="auto"/>
        <w:jc w:val="both"/>
        <w:rPr>
          <w:bCs/>
        </w:rPr>
      </w:pPr>
      <w:r w:rsidRPr="00E7435E">
        <w:rPr>
          <w:bCs/>
        </w:rPr>
        <w:t xml:space="preserve">6.5.2. </w:t>
      </w:r>
      <w:r w:rsidR="003C202C" w:rsidRPr="00E7435E">
        <w:rPr>
          <w:bCs/>
        </w:rPr>
        <w:t>Dijagnoza tuberkuloze u djece</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 xml:space="preserve">Dijagnoza tuberkuloze u djece ovisi o pažljivoj i temeljitoj evaluaciji svih dokaza dobivenih iz podataka o izloženosti bolesniku s aktivnom tuberkulozom, kliničkog pregleda i ostalih relevantnih pretraga. </w:t>
      </w:r>
    </w:p>
    <w:p w:rsidR="003C202C" w:rsidRPr="00DA0E30" w:rsidRDefault="003C202C" w:rsidP="00B0258F">
      <w:pPr>
        <w:spacing w:line="276" w:lineRule="auto"/>
        <w:jc w:val="both"/>
      </w:pPr>
    </w:p>
    <w:p w:rsidR="003C202C" w:rsidRPr="00DA0E30" w:rsidRDefault="003C202C" w:rsidP="00B0258F">
      <w:pPr>
        <w:spacing w:line="276" w:lineRule="auto"/>
        <w:jc w:val="both"/>
        <w:rPr>
          <w:b/>
        </w:rPr>
      </w:pPr>
      <w:r w:rsidRPr="00DA0E30">
        <w:rPr>
          <w:b/>
        </w:rPr>
        <w:lastRenderedPageBreak/>
        <w:t>Na moguću tuberkulozu treba pomisliti u djece koja imaju:</w:t>
      </w:r>
    </w:p>
    <w:p w:rsidR="003C202C" w:rsidRPr="00DA0E30" w:rsidRDefault="003C202C" w:rsidP="00E7435E">
      <w:pPr>
        <w:spacing w:line="276" w:lineRule="auto"/>
        <w:ind w:firstLine="284"/>
        <w:jc w:val="both"/>
      </w:pPr>
      <w:r w:rsidRPr="00DA0E30">
        <w:t xml:space="preserve">1. neobjašnjiv gubitak na </w:t>
      </w:r>
      <w:r w:rsidR="00DE6723">
        <w:t>tjelesnoj masi</w:t>
      </w:r>
      <w:r w:rsidR="00DE6723" w:rsidRPr="00DA0E30">
        <w:t xml:space="preserve"> </w:t>
      </w:r>
      <w:r w:rsidR="00041709">
        <w:t>ili nedobivanje na</w:t>
      </w:r>
      <w:r w:rsidR="00DE6723">
        <w:t xml:space="preserve"> masi</w:t>
      </w:r>
    </w:p>
    <w:p w:rsidR="003C202C" w:rsidRPr="00DA0E30" w:rsidRDefault="003C202C" w:rsidP="00E7435E">
      <w:pPr>
        <w:spacing w:line="276" w:lineRule="auto"/>
        <w:ind w:firstLine="284"/>
        <w:jc w:val="both"/>
      </w:pPr>
      <w:r w:rsidRPr="00DA0E30">
        <w:t xml:space="preserve">2. neobjašnjivu povišenu temperaturu, osobito ako traje </w:t>
      </w:r>
      <w:r w:rsidR="00DE6723" w:rsidRPr="00DA0E30">
        <w:t>du</w:t>
      </w:r>
      <w:r w:rsidR="00DE6723">
        <w:t>lj</w:t>
      </w:r>
      <w:r w:rsidR="00DE6723" w:rsidRPr="00DA0E30">
        <w:t xml:space="preserve">e </w:t>
      </w:r>
      <w:r w:rsidRPr="00DA0E30">
        <w:t>od dva tjedna</w:t>
      </w:r>
    </w:p>
    <w:p w:rsidR="003C202C" w:rsidRPr="00DA0E30" w:rsidRDefault="003C202C" w:rsidP="00E7435E">
      <w:pPr>
        <w:spacing w:line="276" w:lineRule="auto"/>
        <w:ind w:firstLine="284"/>
        <w:jc w:val="both"/>
      </w:pPr>
      <w:r w:rsidRPr="00DA0E30">
        <w:t>3. kronični kašalj</w:t>
      </w:r>
    </w:p>
    <w:p w:rsidR="003C202C" w:rsidRPr="00DA0E30" w:rsidRDefault="003C202C" w:rsidP="00E7435E">
      <w:pPr>
        <w:spacing w:line="276" w:lineRule="auto"/>
        <w:ind w:firstLine="284"/>
        <w:jc w:val="both"/>
      </w:pPr>
      <w:r w:rsidRPr="00DA0E30">
        <w:t>4. izloženost bolesniku s aktivnom tuberkulozom</w:t>
      </w:r>
      <w:r w:rsidR="00DE6723">
        <w:t>.</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Većina djece oboljele od tuberkuloze ima plućnu zahvaćenost te </w:t>
      </w:r>
      <w:r w:rsidR="00DE6723">
        <w:t>j</w:t>
      </w:r>
      <w:r w:rsidR="00DE6723" w:rsidRPr="00DA0E30">
        <w:t xml:space="preserve">e </w:t>
      </w:r>
      <w:r w:rsidRPr="00DA0E30">
        <w:t xml:space="preserve">uglavnom </w:t>
      </w:r>
      <w:r w:rsidR="00DE6723" w:rsidRPr="00DA0E30">
        <w:t>r</w:t>
      </w:r>
      <w:r w:rsidR="00DE6723">
        <w:t>iječ</w:t>
      </w:r>
      <w:r w:rsidR="00DE6723" w:rsidRPr="00DA0E30">
        <w:t xml:space="preserve"> </w:t>
      </w:r>
      <w:r w:rsidRPr="00DA0E30">
        <w:t xml:space="preserve">o paucibacilarnom obliku bolesti. U djece se obično ne nalaze jasne kavitacije, a plućna zahvaćenost često </w:t>
      </w:r>
      <w:r w:rsidR="00DE6723" w:rsidRPr="00DA0E30">
        <w:t xml:space="preserve">se </w:t>
      </w:r>
      <w:r w:rsidRPr="00DA0E30">
        <w:t xml:space="preserve">prezentira povećanim intratorakalnim limfnim čvorovima. Iako je bakteriološka potvrda tuberkuloze često negativna, treba je zahtijevati kad god je to moguće. Od pretraga treba ordinirati Xpert MTB/RIF Ultra test, mikroskopsku pretragu razmaza iskašljaja i kultivaciju u djece koja su </w:t>
      </w:r>
      <w:r w:rsidR="00DE6723">
        <w:t xml:space="preserve">u dobi </w:t>
      </w:r>
      <w:r w:rsidR="00C91C53">
        <w:t>kada</w:t>
      </w:r>
      <w:r w:rsidRPr="00DA0E30">
        <w:t xml:space="preserve"> mogu producirati uzorak iskašljaja. Mala djeca s plućnom tuberkulozom često ne mogu producirati dovoljnu količinu iskašljaja. Tada su dobrodošli drugi načini uzimanja uzorka, na primjer uzorkovanje želučanog lavata, uzimanje dubokog brisa ždrijela i larinksa. Kad je </w:t>
      </w:r>
      <w:r w:rsidR="001B6C86">
        <w:t xml:space="preserve">to </w:t>
      </w:r>
      <w:r w:rsidRPr="00DA0E30">
        <w:t>n</w:t>
      </w:r>
      <w:r w:rsidR="00C91C53">
        <w:t>užno</w:t>
      </w:r>
      <w:r w:rsidRPr="00DA0E30">
        <w:t xml:space="preserve">, </w:t>
      </w:r>
      <w:r w:rsidR="00C91C53">
        <w:t>učini</w:t>
      </w:r>
      <w:r w:rsidR="00C91C53" w:rsidRPr="00DA0E30">
        <w:t xml:space="preserve"> </w:t>
      </w:r>
      <w:r w:rsidRPr="00DA0E30">
        <w:t xml:space="preserve">se i invazivna dijagnostika, na primjer bronhoskopija i uzimanje uzoraka za histološku analizu, </w:t>
      </w:r>
      <w:r w:rsidR="00C91C53">
        <w:t>izravnu</w:t>
      </w:r>
      <w:r w:rsidR="00C91C53" w:rsidRPr="00DA0E30">
        <w:t xml:space="preserve"> </w:t>
      </w:r>
      <w:r w:rsidRPr="00DA0E30">
        <w:t>mikroskopiju i kultivaciju. Probno liječenje antituberkuloticima ne preporučuje se kao metoda dijagnoze tuberkuloze u djece. Odluku o liječenju djeteta treba donijeti pažljivo. Nakon donošenja odluke dijete treba liječiti neprekinutom terapijom.</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Prema preporukama SZO-a pristup dijagnostici tuberkuloze u djece uključuje:</w:t>
      </w:r>
    </w:p>
    <w:p w:rsidR="003C202C" w:rsidRPr="00DA0E30" w:rsidRDefault="001B6C86" w:rsidP="00E7435E">
      <w:pPr>
        <w:pStyle w:val="Odlomakpopisa"/>
        <w:numPr>
          <w:ilvl w:val="0"/>
          <w:numId w:val="42"/>
        </w:numPr>
        <w:tabs>
          <w:tab w:val="clear" w:pos="720"/>
        </w:tabs>
        <w:spacing w:line="276" w:lineRule="auto"/>
        <w:ind w:left="567" w:hanging="283"/>
        <w:jc w:val="both"/>
      </w:pPr>
      <w:r>
        <w:t>t</w:t>
      </w:r>
      <w:r w:rsidRPr="00DA0E30">
        <w:t>emeljit</w:t>
      </w:r>
      <w:r>
        <w:t>u</w:t>
      </w:r>
      <w:r w:rsidRPr="00DA0E30">
        <w:t xml:space="preserve"> </w:t>
      </w:r>
      <w:r w:rsidR="003C202C" w:rsidRPr="00DA0E30">
        <w:t>anamnez</w:t>
      </w:r>
      <w:r>
        <w:t>u</w:t>
      </w:r>
      <w:r w:rsidR="003C202C" w:rsidRPr="00DA0E30">
        <w:t xml:space="preserve"> (uključujući podatke o izloženosti bolesniku s aktivnom TB</w:t>
      </w:r>
      <w:r w:rsidR="00041709">
        <w:t>C</w:t>
      </w:r>
      <w:r>
        <w:t>-om</w:t>
      </w:r>
      <w:r w:rsidR="003C202C" w:rsidRPr="00DA0E30">
        <w:t>)</w:t>
      </w:r>
    </w:p>
    <w:p w:rsidR="003C202C" w:rsidRPr="00DA0E30" w:rsidRDefault="001B6C86" w:rsidP="00E7435E">
      <w:pPr>
        <w:pStyle w:val="Odlomakpopisa"/>
        <w:numPr>
          <w:ilvl w:val="0"/>
          <w:numId w:val="42"/>
        </w:numPr>
        <w:tabs>
          <w:tab w:val="clear" w:pos="720"/>
        </w:tabs>
        <w:spacing w:line="276" w:lineRule="auto"/>
        <w:ind w:left="567" w:hanging="283"/>
        <w:jc w:val="both"/>
      </w:pPr>
      <w:r>
        <w:t>k</w:t>
      </w:r>
      <w:r w:rsidRPr="00DA0E30">
        <w:t xml:space="preserve">linički </w:t>
      </w:r>
      <w:r w:rsidR="003C202C" w:rsidRPr="00DA0E30">
        <w:t xml:space="preserve">pregled (uključujući procjenu rasta/dobivanja na </w:t>
      </w:r>
      <w:r>
        <w:t>tjelesnoj masi</w:t>
      </w:r>
      <w:r w:rsidR="003C202C" w:rsidRPr="00DA0E30">
        <w:t>)</w:t>
      </w:r>
    </w:p>
    <w:p w:rsidR="003C202C" w:rsidRPr="00DA0E30" w:rsidRDefault="003C202C" w:rsidP="00E7435E">
      <w:pPr>
        <w:pStyle w:val="Odlomakpopisa"/>
        <w:numPr>
          <w:ilvl w:val="0"/>
          <w:numId w:val="42"/>
        </w:numPr>
        <w:tabs>
          <w:tab w:val="clear" w:pos="720"/>
        </w:tabs>
        <w:spacing w:line="276" w:lineRule="auto"/>
        <w:ind w:left="567" w:hanging="283"/>
        <w:jc w:val="both"/>
      </w:pPr>
      <w:r w:rsidRPr="00DA0E30">
        <w:t>PPD/IGRA testiranje</w:t>
      </w:r>
    </w:p>
    <w:p w:rsidR="003C202C" w:rsidRPr="00DA0E30" w:rsidRDefault="003C202C" w:rsidP="00E7435E">
      <w:pPr>
        <w:pStyle w:val="Odlomakpopisa"/>
        <w:numPr>
          <w:ilvl w:val="0"/>
          <w:numId w:val="42"/>
        </w:numPr>
        <w:tabs>
          <w:tab w:val="clear" w:pos="720"/>
        </w:tabs>
        <w:spacing w:line="276" w:lineRule="auto"/>
        <w:ind w:left="567" w:hanging="283"/>
        <w:jc w:val="both"/>
      </w:pPr>
      <w:r w:rsidRPr="00DA0E30">
        <w:t>RTG pluća</w:t>
      </w:r>
    </w:p>
    <w:p w:rsidR="003C202C" w:rsidRPr="00DA0E30" w:rsidRDefault="001B6C86" w:rsidP="00E7435E">
      <w:pPr>
        <w:pStyle w:val="Odlomakpopisa"/>
        <w:numPr>
          <w:ilvl w:val="0"/>
          <w:numId w:val="42"/>
        </w:numPr>
        <w:tabs>
          <w:tab w:val="clear" w:pos="720"/>
        </w:tabs>
        <w:spacing w:line="276" w:lineRule="auto"/>
        <w:ind w:left="567" w:hanging="283"/>
        <w:jc w:val="both"/>
      </w:pPr>
      <w:r>
        <w:t>m</w:t>
      </w:r>
      <w:r w:rsidRPr="00DA0E30">
        <w:t xml:space="preserve">ikrobiološku </w:t>
      </w:r>
      <w:r w:rsidR="003C202C" w:rsidRPr="00DA0E30">
        <w:t>analizu uzetih uzoraka</w:t>
      </w:r>
    </w:p>
    <w:p w:rsidR="003C202C" w:rsidRPr="00DA0E30" w:rsidRDefault="001B6C86" w:rsidP="00E7435E">
      <w:pPr>
        <w:pStyle w:val="Odlomakpopisa"/>
        <w:numPr>
          <w:ilvl w:val="0"/>
          <w:numId w:val="42"/>
        </w:numPr>
        <w:tabs>
          <w:tab w:val="clear" w:pos="720"/>
        </w:tabs>
        <w:spacing w:line="276" w:lineRule="auto"/>
        <w:ind w:left="567" w:hanging="283"/>
        <w:jc w:val="both"/>
      </w:pPr>
      <w:r>
        <w:t>o</w:t>
      </w:r>
      <w:r w:rsidRPr="00DA0E30">
        <w:t xml:space="preserve">stale </w:t>
      </w:r>
      <w:r w:rsidR="003C202C" w:rsidRPr="00DA0E30">
        <w:t xml:space="preserve">pretrage u svrhu potvrde </w:t>
      </w:r>
      <w:r w:rsidRPr="00DA0E30">
        <w:t>plućn</w:t>
      </w:r>
      <w:r>
        <w:t>og</w:t>
      </w:r>
      <w:r w:rsidRPr="00DA0E30">
        <w:t xml:space="preserve"> </w:t>
      </w:r>
      <w:r w:rsidR="003C202C" w:rsidRPr="00DA0E30">
        <w:t xml:space="preserve">ili </w:t>
      </w:r>
      <w:r w:rsidRPr="00DA0E30">
        <w:t>izvanplućn</w:t>
      </w:r>
      <w:r>
        <w:t>og</w:t>
      </w:r>
      <w:r w:rsidRPr="00DA0E30">
        <w:t xml:space="preserve"> </w:t>
      </w:r>
      <w:r w:rsidR="003C202C" w:rsidRPr="00DA0E30">
        <w:t>TB</w:t>
      </w:r>
      <w:r w:rsidR="00252D87" w:rsidRPr="00DA0E30">
        <w:t>C</w:t>
      </w:r>
      <w:r>
        <w:t>-a</w:t>
      </w:r>
    </w:p>
    <w:p w:rsidR="003C202C" w:rsidRPr="00DA0E30" w:rsidRDefault="003C202C" w:rsidP="00E7435E">
      <w:pPr>
        <w:pStyle w:val="Odlomakpopisa"/>
        <w:numPr>
          <w:ilvl w:val="0"/>
          <w:numId w:val="42"/>
        </w:numPr>
        <w:tabs>
          <w:tab w:val="clear" w:pos="720"/>
        </w:tabs>
        <w:spacing w:line="276" w:lineRule="auto"/>
        <w:ind w:left="567" w:hanging="283"/>
        <w:jc w:val="both"/>
      </w:pPr>
      <w:r w:rsidRPr="00DA0E30">
        <w:t>test na HIV (ako za to postoje indicije).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Djeca su jednako podložna tuberkulozi koja je otporna na lijekov</w:t>
      </w:r>
      <w:r w:rsidR="00252D87" w:rsidRPr="00DA0E30">
        <w:t>e</w:t>
      </w:r>
      <w:r w:rsidRPr="00DA0E30">
        <w:t xml:space="preserve"> kao i tuberkulozi koja je osjetljiva na lijekove. Na rezistentni oblik tuberkuloze treba posumnjati ako je prisutna bilo koja od sljedećih </w:t>
      </w:r>
      <w:r w:rsidR="001B6C86">
        <w:t>značajki</w:t>
      </w:r>
      <w:r w:rsidRPr="00DA0E30">
        <w:t>:</w:t>
      </w:r>
    </w:p>
    <w:p w:rsidR="003C202C" w:rsidRPr="00DA0E30" w:rsidRDefault="003C202C" w:rsidP="00B0258F">
      <w:pPr>
        <w:spacing w:line="276" w:lineRule="auto"/>
        <w:jc w:val="both"/>
        <w:rPr>
          <w:i/>
        </w:rPr>
      </w:pPr>
    </w:p>
    <w:p w:rsidR="003C202C" w:rsidRPr="00DA0E30" w:rsidRDefault="003C202C" w:rsidP="00B0258F">
      <w:pPr>
        <w:spacing w:line="276" w:lineRule="auto"/>
        <w:jc w:val="both"/>
        <w:rPr>
          <w:i/>
        </w:rPr>
      </w:pPr>
      <w:r w:rsidRPr="00DA0E30">
        <w:rPr>
          <w:i/>
        </w:rPr>
        <w:t xml:space="preserve">1. </w:t>
      </w:r>
      <w:r w:rsidR="001B6C86">
        <w:rPr>
          <w:i/>
        </w:rPr>
        <w:t>Značajke</w:t>
      </w:r>
      <w:r w:rsidR="001B6C86" w:rsidRPr="00DA0E30">
        <w:rPr>
          <w:i/>
        </w:rPr>
        <w:t xml:space="preserve"> </w:t>
      </w:r>
      <w:r w:rsidR="000B5610">
        <w:rPr>
          <w:i/>
        </w:rPr>
        <w:t>u</w:t>
      </w:r>
      <w:r w:rsidR="000B5610" w:rsidRPr="00DA0E30">
        <w:rPr>
          <w:i/>
        </w:rPr>
        <w:t xml:space="preserve"> </w:t>
      </w:r>
      <w:r w:rsidRPr="00DA0E30">
        <w:rPr>
          <w:i/>
        </w:rPr>
        <w:t xml:space="preserve">izvornog pacijenta koje </w:t>
      </w:r>
      <w:r w:rsidR="001B6C86">
        <w:rPr>
          <w:i/>
        </w:rPr>
        <w:t>upozoravaju</w:t>
      </w:r>
      <w:r w:rsidR="001B6C86" w:rsidRPr="00DA0E30">
        <w:rPr>
          <w:i/>
        </w:rPr>
        <w:t xml:space="preserve"> </w:t>
      </w:r>
      <w:r w:rsidRPr="00DA0E30">
        <w:rPr>
          <w:i/>
        </w:rPr>
        <w:t>na rezistentnu tuberkulozu</w:t>
      </w:r>
    </w:p>
    <w:p w:rsidR="003C202C" w:rsidRPr="00DA0E30" w:rsidRDefault="003C202C" w:rsidP="00E7435E">
      <w:pPr>
        <w:numPr>
          <w:ilvl w:val="0"/>
          <w:numId w:val="18"/>
        </w:numPr>
        <w:tabs>
          <w:tab w:val="clear" w:pos="720"/>
        </w:tabs>
        <w:spacing w:line="276" w:lineRule="auto"/>
        <w:ind w:left="567" w:hanging="283"/>
        <w:jc w:val="both"/>
        <w:rPr>
          <w:i/>
        </w:rPr>
      </w:pPr>
      <w:r w:rsidRPr="00DA0E30">
        <w:t>kontakt s oboljelim od rezistentne tuberkuloze;</w:t>
      </w:r>
    </w:p>
    <w:p w:rsidR="003C202C" w:rsidRPr="00DA0E30" w:rsidRDefault="003C202C" w:rsidP="00E7435E">
      <w:pPr>
        <w:numPr>
          <w:ilvl w:val="0"/>
          <w:numId w:val="18"/>
        </w:numPr>
        <w:tabs>
          <w:tab w:val="clear" w:pos="720"/>
        </w:tabs>
        <w:spacing w:line="276" w:lineRule="auto"/>
        <w:ind w:left="567" w:hanging="283"/>
        <w:jc w:val="both"/>
        <w:rPr>
          <w:i/>
        </w:rPr>
      </w:pPr>
      <w:r w:rsidRPr="00DA0E30">
        <w:t xml:space="preserve">prisutnost pozitivnog razmaza iskašljaja nakon </w:t>
      </w:r>
      <w:r w:rsidR="001B6C86">
        <w:t>tri</w:t>
      </w:r>
      <w:r w:rsidR="001B6C86" w:rsidRPr="00DA0E30">
        <w:t xml:space="preserve"> </w:t>
      </w:r>
      <w:r w:rsidRPr="00DA0E30">
        <w:t>mjeseca liječenja;</w:t>
      </w:r>
    </w:p>
    <w:p w:rsidR="003C202C" w:rsidRPr="00DA0E30" w:rsidRDefault="003C202C" w:rsidP="00E7435E">
      <w:pPr>
        <w:numPr>
          <w:ilvl w:val="0"/>
          <w:numId w:val="18"/>
        </w:numPr>
        <w:tabs>
          <w:tab w:val="clear" w:pos="720"/>
        </w:tabs>
        <w:spacing w:line="276" w:lineRule="auto"/>
        <w:ind w:left="567" w:hanging="283"/>
        <w:jc w:val="both"/>
        <w:rPr>
          <w:i/>
        </w:rPr>
      </w:pPr>
      <w:r w:rsidRPr="00DA0E30">
        <w:t>prethodno liječena tuberkuloza u povijesti bolesti; i</w:t>
      </w:r>
    </w:p>
    <w:p w:rsidR="003C202C" w:rsidRPr="00DA0E30" w:rsidRDefault="003C202C" w:rsidP="00E7435E">
      <w:pPr>
        <w:numPr>
          <w:ilvl w:val="0"/>
          <w:numId w:val="18"/>
        </w:numPr>
        <w:tabs>
          <w:tab w:val="clear" w:pos="720"/>
        </w:tabs>
        <w:spacing w:line="276" w:lineRule="auto"/>
        <w:ind w:left="567" w:hanging="283"/>
        <w:jc w:val="both"/>
        <w:rPr>
          <w:i/>
        </w:rPr>
      </w:pPr>
      <w:r w:rsidRPr="00DA0E30">
        <w:t>prekinuto liječenje u povijesti bolesti.</w:t>
      </w:r>
    </w:p>
    <w:p w:rsidR="003C202C" w:rsidRPr="00DA0E30" w:rsidRDefault="003C202C" w:rsidP="00B0258F">
      <w:pPr>
        <w:spacing w:line="276" w:lineRule="auto"/>
        <w:jc w:val="both"/>
        <w:rPr>
          <w:i/>
        </w:rPr>
      </w:pPr>
    </w:p>
    <w:p w:rsidR="003C202C" w:rsidRPr="00DA0E30" w:rsidRDefault="003C202C" w:rsidP="00B0258F">
      <w:pPr>
        <w:spacing w:line="276" w:lineRule="auto"/>
        <w:jc w:val="both"/>
        <w:rPr>
          <w:i/>
        </w:rPr>
      </w:pPr>
      <w:r w:rsidRPr="00DA0E30">
        <w:rPr>
          <w:i/>
        </w:rPr>
        <w:t xml:space="preserve">2. </w:t>
      </w:r>
      <w:r w:rsidR="001B6C86">
        <w:rPr>
          <w:i/>
        </w:rPr>
        <w:t>Značajke</w:t>
      </w:r>
      <w:r w:rsidR="001B6C86" w:rsidRPr="00DA0E30">
        <w:rPr>
          <w:i/>
        </w:rPr>
        <w:t xml:space="preserve"> </w:t>
      </w:r>
      <w:r w:rsidRPr="00DA0E30">
        <w:rPr>
          <w:i/>
        </w:rPr>
        <w:t xml:space="preserve">djeteta </w:t>
      </w:r>
      <w:r w:rsidR="000B5610">
        <w:rPr>
          <w:i/>
        </w:rPr>
        <w:t>u</w:t>
      </w:r>
      <w:r w:rsidR="000B5610" w:rsidRPr="00DA0E30">
        <w:rPr>
          <w:i/>
        </w:rPr>
        <w:t xml:space="preserve"> </w:t>
      </w:r>
      <w:r w:rsidRPr="00DA0E30">
        <w:rPr>
          <w:i/>
        </w:rPr>
        <w:t>kojeg se sumnja na rezistentnu tuberkulozu</w:t>
      </w:r>
    </w:p>
    <w:p w:rsidR="00E7435E" w:rsidRPr="00DA0E30" w:rsidRDefault="003C202C" w:rsidP="00FE02CE">
      <w:pPr>
        <w:numPr>
          <w:ilvl w:val="0"/>
          <w:numId w:val="19"/>
        </w:numPr>
        <w:tabs>
          <w:tab w:val="clear" w:pos="720"/>
        </w:tabs>
        <w:spacing w:line="276" w:lineRule="auto"/>
        <w:ind w:left="0" w:firstLine="284"/>
        <w:jc w:val="both"/>
      </w:pPr>
      <w:r w:rsidRPr="00DA0E30">
        <w:t xml:space="preserve">kontakt s poznatim slučajem </w:t>
      </w:r>
    </w:p>
    <w:p w:rsidR="003C202C" w:rsidRPr="00DA0E30" w:rsidRDefault="003C202C" w:rsidP="00FE02CE">
      <w:pPr>
        <w:numPr>
          <w:ilvl w:val="0"/>
          <w:numId w:val="19"/>
        </w:numPr>
        <w:tabs>
          <w:tab w:val="clear" w:pos="720"/>
        </w:tabs>
        <w:spacing w:line="276" w:lineRule="auto"/>
        <w:ind w:left="0" w:firstLine="284"/>
        <w:jc w:val="both"/>
        <w:rPr>
          <w:i/>
        </w:rPr>
      </w:pPr>
      <w:r w:rsidRPr="00DA0E30">
        <w:t>liječenja.</w:t>
      </w:r>
    </w:p>
    <w:p w:rsidR="001A312F" w:rsidRDefault="001A312F"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F02EF4" w:rsidRPr="00FE02CE" w:rsidRDefault="001A312F" w:rsidP="00B0258F">
      <w:pPr>
        <w:keepNext/>
        <w:spacing w:line="276" w:lineRule="auto"/>
        <w:jc w:val="both"/>
        <w:rPr>
          <w:b/>
          <w:sz w:val="28"/>
          <w:szCs w:val="28"/>
        </w:rPr>
      </w:pPr>
      <w:r w:rsidRPr="00FE02CE">
        <w:rPr>
          <w:b/>
          <w:sz w:val="28"/>
          <w:szCs w:val="28"/>
        </w:rPr>
        <w:lastRenderedPageBreak/>
        <w:t xml:space="preserve">7. </w:t>
      </w:r>
      <w:r w:rsidR="00F02EF4" w:rsidRPr="00FE02CE">
        <w:rPr>
          <w:b/>
          <w:sz w:val="28"/>
          <w:szCs w:val="28"/>
        </w:rPr>
        <w:t>LIJEČENJE OBOLJELIH OD TUBERKULOZE</w:t>
      </w:r>
    </w:p>
    <w:p w:rsidR="00F02EF4" w:rsidRDefault="00F02EF4" w:rsidP="00B0258F">
      <w:pPr>
        <w:spacing w:line="276" w:lineRule="auto"/>
        <w:jc w:val="both"/>
        <w:rPr>
          <w:color w:val="000000"/>
        </w:rPr>
      </w:pPr>
    </w:p>
    <w:p w:rsidR="00FE02CE" w:rsidRPr="00DA0E30" w:rsidRDefault="00FE02CE" w:rsidP="00B0258F">
      <w:pPr>
        <w:spacing w:line="276" w:lineRule="auto"/>
        <w:jc w:val="both"/>
        <w:rPr>
          <w:color w:val="000000"/>
        </w:rPr>
      </w:pPr>
    </w:p>
    <w:p w:rsidR="00F02EF4" w:rsidRPr="00FE02CE" w:rsidRDefault="00F02EF4" w:rsidP="00B0258F">
      <w:pPr>
        <w:keepNext/>
        <w:spacing w:line="276" w:lineRule="auto"/>
        <w:jc w:val="both"/>
        <w:rPr>
          <w:b/>
          <w:bCs/>
          <w:lang w:eastAsia="nl-NL"/>
        </w:rPr>
      </w:pPr>
      <w:r w:rsidRPr="00FE02CE">
        <w:rPr>
          <w:b/>
          <w:bCs/>
          <w:lang w:eastAsia="nl-NL"/>
        </w:rPr>
        <w:t>7.1. Osnovni principi liječenja tuberkuloze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Temelj liječenja oboljelih od tuberkuloze jest primjena antituberkuloznih lijekova (ATL) u standardiziranim režimima koje preporučuje i </w:t>
      </w:r>
      <w:r w:rsidR="001B6C86" w:rsidRPr="00DA0E30">
        <w:rPr>
          <w:color w:val="000000"/>
        </w:rPr>
        <w:t>pod</w:t>
      </w:r>
      <w:r w:rsidR="001B6C86">
        <w:rPr>
          <w:color w:val="000000"/>
        </w:rPr>
        <w:t>upire</w:t>
      </w:r>
      <w:r w:rsidR="001B6C86" w:rsidRPr="00DA0E30">
        <w:rPr>
          <w:color w:val="000000"/>
        </w:rPr>
        <w:t xml:space="preserve"> </w:t>
      </w:r>
      <w:r w:rsidRPr="00DA0E30">
        <w:rPr>
          <w:color w:val="000000"/>
        </w:rPr>
        <w:t>SZO.</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Liječenje se u </w:t>
      </w:r>
      <w:r w:rsidR="001B6C86">
        <w:rPr>
          <w:color w:val="000000"/>
        </w:rPr>
        <w:t>načelu</w:t>
      </w:r>
      <w:r w:rsidR="001B6C86" w:rsidRPr="00DA0E30">
        <w:rPr>
          <w:color w:val="000000"/>
        </w:rPr>
        <w:t xml:space="preserve"> </w:t>
      </w:r>
      <w:r w:rsidRPr="00DA0E30">
        <w:rPr>
          <w:color w:val="000000"/>
        </w:rPr>
        <w:t xml:space="preserve">započinje u bolnici ATL terapijom </w:t>
      </w:r>
      <w:r w:rsidR="001B6C86">
        <w:rPr>
          <w:color w:val="000000"/>
        </w:rPr>
        <w:t>u</w:t>
      </w:r>
      <w:r w:rsidR="001B6C86" w:rsidRPr="00DA0E30">
        <w:rPr>
          <w:color w:val="000000"/>
        </w:rPr>
        <w:t xml:space="preserve"> </w:t>
      </w:r>
      <w:r w:rsidR="007F0E02" w:rsidRPr="00DA0E30">
        <w:rPr>
          <w:color w:val="000000"/>
        </w:rPr>
        <w:t>pacijenata</w:t>
      </w:r>
      <w:r w:rsidRPr="00DA0E30">
        <w:rPr>
          <w:color w:val="000000"/>
        </w:rPr>
        <w:t xml:space="preserve"> koji imaju:</w:t>
      </w:r>
    </w:p>
    <w:p w:rsidR="00F02EF4" w:rsidRPr="00DA0E30" w:rsidRDefault="00F02EF4" w:rsidP="00FE02CE">
      <w:pPr>
        <w:spacing w:line="276" w:lineRule="auto"/>
        <w:ind w:left="567" w:hanging="283"/>
        <w:jc w:val="both"/>
        <w:rPr>
          <w:color w:val="000000"/>
        </w:rPr>
      </w:pPr>
      <w:r w:rsidRPr="00DA0E30">
        <w:rPr>
          <w:color w:val="000000"/>
        </w:rPr>
        <w:t>a) bakteriološki potvrđenu tuberkulozu (</w:t>
      </w:r>
      <w:r w:rsidR="00345168">
        <w:rPr>
          <w:color w:val="000000"/>
        </w:rPr>
        <w:t>izravno</w:t>
      </w:r>
      <w:r w:rsidR="00345168" w:rsidRPr="00DA0E30">
        <w:rPr>
          <w:color w:val="000000"/>
        </w:rPr>
        <w:t xml:space="preserve"> </w:t>
      </w:r>
      <w:r w:rsidRPr="00DA0E30">
        <w:rPr>
          <w:color w:val="000000"/>
        </w:rPr>
        <w:t>mikroskopski i/ili kultivacijom na odgovarajućoj tekućoj ili krutoj podlozi)</w:t>
      </w:r>
      <w:r w:rsidR="00345168">
        <w:rPr>
          <w:color w:val="000000"/>
        </w:rPr>
        <w:t>;</w:t>
      </w:r>
    </w:p>
    <w:p w:rsidR="00F02EF4" w:rsidRPr="00DA0E30" w:rsidRDefault="00F02EF4" w:rsidP="00FE02CE">
      <w:pPr>
        <w:spacing w:line="276" w:lineRule="auto"/>
        <w:ind w:left="567" w:hanging="283"/>
        <w:jc w:val="both"/>
        <w:rPr>
          <w:color w:val="000000"/>
        </w:rPr>
      </w:pPr>
      <w:r w:rsidRPr="00DA0E30">
        <w:rPr>
          <w:color w:val="000000"/>
        </w:rPr>
        <w:t xml:space="preserve">b) bakteriološki nepotvrđenu tuberkulozu, ali </w:t>
      </w:r>
      <w:r w:rsidR="00345168">
        <w:rPr>
          <w:color w:val="000000"/>
        </w:rPr>
        <w:t xml:space="preserve">riječ </w:t>
      </w:r>
      <w:r w:rsidR="00804C05">
        <w:rPr>
          <w:color w:val="000000"/>
        </w:rPr>
        <w:t xml:space="preserve">je </w:t>
      </w:r>
      <w:r w:rsidR="00345168">
        <w:rPr>
          <w:color w:val="000000"/>
        </w:rPr>
        <w:t>o</w:t>
      </w:r>
      <w:r w:rsidRPr="00DA0E30">
        <w:rPr>
          <w:color w:val="000000"/>
        </w:rPr>
        <w:t xml:space="preserve"> pacijenti</w:t>
      </w:r>
      <w:r w:rsidR="00345168">
        <w:rPr>
          <w:color w:val="000000"/>
        </w:rPr>
        <w:t>ma</w:t>
      </w:r>
      <w:r w:rsidRPr="00DA0E30">
        <w:rPr>
          <w:color w:val="000000"/>
        </w:rPr>
        <w:t xml:space="preserve"> koji imaju kliničke znakove tuberkuloze, čiji je rendgenogram prsnog koša sumnjiv na aktivnu tuberkulozu (uz isključivanje druge etiologije) ili im je stanje pogoršano uz drugu antibiot</w:t>
      </w:r>
      <w:r w:rsidR="00041709">
        <w:rPr>
          <w:color w:val="000000"/>
        </w:rPr>
        <w:t>sku</w:t>
      </w:r>
      <w:r w:rsidRPr="00DA0E30">
        <w:rPr>
          <w:color w:val="000000"/>
        </w:rPr>
        <w:t xml:space="preserve"> terapiju</w:t>
      </w:r>
      <w:r w:rsidR="00345168">
        <w:rPr>
          <w:color w:val="000000"/>
        </w:rPr>
        <w:t>;</w:t>
      </w:r>
    </w:p>
    <w:p w:rsidR="00F02EF4" w:rsidRPr="00DA0E30" w:rsidRDefault="00F02EF4" w:rsidP="00FE02CE">
      <w:pPr>
        <w:spacing w:line="276" w:lineRule="auto"/>
        <w:ind w:left="567" w:hanging="283"/>
        <w:jc w:val="both"/>
        <w:rPr>
          <w:color w:val="000000"/>
        </w:rPr>
      </w:pPr>
      <w:r w:rsidRPr="00DA0E30">
        <w:rPr>
          <w:color w:val="000000"/>
        </w:rPr>
        <w:t xml:space="preserve">c) izvanplućnu tuberkulozu (tuberkulozni pleuritis, tuberkulozni perikarditis, gastrointestinalnu tuberkulozu, tuberkulozu nadbubrežnih žlijezda, kožnu tuberkulozu, tuberkulozu kostiju te ostalih tuberkuloznih izvanplućnih sijela). </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Iznimke </w:t>
      </w:r>
      <w:r w:rsidR="00345168" w:rsidRPr="00DA0E30">
        <w:rPr>
          <w:color w:val="000000"/>
        </w:rPr>
        <w:t xml:space="preserve">su </w:t>
      </w:r>
      <w:r w:rsidRPr="00DA0E30">
        <w:rPr>
          <w:color w:val="000000"/>
        </w:rPr>
        <w:t xml:space="preserve">koje se mogu početi liječiti ambulantno novootkriveni pacijenti čiji je iskašljaj mikroskopski </w:t>
      </w:r>
      <w:r w:rsidR="00345168">
        <w:rPr>
          <w:color w:val="000000"/>
        </w:rPr>
        <w:t>izravno</w:t>
      </w:r>
      <w:r w:rsidR="00345168" w:rsidRPr="00DA0E30">
        <w:rPr>
          <w:color w:val="000000"/>
        </w:rPr>
        <w:t xml:space="preserve"> </w:t>
      </w:r>
      <w:r w:rsidRPr="00DA0E30">
        <w:rPr>
          <w:color w:val="000000"/>
        </w:rPr>
        <w:t xml:space="preserve">negativan, čije opće zdravstveno stanje nije </w:t>
      </w:r>
      <w:r w:rsidR="00345168">
        <w:rPr>
          <w:color w:val="000000"/>
        </w:rPr>
        <w:t>teže</w:t>
      </w:r>
      <w:r w:rsidR="00345168" w:rsidRPr="00DA0E30">
        <w:rPr>
          <w:color w:val="000000"/>
        </w:rPr>
        <w:t xml:space="preserve"> </w:t>
      </w:r>
      <w:r w:rsidRPr="00DA0E30">
        <w:rPr>
          <w:color w:val="000000"/>
        </w:rPr>
        <w:t xml:space="preserve">narušeno i nemaju </w:t>
      </w:r>
      <w:r w:rsidR="00345168">
        <w:rPr>
          <w:color w:val="000000"/>
        </w:rPr>
        <w:t>važn</w:t>
      </w:r>
      <w:r w:rsidR="00345168" w:rsidRPr="00DA0E30">
        <w:rPr>
          <w:color w:val="000000"/>
        </w:rPr>
        <w:t xml:space="preserve">ije </w:t>
      </w:r>
      <w:r w:rsidRPr="00DA0E30">
        <w:rPr>
          <w:color w:val="000000"/>
        </w:rPr>
        <w:t>pridružene bolesti, osobe koje su spremne surađivati s liječnikom, žive u dobrim socijalnim uvjetima i ne žive u zajedničkom domaćinstvu s osobama koje imaju povećani rizik od obolijevanja od tuberkuloze u slučaju zaraze.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Liječenje </w:t>
      </w:r>
      <w:r w:rsidR="001476F9">
        <w:rPr>
          <w:color w:val="000000"/>
        </w:rPr>
        <w:t>je potrebno</w:t>
      </w:r>
      <w:r w:rsidRPr="00DA0E30">
        <w:rPr>
          <w:color w:val="000000"/>
        </w:rPr>
        <w:t xml:space="preserve"> nadzirati. Oboljeli se u bolnicama liječe na posebnim odjelima ili odsjecima koji imaju mogućnost privremene izolacije oboljelih od tuberkuloze od ostalih pacijenata. Time se spr</w:t>
      </w:r>
      <w:r w:rsidR="00345168">
        <w:rPr>
          <w:color w:val="000000"/>
        </w:rPr>
        <w:t>j</w:t>
      </w:r>
      <w:r w:rsidRPr="00DA0E30">
        <w:rPr>
          <w:color w:val="000000"/>
        </w:rPr>
        <w:t xml:space="preserve">ečava bolničko širenje tuberkuloze na ostale pacijente. Smatra se da je bolesnik infektivan </w:t>
      </w:r>
      <w:r w:rsidR="00F21EE2" w:rsidRPr="00DA0E30">
        <w:rPr>
          <w:color w:val="000000"/>
        </w:rPr>
        <w:t>oko</w:t>
      </w:r>
      <w:r w:rsidRPr="00DA0E30">
        <w:rPr>
          <w:color w:val="000000"/>
        </w:rPr>
        <w:t xml:space="preserve"> dva tjedna od početka liječenja.</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Pacijentu </w:t>
      </w:r>
      <w:r w:rsidR="00345168">
        <w:rPr>
          <w:color w:val="000000"/>
        </w:rPr>
        <w:t>treba</w:t>
      </w:r>
      <w:r w:rsidRPr="00DA0E30">
        <w:rPr>
          <w:color w:val="000000"/>
        </w:rPr>
        <w:t xml:space="preserve"> pristupiti </w:t>
      </w:r>
      <w:r w:rsidR="00345168" w:rsidRPr="00DA0E30">
        <w:rPr>
          <w:color w:val="000000"/>
        </w:rPr>
        <w:t xml:space="preserve">s pažnjom </w:t>
      </w:r>
      <w:r w:rsidRPr="00DA0E30">
        <w:rPr>
          <w:color w:val="000000"/>
        </w:rPr>
        <w:t xml:space="preserve">i objasniti mu način primjene lijekova, opisati nuspojave te naglasiti </w:t>
      </w:r>
      <w:r w:rsidR="002B7A27">
        <w:rPr>
          <w:color w:val="000000"/>
        </w:rPr>
        <w:t>važnost</w:t>
      </w:r>
      <w:r w:rsidR="002B7A27" w:rsidRPr="00DA0E30">
        <w:rPr>
          <w:color w:val="000000"/>
        </w:rPr>
        <w:t xml:space="preserve"> </w:t>
      </w:r>
      <w:r w:rsidRPr="00DA0E30">
        <w:rPr>
          <w:color w:val="000000"/>
        </w:rPr>
        <w:t>redovitog uzimanja medikamenata</w:t>
      </w:r>
      <w:r w:rsidR="00E24243" w:rsidRPr="00DA0E30">
        <w:rPr>
          <w:color w:val="000000"/>
        </w:rPr>
        <w:t xml:space="preserve"> (</w:t>
      </w:r>
      <w:r w:rsidR="002B7A27">
        <w:rPr>
          <w:color w:val="000000"/>
        </w:rPr>
        <w:t>t</w:t>
      </w:r>
      <w:r w:rsidR="002B7A27" w:rsidRPr="00DA0E30">
        <w:rPr>
          <w:color w:val="000000"/>
        </w:rPr>
        <w:t xml:space="preserve">ablice </w:t>
      </w:r>
      <w:r w:rsidR="00BA5601" w:rsidRPr="00DA0E30">
        <w:rPr>
          <w:color w:val="000000"/>
        </w:rPr>
        <w:t>7.</w:t>
      </w:r>
      <w:r w:rsidR="002A218A" w:rsidRPr="00DA0E30">
        <w:rPr>
          <w:color w:val="000000"/>
        </w:rPr>
        <w:t>7</w:t>
      </w:r>
      <w:r w:rsidR="0051422B">
        <w:rPr>
          <w:color w:val="000000"/>
        </w:rPr>
        <w:t>.</w:t>
      </w:r>
      <w:r w:rsidR="00E24243" w:rsidRPr="00DA0E30">
        <w:rPr>
          <w:color w:val="000000"/>
        </w:rPr>
        <w:t xml:space="preserve"> i 7.8</w:t>
      </w:r>
      <w:r w:rsidR="0051422B">
        <w:rPr>
          <w:color w:val="000000"/>
        </w:rPr>
        <w:t>.</w:t>
      </w:r>
      <w:r w:rsidR="00BA5601" w:rsidRPr="00DA0E30">
        <w:rPr>
          <w:color w:val="000000"/>
        </w:rPr>
        <w:t>)</w:t>
      </w:r>
      <w:r w:rsidRPr="00DA0E30">
        <w:rPr>
          <w:color w:val="000000"/>
        </w:rPr>
        <w:t xml:space="preserve">. Individualni pristup pacijentu s prepoznavanjem svih njegovih potreba </w:t>
      </w:r>
      <w:r w:rsidR="002B7A27" w:rsidRPr="00DA0E30">
        <w:rPr>
          <w:color w:val="000000"/>
        </w:rPr>
        <w:t>iz</w:t>
      </w:r>
      <w:r w:rsidR="002B7A27">
        <w:rPr>
          <w:color w:val="000000"/>
        </w:rPr>
        <w:t>nim</w:t>
      </w:r>
      <w:r w:rsidR="002B7A27" w:rsidRPr="00DA0E30">
        <w:rPr>
          <w:color w:val="000000"/>
        </w:rPr>
        <w:t xml:space="preserve">no </w:t>
      </w:r>
      <w:r w:rsidRPr="00DA0E30">
        <w:rPr>
          <w:color w:val="000000"/>
        </w:rPr>
        <w:t xml:space="preserve">je važan za </w:t>
      </w:r>
      <w:r w:rsidR="002B7A27" w:rsidRPr="00DA0E30">
        <w:rPr>
          <w:color w:val="000000"/>
        </w:rPr>
        <w:t>uspješ</w:t>
      </w:r>
      <w:r w:rsidR="002B7A27">
        <w:rPr>
          <w:color w:val="000000"/>
        </w:rPr>
        <w:t>an</w:t>
      </w:r>
      <w:r w:rsidR="002B7A27" w:rsidRPr="00DA0E30">
        <w:rPr>
          <w:color w:val="000000"/>
        </w:rPr>
        <w:t xml:space="preserve"> </w:t>
      </w:r>
      <w:r w:rsidR="002B7A27">
        <w:rPr>
          <w:color w:val="000000"/>
        </w:rPr>
        <w:t>završetak</w:t>
      </w:r>
      <w:r w:rsidR="002B7A27" w:rsidRPr="00DA0E30">
        <w:rPr>
          <w:color w:val="000000"/>
        </w:rPr>
        <w:t xml:space="preserve"> </w:t>
      </w:r>
      <w:r w:rsidRPr="00DA0E30">
        <w:rPr>
          <w:color w:val="000000"/>
        </w:rPr>
        <w:t xml:space="preserve">terapije i izlječenje. </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Prije uvođenja </w:t>
      </w:r>
      <w:r w:rsidR="002B7A27" w:rsidRPr="00DA0E30">
        <w:rPr>
          <w:color w:val="000000"/>
        </w:rPr>
        <w:t>antituberkulo</w:t>
      </w:r>
      <w:r w:rsidR="002B7A27">
        <w:rPr>
          <w:color w:val="000000"/>
        </w:rPr>
        <w:t>zn</w:t>
      </w:r>
      <w:r w:rsidR="002B7A27" w:rsidRPr="00DA0E30">
        <w:rPr>
          <w:color w:val="000000"/>
        </w:rPr>
        <w:t xml:space="preserve">e </w:t>
      </w:r>
      <w:r w:rsidRPr="00DA0E30">
        <w:rPr>
          <w:color w:val="000000"/>
        </w:rPr>
        <w:t xml:space="preserve">kemoterapije obvezna je provjera funkcionalnih testova jetre (bilirubin, AP, AST, ALT) i bubrega (kreatinin), vrijednosti mokraćne kiseline zbog primjene pirazinamida, a prije primjene streptomicina </w:t>
      </w:r>
      <w:r w:rsidR="002A218A" w:rsidRPr="00DA0E30">
        <w:rPr>
          <w:color w:val="000000"/>
        </w:rPr>
        <w:t>radi</w:t>
      </w:r>
      <w:r w:rsidRPr="00DA0E30">
        <w:rPr>
          <w:color w:val="000000"/>
        </w:rPr>
        <w:t xml:space="preserve"> se i audiogram. </w:t>
      </w:r>
      <w:r w:rsidR="002A218A" w:rsidRPr="00DA0E30">
        <w:rPr>
          <w:color w:val="000000"/>
        </w:rPr>
        <w:t>Tijekom primjene</w:t>
      </w:r>
      <w:r w:rsidRPr="00DA0E30">
        <w:rPr>
          <w:color w:val="000000"/>
        </w:rPr>
        <w:t xml:space="preserve"> etambutola treba kontrolirati oštrinu vida, vidno polje i prepoznavanje boja. Tijekom prvog mjeseca terapije ponavljaju se funkcionalni testovi jetre jednom tjedno.</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Standardni režimi liječenja prema kategorijama pacijenata opisani su u poglavlju 7.3.</w:t>
      </w:r>
    </w:p>
    <w:p w:rsidR="00F02EF4" w:rsidRDefault="00F02EF4" w:rsidP="00B0258F">
      <w:pPr>
        <w:spacing w:line="276" w:lineRule="auto"/>
        <w:jc w:val="both"/>
        <w:rPr>
          <w:color w:val="AEAAAA"/>
        </w:rPr>
      </w:pPr>
    </w:p>
    <w:p w:rsidR="00FE02CE" w:rsidRPr="00DA0E30" w:rsidRDefault="00FE02CE" w:rsidP="00B0258F">
      <w:pPr>
        <w:spacing w:line="276" w:lineRule="auto"/>
        <w:jc w:val="both"/>
        <w:rPr>
          <w:color w:val="AEAAAA"/>
        </w:rPr>
      </w:pPr>
    </w:p>
    <w:p w:rsidR="00F02EF4" w:rsidRPr="00FE02CE" w:rsidRDefault="00F02EF4" w:rsidP="00B0258F">
      <w:pPr>
        <w:keepNext/>
        <w:spacing w:line="276" w:lineRule="auto"/>
        <w:jc w:val="both"/>
        <w:rPr>
          <w:b/>
          <w:bCs/>
          <w:lang w:eastAsia="nl-NL"/>
        </w:rPr>
      </w:pPr>
      <w:r w:rsidRPr="00FE02CE">
        <w:rPr>
          <w:b/>
          <w:bCs/>
          <w:lang w:eastAsia="nl-NL"/>
        </w:rPr>
        <w:lastRenderedPageBreak/>
        <w:t xml:space="preserve">7.2. Lijekovi protiv tuberkuloze </w:t>
      </w:r>
    </w:p>
    <w:p w:rsidR="00FE02CE" w:rsidRPr="00FE02CE" w:rsidRDefault="00FE02CE" w:rsidP="00B0258F">
      <w:pPr>
        <w:keepNext/>
        <w:spacing w:line="276" w:lineRule="auto"/>
        <w:jc w:val="both"/>
        <w:rPr>
          <w:b/>
          <w:bCs/>
          <w:lang w:eastAsia="nl-NL"/>
        </w:rPr>
      </w:pPr>
    </w:p>
    <w:p w:rsidR="00F02EF4" w:rsidRPr="00DA0E30" w:rsidRDefault="00F02EF4" w:rsidP="00B0258F">
      <w:pPr>
        <w:spacing w:line="276" w:lineRule="auto"/>
        <w:jc w:val="both"/>
      </w:pPr>
      <w:r w:rsidRPr="00DA0E30">
        <w:t>Liječenje se provodi kombinacijom antituberkulotika koji su podijeljeni u dvije skupine:</w:t>
      </w:r>
    </w:p>
    <w:p w:rsidR="00F02EF4" w:rsidRPr="00DA0E30" w:rsidRDefault="00F02EF4" w:rsidP="00FE02CE">
      <w:pPr>
        <w:spacing w:line="276" w:lineRule="auto"/>
        <w:ind w:left="567" w:hanging="283"/>
        <w:jc w:val="both"/>
      </w:pPr>
      <w:r w:rsidRPr="00DA0E30">
        <w:t>1. antituberkulotici prvog reda:</w:t>
      </w:r>
    </w:p>
    <w:p w:rsidR="00F02EF4" w:rsidRPr="00DA0E30" w:rsidRDefault="00F02EF4" w:rsidP="00FE02CE">
      <w:pPr>
        <w:suppressAutoHyphens/>
        <w:spacing w:line="276" w:lineRule="auto"/>
        <w:ind w:left="709" w:hanging="141"/>
        <w:jc w:val="both"/>
      </w:pPr>
      <w:r w:rsidRPr="00DA0E30">
        <w:t>– izoniazid (H), rifampicin (R), pirazinamid (Z), etambutol (E), streptomicin (S)</w:t>
      </w:r>
    </w:p>
    <w:p w:rsidR="00F02EF4" w:rsidRPr="00DA0E30" w:rsidRDefault="00F02EF4" w:rsidP="00FE02CE">
      <w:pPr>
        <w:numPr>
          <w:ilvl w:val="0"/>
          <w:numId w:val="56"/>
        </w:numPr>
        <w:suppressAutoHyphens/>
        <w:spacing w:line="276" w:lineRule="auto"/>
        <w:ind w:left="709" w:hanging="141"/>
        <w:jc w:val="both"/>
        <w:rPr>
          <w:lang w:eastAsia="ar-SA"/>
        </w:rPr>
      </w:pPr>
      <w:r w:rsidRPr="00DA0E30">
        <w:rPr>
          <w:lang w:eastAsia="ar-SA"/>
        </w:rPr>
        <w:t>drugi rifampicini: rifabutin, rifapentin</w:t>
      </w:r>
      <w:r w:rsidR="00A83EA1">
        <w:rPr>
          <w:lang w:eastAsia="ar-SA"/>
        </w:rPr>
        <w:t>;</w:t>
      </w:r>
    </w:p>
    <w:p w:rsidR="00F02EF4" w:rsidRPr="00DA0E30" w:rsidRDefault="00F02EF4" w:rsidP="00FE02CE">
      <w:pPr>
        <w:spacing w:line="276" w:lineRule="auto"/>
        <w:ind w:left="567" w:hanging="283"/>
        <w:jc w:val="both"/>
        <w:rPr>
          <w:lang w:eastAsia="ar-SA"/>
        </w:rPr>
      </w:pPr>
      <w:r w:rsidRPr="00DA0E30">
        <w:rPr>
          <w:lang w:eastAsia="ar-SA"/>
        </w:rPr>
        <w:t>2. antituberkulotici drugog reda (za liječenje rezistentne tuberkuloze) prema najnovijem naputku SZO</w:t>
      </w:r>
      <w:r w:rsidR="002B7A27">
        <w:rPr>
          <w:lang w:eastAsia="ar-SA"/>
        </w:rPr>
        <w:t>-a</w:t>
      </w:r>
      <w:r w:rsidRPr="00DA0E30">
        <w:rPr>
          <w:lang w:eastAsia="ar-SA"/>
        </w:rPr>
        <w:t xml:space="preserve"> dijele </w:t>
      </w:r>
      <w:r w:rsidR="002B7A27" w:rsidRPr="00DA0E30">
        <w:rPr>
          <w:lang w:eastAsia="ar-SA"/>
        </w:rPr>
        <w:t xml:space="preserve">se </w:t>
      </w:r>
      <w:r w:rsidRPr="00DA0E30">
        <w:rPr>
          <w:lang w:eastAsia="ar-SA"/>
        </w:rPr>
        <w:t xml:space="preserve">u tri </w:t>
      </w:r>
      <w:r w:rsidR="002B7A27">
        <w:rPr>
          <w:lang w:eastAsia="ar-SA"/>
        </w:rPr>
        <w:t>skupine</w:t>
      </w:r>
      <w:r w:rsidRPr="00DA0E30">
        <w:rPr>
          <w:lang w:eastAsia="ar-SA"/>
        </w:rPr>
        <w:t>:</w:t>
      </w:r>
    </w:p>
    <w:p w:rsidR="00F02EF4" w:rsidRPr="00DA0E30" w:rsidRDefault="00F02EF4" w:rsidP="00FE02CE">
      <w:pPr>
        <w:spacing w:line="276" w:lineRule="auto"/>
        <w:ind w:left="709" w:hanging="141"/>
        <w:rPr>
          <w:lang w:eastAsia="ar-SA"/>
        </w:rPr>
      </w:pPr>
      <w:r w:rsidRPr="00DA0E30">
        <w:rPr>
          <w:lang w:eastAsia="ar-SA"/>
        </w:rPr>
        <w:t xml:space="preserve">- SZO </w:t>
      </w:r>
      <w:r w:rsidR="002B7A27">
        <w:rPr>
          <w:lang w:eastAsia="ar-SA"/>
        </w:rPr>
        <w:t>skupina</w:t>
      </w:r>
      <w:r w:rsidR="002B7A27" w:rsidRPr="00DA0E30">
        <w:rPr>
          <w:lang w:eastAsia="ar-SA"/>
        </w:rPr>
        <w:t xml:space="preserve"> </w:t>
      </w:r>
      <w:r w:rsidRPr="00DA0E30">
        <w:rPr>
          <w:lang w:eastAsia="ar-SA"/>
        </w:rPr>
        <w:t>A: lijekovi koji imaju prioritet u sastavljanju MDR-TB režima: levofloksacin/moksifloksacin, bedakvilin i linezolid</w:t>
      </w:r>
      <w:r w:rsidR="00A83EA1">
        <w:rPr>
          <w:lang w:eastAsia="ar-SA"/>
        </w:rPr>
        <w:t>;</w:t>
      </w:r>
    </w:p>
    <w:p w:rsidR="00F02EF4" w:rsidRPr="00DA0E30" w:rsidRDefault="00F02EF4" w:rsidP="00FE02CE">
      <w:pPr>
        <w:spacing w:line="276" w:lineRule="auto"/>
        <w:ind w:left="709" w:hanging="141"/>
        <w:rPr>
          <w:lang w:eastAsia="ar-SA"/>
        </w:rPr>
      </w:pPr>
      <w:r w:rsidRPr="00DA0E30">
        <w:rPr>
          <w:lang w:eastAsia="ar-SA"/>
        </w:rPr>
        <w:t xml:space="preserve">- SZO </w:t>
      </w:r>
      <w:r w:rsidR="002B7A27">
        <w:rPr>
          <w:lang w:eastAsia="ar-SA"/>
        </w:rPr>
        <w:t>skupina</w:t>
      </w:r>
      <w:r w:rsidR="002B7A27" w:rsidRPr="00DA0E30">
        <w:rPr>
          <w:lang w:eastAsia="ar-SA"/>
        </w:rPr>
        <w:t xml:space="preserve"> </w:t>
      </w:r>
      <w:r w:rsidRPr="00DA0E30">
        <w:rPr>
          <w:lang w:eastAsia="ar-SA"/>
        </w:rPr>
        <w:t>B: lijekovi koji se sljedeći dodaju u režim: klofazimin, cikloserin/terizidon</w:t>
      </w:r>
      <w:r w:rsidR="00A83EA1">
        <w:rPr>
          <w:lang w:eastAsia="ar-SA"/>
        </w:rPr>
        <w:t>;</w:t>
      </w:r>
    </w:p>
    <w:p w:rsidR="00F02EF4" w:rsidRPr="00DA0E30" w:rsidRDefault="00F02EF4" w:rsidP="00FE02CE">
      <w:pPr>
        <w:spacing w:line="276" w:lineRule="auto"/>
        <w:ind w:left="709" w:hanging="141"/>
        <w:rPr>
          <w:lang w:eastAsia="ar-SA"/>
        </w:rPr>
      </w:pPr>
      <w:r w:rsidRPr="00DA0E30">
        <w:rPr>
          <w:lang w:eastAsia="ar-SA"/>
        </w:rPr>
        <w:t xml:space="preserve">- SZO </w:t>
      </w:r>
      <w:r w:rsidR="002B7A27">
        <w:rPr>
          <w:lang w:eastAsia="ar-SA"/>
        </w:rPr>
        <w:t>skupina</w:t>
      </w:r>
      <w:r w:rsidR="002B7A27" w:rsidRPr="00DA0E30">
        <w:rPr>
          <w:lang w:eastAsia="ar-SA"/>
        </w:rPr>
        <w:t xml:space="preserve"> </w:t>
      </w:r>
      <w:r w:rsidRPr="00DA0E30">
        <w:rPr>
          <w:lang w:eastAsia="ar-SA"/>
        </w:rPr>
        <w:t xml:space="preserve">C: lijekovi koji se </w:t>
      </w:r>
      <w:r w:rsidR="002B7A27">
        <w:rPr>
          <w:lang w:eastAsia="ar-SA"/>
        </w:rPr>
        <w:t>primjenjuju</w:t>
      </w:r>
      <w:r w:rsidR="002B7A27" w:rsidRPr="00DA0E30">
        <w:rPr>
          <w:lang w:eastAsia="ar-SA"/>
        </w:rPr>
        <w:t xml:space="preserve"> </w:t>
      </w:r>
      <w:r w:rsidRPr="00DA0E30">
        <w:rPr>
          <w:lang w:eastAsia="ar-SA"/>
        </w:rPr>
        <w:t>kad se ne m</w:t>
      </w:r>
      <w:r w:rsidR="002B7A27">
        <w:rPr>
          <w:lang w:eastAsia="ar-SA"/>
        </w:rPr>
        <w:t>o</w:t>
      </w:r>
      <w:r w:rsidRPr="00DA0E30">
        <w:rPr>
          <w:lang w:eastAsia="ar-SA"/>
        </w:rPr>
        <w:t xml:space="preserve">gu </w:t>
      </w:r>
      <w:r w:rsidR="002B7A27">
        <w:rPr>
          <w:lang w:eastAsia="ar-SA"/>
        </w:rPr>
        <w:t>primijeniti</w:t>
      </w:r>
      <w:r w:rsidR="002B7A27" w:rsidRPr="00DA0E30">
        <w:rPr>
          <w:lang w:eastAsia="ar-SA"/>
        </w:rPr>
        <w:t xml:space="preserve"> </w:t>
      </w:r>
      <w:r w:rsidRPr="00DA0E30">
        <w:rPr>
          <w:lang w:eastAsia="ar-SA"/>
        </w:rPr>
        <w:t xml:space="preserve">oni iz </w:t>
      </w:r>
      <w:r w:rsidR="002B7A27">
        <w:rPr>
          <w:lang w:eastAsia="ar-SA"/>
        </w:rPr>
        <w:t>skupine</w:t>
      </w:r>
      <w:r w:rsidR="002B7A27" w:rsidRPr="00DA0E30">
        <w:rPr>
          <w:lang w:eastAsia="ar-SA"/>
        </w:rPr>
        <w:t xml:space="preserve"> </w:t>
      </w:r>
      <w:r w:rsidRPr="00DA0E30">
        <w:rPr>
          <w:lang w:eastAsia="ar-SA"/>
        </w:rPr>
        <w:t>A i  B: delamanid, imipenem – cilastatin, meropenem, amikacin, etionamid/protionamid, paraaminosalicilna kiselina (PAS)</w:t>
      </w:r>
      <w:r w:rsidR="00A83EA1">
        <w:rPr>
          <w:lang w:eastAsia="ar-SA"/>
        </w:rPr>
        <w:t>.</w:t>
      </w:r>
    </w:p>
    <w:p w:rsidR="00F02EF4" w:rsidRPr="00DA0E30" w:rsidRDefault="00F02EF4" w:rsidP="00B0258F">
      <w:pPr>
        <w:spacing w:line="276" w:lineRule="auto"/>
        <w:jc w:val="both"/>
        <w:rPr>
          <w:lang w:eastAsia="ar-SA"/>
        </w:rPr>
      </w:pPr>
    </w:p>
    <w:p w:rsidR="00F02EF4" w:rsidRPr="00DA0E30" w:rsidRDefault="00F02EF4" w:rsidP="00B0258F">
      <w:pPr>
        <w:spacing w:line="276" w:lineRule="auto"/>
        <w:jc w:val="both"/>
        <w:rPr>
          <w:lang w:eastAsia="ar-SA"/>
        </w:rPr>
      </w:pPr>
      <w:r w:rsidRPr="00DA0E30">
        <w:rPr>
          <w:lang w:eastAsia="ar-SA"/>
        </w:rPr>
        <w:t xml:space="preserve">Lijekovi koji se više ne </w:t>
      </w:r>
      <w:r w:rsidR="002B7A27" w:rsidRPr="00DA0E30">
        <w:rPr>
          <w:lang w:eastAsia="ar-SA"/>
        </w:rPr>
        <w:t>preporuč</w:t>
      </w:r>
      <w:r w:rsidR="002B7A27">
        <w:rPr>
          <w:lang w:eastAsia="ar-SA"/>
        </w:rPr>
        <w:t>u</w:t>
      </w:r>
      <w:r w:rsidR="002B7A27" w:rsidRPr="00DA0E30">
        <w:rPr>
          <w:lang w:eastAsia="ar-SA"/>
        </w:rPr>
        <w:t xml:space="preserve">ju </w:t>
      </w:r>
      <w:r w:rsidR="002B7A27">
        <w:rPr>
          <w:lang w:eastAsia="ar-SA"/>
        </w:rPr>
        <w:t>je</w:t>
      </w:r>
      <w:r w:rsidRPr="00DA0E30">
        <w:rPr>
          <w:lang w:eastAsia="ar-SA"/>
        </w:rPr>
        <w:t xml:space="preserve">su kanamicin i kapreomicin zbog povećanog rizika relapsa bolesti povezanog s njihovom </w:t>
      </w:r>
      <w:r w:rsidR="002B7A27" w:rsidRPr="00DA0E30">
        <w:rPr>
          <w:lang w:eastAsia="ar-SA"/>
        </w:rPr>
        <w:t>upo</w:t>
      </w:r>
      <w:r w:rsidR="002B7A27">
        <w:rPr>
          <w:lang w:eastAsia="ar-SA"/>
        </w:rPr>
        <w:t>ra</w:t>
      </w:r>
      <w:r w:rsidR="002B7A27" w:rsidRPr="00DA0E30">
        <w:rPr>
          <w:lang w:eastAsia="ar-SA"/>
        </w:rPr>
        <w:t xml:space="preserve">bom </w:t>
      </w:r>
      <w:r w:rsidRPr="00DA0E30">
        <w:rPr>
          <w:lang w:eastAsia="ar-SA"/>
        </w:rPr>
        <w:t>u dulj</w:t>
      </w:r>
      <w:r w:rsidR="00F21EE2" w:rsidRPr="00DA0E30">
        <w:rPr>
          <w:lang w:eastAsia="ar-SA"/>
        </w:rPr>
        <w:t xml:space="preserve">im MDR-TB režimima. </w:t>
      </w:r>
      <w:r w:rsidR="002B7A27" w:rsidRPr="00DA0E30">
        <w:rPr>
          <w:lang w:eastAsia="ar-SA"/>
        </w:rPr>
        <w:t>Upo</w:t>
      </w:r>
      <w:r w:rsidR="002B7A27">
        <w:rPr>
          <w:lang w:eastAsia="ar-SA"/>
        </w:rPr>
        <w:t>ra</w:t>
      </w:r>
      <w:r w:rsidR="002B7A27" w:rsidRPr="00DA0E30">
        <w:rPr>
          <w:lang w:eastAsia="ar-SA"/>
        </w:rPr>
        <w:t xml:space="preserve">ba </w:t>
      </w:r>
      <w:r w:rsidR="00F21EE2" w:rsidRPr="00DA0E30">
        <w:rPr>
          <w:lang w:eastAsia="ar-SA"/>
        </w:rPr>
        <w:t>amo</w:t>
      </w:r>
      <w:r w:rsidRPr="00DA0E30">
        <w:rPr>
          <w:lang w:eastAsia="ar-SA"/>
        </w:rPr>
        <w:t xml:space="preserve">ksicilina s klavulanskom kiselinom </w:t>
      </w:r>
      <w:r w:rsidR="002B7A27" w:rsidRPr="00DA0E30">
        <w:rPr>
          <w:lang w:eastAsia="ar-SA"/>
        </w:rPr>
        <w:t>preporuč</w:t>
      </w:r>
      <w:r w:rsidR="002B7A27">
        <w:rPr>
          <w:lang w:eastAsia="ar-SA"/>
        </w:rPr>
        <w:t>uje</w:t>
      </w:r>
      <w:r w:rsidR="002B7A27" w:rsidRPr="00DA0E30">
        <w:rPr>
          <w:lang w:eastAsia="ar-SA"/>
        </w:rPr>
        <w:t xml:space="preserve"> </w:t>
      </w:r>
      <w:r w:rsidRPr="00DA0E30">
        <w:rPr>
          <w:lang w:eastAsia="ar-SA"/>
        </w:rPr>
        <w:t xml:space="preserve">se jedino u kombinaciji s karbapenemima. </w:t>
      </w:r>
    </w:p>
    <w:p w:rsidR="00F02EF4" w:rsidRPr="00DA0E30" w:rsidRDefault="00F02EF4" w:rsidP="00B0258F">
      <w:pPr>
        <w:spacing w:line="276" w:lineRule="auto"/>
        <w:jc w:val="both"/>
        <w:rPr>
          <w:lang w:eastAsia="ar-SA"/>
        </w:rPr>
      </w:pPr>
    </w:p>
    <w:p w:rsidR="00F02EF4" w:rsidRPr="00DA0E30" w:rsidRDefault="00F02EF4" w:rsidP="00B0258F">
      <w:pPr>
        <w:suppressAutoHyphens/>
        <w:spacing w:line="276" w:lineRule="auto"/>
        <w:jc w:val="both"/>
        <w:rPr>
          <w:color w:val="000000"/>
          <w:lang w:eastAsia="ar-SA"/>
        </w:rPr>
      </w:pPr>
    </w:p>
    <w:p w:rsidR="00F02EF4" w:rsidRPr="00FE02CE" w:rsidRDefault="00F02EF4" w:rsidP="00B0258F">
      <w:pPr>
        <w:suppressAutoHyphens/>
        <w:spacing w:line="276" w:lineRule="auto"/>
        <w:jc w:val="both"/>
        <w:rPr>
          <w:bCs/>
          <w:color w:val="000000"/>
          <w:lang w:eastAsia="ar-SA"/>
        </w:rPr>
      </w:pPr>
      <w:r w:rsidRPr="00FE02CE">
        <w:rPr>
          <w:bCs/>
          <w:color w:val="000000"/>
          <w:lang w:eastAsia="ar-SA"/>
        </w:rPr>
        <w:t>Osnovna svojstva antituberkulotika prvog reda:</w:t>
      </w:r>
    </w:p>
    <w:p w:rsidR="00F02EF4" w:rsidRPr="00DA0E30" w:rsidRDefault="00F02EF4" w:rsidP="00B0258F">
      <w:pPr>
        <w:suppressAutoHyphens/>
        <w:spacing w:line="276" w:lineRule="auto"/>
        <w:jc w:val="both"/>
        <w:rPr>
          <w:b/>
          <w:color w:val="000000"/>
          <w:lang w:eastAsia="ar-SA"/>
        </w:rPr>
      </w:pPr>
    </w:p>
    <w:p w:rsidR="00F02EF4" w:rsidRPr="00DA0E30" w:rsidRDefault="00F02EF4" w:rsidP="00FE02CE">
      <w:pPr>
        <w:numPr>
          <w:ilvl w:val="0"/>
          <w:numId w:val="21"/>
        </w:numPr>
        <w:tabs>
          <w:tab w:val="clear" w:pos="360"/>
        </w:tabs>
        <w:suppressAutoHyphens/>
        <w:spacing w:line="276" w:lineRule="auto"/>
        <w:ind w:left="567" w:hanging="283"/>
        <w:jc w:val="both"/>
        <w:rPr>
          <w:lang w:eastAsia="ar-SA"/>
        </w:rPr>
      </w:pPr>
      <w:r w:rsidRPr="00DA0E30">
        <w:rPr>
          <w:b/>
          <w:lang w:eastAsia="ar-SA"/>
        </w:rPr>
        <w:t>Izoniazid</w:t>
      </w:r>
      <w:r w:rsidRPr="00DA0E30">
        <w:rPr>
          <w:lang w:eastAsia="ar-SA"/>
        </w:rPr>
        <w:t xml:space="preserve"> djeluje baktericidno, lako ulazi u tjelesne stanice i likvor, visoko je djelotvoran protiv velikih populacija </w:t>
      </w:r>
      <w:r w:rsidRPr="00DA0E30">
        <w:rPr>
          <w:i/>
          <w:lang w:eastAsia="ar-SA"/>
        </w:rPr>
        <w:t xml:space="preserve">M. tuberculosis </w:t>
      </w:r>
      <w:r w:rsidRPr="00DA0E30">
        <w:rPr>
          <w:lang w:eastAsia="ar-SA"/>
        </w:rPr>
        <w:t>smještenih ekstracelularno. Pojedinačno najučinkovitiji lijek, a posebice u kombinaciji s rifampicinom. Lijek je u obliku tableta doze 100, 200 i 300 mg.</w:t>
      </w:r>
    </w:p>
    <w:p w:rsidR="00F02EF4" w:rsidRPr="00DA0E30" w:rsidRDefault="00F02EF4" w:rsidP="00FE02CE">
      <w:pPr>
        <w:numPr>
          <w:ilvl w:val="0"/>
          <w:numId w:val="20"/>
        </w:numPr>
        <w:tabs>
          <w:tab w:val="clear" w:pos="360"/>
        </w:tabs>
        <w:suppressAutoHyphens/>
        <w:spacing w:line="276" w:lineRule="auto"/>
        <w:ind w:left="567" w:hanging="283"/>
        <w:jc w:val="both"/>
        <w:rPr>
          <w:color w:val="000000"/>
          <w:lang w:eastAsia="ar-SA"/>
        </w:rPr>
      </w:pPr>
      <w:r w:rsidRPr="00DA0E30">
        <w:rPr>
          <w:b/>
          <w:color w:val="000000"/>
          <w:lang w:eastAsia="ar-SA"/>
        </w:rPr>
        <w:t>Rifampicin</w:t>
      </w:r>
      <w:r w:rsidRPr="00DA0E30">
        <w:rPr>
          <w:color w:val="000000"/>
          <w:lang w:eastAsia="ar-SA"/>
        </w:rPr>
        <w:t xml:space="preserve"> djeluje baktericidno, dobro se resorbira u stanice i likvor, djeluje na ekstracelularno smještene </w:t>
      </w:r>
      <w:r w:rsidRPr="00DA0E30">
        <w:rPr>
          <w:i/>
          <w:color w:val="000000"/>
          <w:lang w:eastAsia="ar-SA"/>
        </w:rPr>
        <w:t>M. tuberculosis</w:t>
      </w:r>
      <w:r w:rsidRPr="00DA0E30">
        <w:rPr>
          <w:color w:val="000000"/>
          <w:lang w:eastAsia="ar-SA"/>
        </w:rPr>
        <w:t>, ali i na pritajene oblike (perzistere) u makrofagima i kazeoznim lezijama odgovorni</w:t>
      </w:r>
      <w:r w:rsidR="000A2239">
        <w:rPr>
          <w:color w:val="000000"/>
          <w:lang w:eastAsia="ar-SA"/>
        </w:rPr>
        <w:t>ma</w:t>
      </w:r>
      <w:r w:rsidRPr="00DA0E30">
        <w:rPr>
          <w:color w:val="000000"/>
          <w:lang w:eastAsia="ar-SA"/>
        </w:rPr>
        <w:t xml:space="preserve"> za recidive. Lijek je u obliku tableta ili kapsula u dozi </w:t>
      </w:r>
      <w:r w:rsidR="000A2239">
        <w:rPr>
          <w:color w:val="000000"/>
          <w:lang w:eastAsia="ar-SA"/>
        </w:rPr>
        <w:t xml:space="preserve">od </w:t>
      </w:r>
      <w:r w:rsidRPr="00DA0E30">
        <w:rPr>
          <w:color w:val="000000"/>
          <w:lang w:eastAsia="ar-SA"/>
        </w:rPr>
        <w:t>150 i 300 mg za peroralnu uporabu te ampularno za i</w:t>
      </w:r>
      <w:r w:rsidR="00B82D55">
        <w:rPr>
          <w:color w:val="000000"/>
          <w:lang w:eastAsia="ar-SA"/>
        </w:rPr>
        <w:t xml:space="preserve">. </w:t>
      </w:r>
      <w:r w:rsidRPr="00DA0E30">
        <w:rPr>
          <w:color w:val="000000"/>
          <w:lang w:eastAsia="ar-SA"/>
        </w:rPr>
        <w:t>v. primjenu.</w:t>
      </w:r>
    </w:p>
    <w:p w:rsidR="00F02EF4" w:rsidRPr="00DA0E30" w:rsidRDefault="00F02EF4" w:rsidP="00FE02CE">
      <w:pPr>
        <w:numPr>
          <w:ilvl w:val="0"/>
          <w:numId w:val="20"/>
        </w:numPr>
        <w:tabs>
          <w:tab w:val="clear" w:pos="360"/>
        </w:tabs>
        <w:suppressAutoHyphens/>
        <w:spacing w:line="276" w:lineRule="auto"/>
        <w:ind w:left="567" w:hanging="283"/>
        <w:jc w:val="both"/>
        <w:rPr>
          <w:color w:val="000000"/>
          <w:lang w:eastAsia="ar-SA"/>
        </w:rPr>
      </w:pPr>
      <w:r w:rsidRPr="00DA0E30">
        <w:rPr>
          <w:b/>
          <w:color w:val="000000"/>
          <w:lang w:eastAsia="ar-SA"/>
        </w:rPr>
        <w:t>Pirazinamid</w:t>
      </w:r>
      <w:r w:rsidRPr="00DA0E30">
        <w:rPr>
          <w:color w:val="000000"/>
          <w:lang w:eastAsia="ar-SA"/>
        </w:rPr>
        <w:t xml:space="preserve"> je baktericid u kiseloj sredini, koji djeluje pretežno na intracelularne </w:t>
      </w:r>
      <w:r w:rsidR="000A2239">
        <w:rPr>
          <w:color w:val="000000"/>
          <w:lang w:eastAsia="ar-SA"/>
        </w:rPr>
        <w:t>oblike</w:t>
      </w:r>
      <w:r w:rsidR="000A2239" w:rsidRPr="00DA0E30">
        <w:rPr>
          <w:color w:val="000000"/>
          <w:lang w:eastAsia="ar-SA"/>
        </w:rPr>
        <w:t xml:space="preserve"> </w:t>
      </w:r>
      <w:r w:rsidRPr="00DA0E30">
        <w:rPr>
          <w:i/>
          <w:color w:val="000000"/>
          <w:lang w:eastAsia="ar-SA"/>
        </w:rPr>
        <w:t>M. tuberculosis</w:t>
      </w:r>
      <w:r w:rsidRPr="00DA0E30">
        <w:rPr>
          <w:color w:val="000000"/>
          <w:lang w:eastAsia="ar-SA"/>
        </w:rPr>
        <w:t>,</w:t>
      </w:r>
      <w:r w:rsidRPr="00DA0E30">
        <w:rPr>
          <w:i/>
          <w:color w:val="000000"/>
          <w:lang w:eastAsia="ar-SA"/>
        </w:rPr>
        <w:t xml:space="preserve"> </w:t>
      </w:r>
      <w:r w:rsidRPr="00DA0E30">
        <w:rPr>
          <w:color w:val="000000"/>
          <w:lang w:eastAsia="ar-SA"/>
        </w:rPr>
        <w:t xml:space="preserve">dobro prodire u tkiva i kroz serozne opne. Lijek je u obliku tableta doze 400 mg. </w:t>
      </w:r>
    </w:p>
    <w:p w:rsidR="00F02EF4" w:rsidRPr="00DA0E30" w:rsidRDefault="00F02EF4" w:rsidP="00FE02CE">
      <w:pPr>
        <w:numPr>
          <w:ilvl w:val="0"/>
          <w:numId w:val="22"/>
        </w:numPr>
        <w:tabs>
          <w:tab w:val="clear" w:pos="360"/>
        </w:tabs>
        <w:suppressAutoHyphens/>
        <w:spacing w:line="276" w:lineRule="auto"/>
        <w:ind w:left="567" w:hanging="283"/>
        <w:jc w:val="both"/>
        <w:rPr>
          <w:color w:val="000000"/>
          <w:lang w:eastAsia="ar-SA"/>
        </w:rPr>
      </w:pPr>
      <w:r w:rsidRPr="00DA0E30">
        <w:rPr>
          <w:b/>
          <w:color w:val="000000"/>
          <w:lang w:eastAsia="ar-SA"/>
        </w:rPr>
        <w:t xml:space="preserve">Etambutol </w:t>
      </w:r>
      <w:r w:rsidRPr="00DA0E30">
        <w:rPr>
          <w:color w:val="000000"/>
          <w:lang w:eastAsia="ar-SA"/>
        </w:rPr>
        <w:t xml:space="preserve">djeluje inhibitorno na sintezu </w:t>
      </w:r>
      <w:r w:rsidR="00FF7CD2" w:rsidRPr="00DA0E30">
        <w:rPr>
          <w:color w:val="000000"/>
          <w:lang w:eastAsia="ar-SA"/>
        </w:rPr>
        <w:t>ribonukleinske kiseline</w:t>
      </w:r>
      <w:r w:rsidRPr="00DA0E30">
        <w:rPr>
          <w:color w:val="000000"/>
          <w:lang w:eastAsia="ar-SA"/>
        </w:rPr>
        <w:t xml:space="preserve"> </w:t>
      </w:r>
      <w:r w:rsidRPr="00DA0E30">
        <w:rPr>
          <w:i/>
          <w:color w:val="000000"/>
          <w:lang w:eastAsia="ar-SA"/>
        </w:rPr>
        <w:t>M. tuberculosis</w:t>
      </w:r>
      <w:r w:rsidRPr="00DA0E30">
        <w:rPr>
          <w:color w:val="000000"/>
          <w:lang w:eastAsia="ar-SA"/>
        </w:rPr>
        <w:t xml:space="preserve">, a ima jednak učinak na intracelularne i ekstracelularne </w:t>
      </w:r>
      <w:r w:rsidR="000A2239">
        <w:rPr>
          <w:color w:val="000000"/>
          <w:lang w:eastAsia="ar-SA"/>
        </w:rPr>
        <w:t>oblike</w:t>
      </w:r>
      <w:r w:rsidRPr="00DA0E30">
        <w:rPr>
          <w:color w:val="000000"/>
          <w:lang w:eastAsia="ar-SA"/>
        </w:rPr>
        <w:t>, nema unakrsnu rezistenciju s drugim antituberkuloticima. Lijek je u obliku tableta od 100 i 400 mg.</w:t>
      </w:r>
    </w:p>
    <w:p w:rsidR="00F02EF4" w:rsidRPr="00DA0E30" w:rsidRDefault="00F02EF4" w:rsidP="00FE02CE">
      <w:pPr>
        <w:numPr>
          <w:ilvl w:val="0"/>
          <w:numId w:val="23"/>
        </w:numPr>
        <w:tabs>
          <w:tab w:val="clear" w:pos="360"/>
        </w:tabs>
        <w:suppressAutoHyphens/>
        <w:spacing w:line="276" w:lineRule="auto"/>
        <w:ind w:left="567" w:hanging="283"/>
        <w:jc w:val="both"/>
        <w:rPr>
          <w:color w:val="000000"/>
          <w:lang w:eastAsia="ar-SA"/>
        </w:rPr>
      </w:pPr>
      <w:r w:rsidRPr="00DA0E30">
        <w:rPr>
          <w:b/>
          <w:color w:val="000000"/>
          <w:lang w:eastAsia="ar-SA"/>
        </w:rPr>
        <w:t>Streptomicin</w:t>
      </w:r>
      <w:r w:rsidRPr="00DA0E30">
        <w:rPr>
          <w:color w:val="000000"/>
          <w:lang w:eastAsia="ar-SA"/>
        </w:rPr>
        <w:t xml:space="preserve"> je bakteriostatik u terapijskoj koncentraciji, inhibira sintezu proteina </w:t>
      </w:r>
      <w:r w:rsidRPr="00DA0E30">
        <w:rPr>
          <w:i/>
          <w:color w:val="000000"/>
          <w:lang w:eastAsia="ar-SA"/>
        </w:rPr>
        <w:t>M. tuberculosis</w:t>
      </w:r>
      <w:r w:rsidRPr="00DA0E30">
        <w:rPr>
          <w:color w:val="000000"/>
          <w:lang w:eastAsia="ar-SA"/>
        </w:rPr>
        <w:t xml:space="preserve">, djeluje pretežno na ekstracelularne populacije. Lijek je u obliku ampula za </w:t>
      </w:r>
      <w:r w:rsidRPr="004669A9">
        <w:rPr>
          <w:i/>
          <w:iCs/>
          <w:color w:val="000000"/>
          <w:lang w:eastAsia="ar-SA"/>
        </w:rPr>
        <w:t>i</w:t>
      </w:r>
      <w:r w:rsidR="00B82D55" w:rsidRPr="004669A9">
        <w:rPr>
          <w:i/>
          <w:iCs/>
          <w:color w:val="000000"/>
          <w:lang w:eastAsia="ar-SA"/>
        </w:rPr>
        <w:t xml:space="preserve">. </w:t>
      </w:r>
      <w:r w:rsidRPr="004669A9">
        <w:rPr>
          <w:i/>
          <w:iCs/>
          <w:color w:val="000000"/>
          <w:lang w:eastAsia="ar-SA"/>
        </w:rPr>
        <w:t>m.</w:t>
      </w:r>
      <w:r w:rsidRPr="00DA0E30">
        <w:rPr>
          <w:color w:val="000000"/>
          <w:lang w:eastAsia="ar-SA"/>
        </w:rPr>
        <w:t xml:space="preserve"> i </w:t>
      </w:r>
      <w:r w:rsidRPr="004669A9">
        <w:rPr>
          <w:i/>
          <w:iCs/>
          <w:color w:val="000000"/>
          <w:lang w:eastAsia="ar-SA"/>
        </w:rPr>
        <w:t>i</w:t>
      </w:r>
      <w:r w:rsidR="00B82D55" w:rsidRPr="004669A9">
        <w:rPr>
          <w:i/>
          <w:iCs/>
          <w:color w:val="000000"/>
          <w:lang w:eastAsia="ar-SA"/>
        </w:rPr>
        <w:t xml:space="preserve">. </w:t>
      </w:r>
      <w:r w:rsidRPr="004669A9">
        <w:rPr>
          <w:i/>
          <w:iCs/>
          <w:color w:val="000000"/>
          <w:lang w:eastAsia="ar-SA"/>
        </w:rPr>
        <w:t>v.</w:t>
      </w:r>
      <w:r w:rsidRPr="00DA0E30">
        <w:rPr>
          <w:color w:val="000000"/>
          <w:lang w:eastAsia="ar-SA"/>
        </w:rPr>
        <w:t xml:space="preserve"> primjenu.</w:t>
      </w:r>
    </w:p>
    <w:p w:rsidR="00F02EF4" w:rsidRPr="00DA0E30" w:rsidRDefault="00F02EF4" w:rsidP="00FE02CE">
      <w:pPr>
        <w:numPr>
          <w:ilvl w:val="0"/>
          <w:numId w:val="23"/>
        </w:numPr>
        <w:tabs>
          <w:tab w:val="clear" w:pos="360"/>
        </w:tabs>
        <w:spacing w:line="276" w:lineRule="auto"/>
        <w:ind w:left="567" w:hanging="283"/>
        <w:jc w:val="both"/>
        <w:rPr>
          <w:color w:val="000000"/>
        </w:rPr>
      </w:pPr>
      <w:r w:rsidRPr="00DA0E30">
        <w:rPr>
          <w:b/>
          <w:color w:val="000000"/>
        </w:rPr>
        <w:t>Rifabutin</w:t>
      </w:r>
      <w:r w:rsidRPr="00DA0E30">
        <w:rPr>
          <w:color w:val="000000"/>
        </w:rPr>
        <w:t xml:space="preserve"> ima dosta sličnosti s rifampicinom</w:t>
      </w:r>
      <w:r w:rsidR="00B82D55">
        <w:rPr>
          <w:color w:val="000000"/>
        </w:rPr>
        <w:t>,</w:t>
      </w:r>
      <w:r w:rsidRPr="00DA0E30">
        <w:rPr>
          <w:color w:val="000000"/>
        </w:rPr>
        <w:t xml:space="preserve"> no nešto manju interakciju s drugim lijekovima te se stoga preporučuje umjesto rifampicina u liječenju osoba inficiranih HIV-om. </w:t>
      </w:r>
    </w:p>
    <w:p w:rsidR="00F02EF4" w:rsidRPr="00DA0E30" w:rsidRDefault="00F02EF4" w:rsidP="00B0258F">
      <w:pPr>
        <w:spacing w:line="276" w:lineRule="auto"/>
        <w:jc w:val="both"/>
      </w:pPr>
    </w:p>
    <w:p w:rsidR="00F02EF4" w:rsidRPr="00DA0E30" w:rsidRDefault="00B82D55" w:rsidP="00B0258F">
      <w:pPr>
        <w:spacing w:line="276" w:lineRule="auto"/>
        <w:jc w:val="both"/>
        <w:rPr>
          <w:color w:val="000000"/>
        </w:rPr>
      </w:pPr>
      <w:r w:rsidRPr="00DA0E30">
        <w:rPr>
          <w:color w:val="000000"/>
        </w:rPr>
        <w:lastRenderedPageBreak/>
        <w:t>Terap</w:t>
      </w:r>
      <w:r>
        <w:rPr>
          <w:color w:val="000000"/>
        </w:rPr>
        <w:t>ij</w:t>
      </w:r>
      <w:r w:rsidRPr="00DA0E30">
        <w:rPr>
          <w:color w:val="000000"/>
        </w:rPr>
        <w:t xml:space="preserve">ske </w:t>
      </w:r>
      <w:r w:rsidR="00F02EF4" w:rsidRPr="00DA0E30">
        <w:rPr>
          <w:color w:val="000000"/>
        </w:rPr>
        <w:t>doze prikazane su u tablici 7.1.</w:t>
      </w:r>
    </w:p>
    <w:p w:rsidR="00F02EF4" w:rsidRPr="00DA0E30" w:rsidRDefault="00F02EF4" w:rsidP="00B0258F">
      <w:pPr>
        <w:spacing w:line="276" w:lineRule="auto"/>
        <w:jc w:val="both"/>
        <w:rPr>
          <w:color w:val="000000"/>
        </w:rPr>
      </w:pPr>
    </w:p>
    <w:p w:rsidR="00054919" w:rsidRDefault="00054919" w:rsidP="004F4E04">
      <w:pPr>
        <w:jc w:val="center"/>
        <w:rPr>
          <w:color w:val="FF0000"/>
        </w:rPr>
      </w:pPr>
    </w:p>
    <w:p w:rsidR="004F4E04" w:rsidRPr="002D7880" w:rsidRDefault="004F4E04" w:rsidP="004F4E04">
      <w:pPr>
        <w:jc w:val="center"/>
        <w:rPr>
          <w:i/>
          <w:iCs/>
          <w:color w:val="000000"/>
        </w:rPr>
      </w:pPr>
      <w:r w:rsidRPr="002D7880">
        <w:rPr>
          <w:i/>
          <w:iCs/>
          <w:color w:val="000000"/>
        </w:rPr>
        <w:t xml:space="preserve">Tablica 7.1. </w:t>
      </w:r>
      <w:r>
        <w:rPr>
          <w:i/>
          <w:iCs/>
          <w:color w:val="000000"/>
        </w:rPr>
        <w:t xml:space="preserve"> </w:t>
      </w:r>
      <w:r w:rsidRPr="002D7880">
        <w:rPr>
          <w:i/>
          <w:iCs/>
          <w:color w:val="000000"/>
        </w:rPr>
        <w:t>Pojedine dnevne doze antituberkulotika</w:t>
      </w:r>
    </w:p>
    <w:p w:rsidR="004F4E04" w:rsidRPr="00DA0E30" w:rsidRDefault="004F4E04" w:rsidP="004F4E0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994"/>
        <w:gridCol w:w="1616"/>
        <w:gridCol w:w="1901"/>
        <w:gridCol w:w="1633"/>
        <w:gridCol w:w="9"/>
      </w:tblGrid>
      <w:tr w:rsidR="004F4E04" w:rsidRPr="002D7880" w:rsidTr="004F4E04">
        <w:tc>
          <w:tcPr>
            <w:tcW w:w="1714" w:type="dxa"/>
          </w:tcPr>
          <w:p w:rsidR="004F4E04" w:rsidRPr="0008177C" w:rsidRDefault="004F4E04" w:rsidP="004F4E04">
            <w:pPr>
              <w:jc w:val="center"/>
              <w:rPr>
                <w:rFonts w:ascii="Arial" w:hAnsi="Arial" w:cs="Arial"/>
                <w:color w:val="000000"/>
                <w:sz w:val="22"/>
                <w:szCs w:val="22"/>
              </w:rPr>
            </w:pPr>
            <w:r w:rsidRPr="0008177C">
              <w:rPr>
                <w:rFonts w:ascii="Arial" w:hAnsi="Arial" w:cs="Arial"/>
                <w:color w:val="000000"/>
                <w:sz w:val="22"/>
                <w:szCs w:val="22"/>
              </w:rPr>
              <w:t>LIJEK</w:t>
            </w:r>
          </w:p>
        </w:tc>
        <w:tc>
          <w:tcPr>
            <w:tcW w:w="3610" w:type="dxa"/>
            <w:gridSpan w:val="2"/>
          </w:tcPr>
          <w:p w:rsidR="004F4E04" w:rsidRPr="0008177C" w:rsidRDefault="004F4E04" w:rsidP="004F4E04">
            <w:pPr>
              <w:jc w:val="center"/>
              <w:rPr>
                <w:rFonts w:ascii="Arial" w:hAnsi="Arial" w:cs="Arial"/>
                <w:color w:val="000000"/>
                <w:sz w:val="22"/>
                <w:szCs w:val="22"/>
              </w:rPr>
            </w:pPr>
            <w:r w:rsidRPr="0008177C">
              <w:rPr>
                <w:rFonts w:ascii="Arial" w:hAnsi="Arial" w:cs="Arial"/>
                <w:color w:val="000000"/>
                <w:sz w:val="22"/>
                <w:szCs w:val="22"/>
              </w:rPr>
              <w:t>SVAKODNEVNO</w:t>
            </w:r>
          </w:p>
        </w:tc>
        <w:tc>
          <w:tcPr>
            <w:tcW w:w="3543" w:type="dxa"/>
            <w:gridSpan w:val="3"/>
          </w:tcPr>
          <w:p w:rsidR="004F4E04" w:rsidRPr="0008177C" w:rsidRDefault="004F4E04" w:rsidP="004F4E04">
            <w:pPr>
              <w:jc w:val="center"/>
              <w:rPr>
                <w:rFonts w:ascii="Arial" w:hAnsi="Arial" w:cs="Arial"/>
                <w:color w:val="000000"/>
                <w:sz w:val="22"/>
                <w:szCs w:val="22"/>
              </w:rPr>
            </w:pPr>
            <w:r w:rsidRPr="0008177C">
              <w:rPr>
                <w:rFonts w:ascii="Arial" w:hAnsi="Arial" w:cs="Arial"/>
                <w:color w:val="000000"/>
                <w:sz w:val="22"/>
                <w:szCs w:val="22"/>
              </w:rPr>
              <w:t>INTERMITENTNO</w:t>
            </w:r>
          </w:p>
        </w:tc>
      </w:tr>
      <w:tr w:rsidR="004F4E04" w:rsidRPr="002D7880" w:rsidTr="004F4E04">
        <w:trPr>
          <w:gridAfter w:val="1"/>
          <w:wAfter w:w="9" w:type="dxa"/>
        </w:trPr>
        <w:tc>
          <w:tcPr>
            <w:tcW w:w="1714" w:type="dxa"/>
          </w:tcPr>
          <w:p w:rsidR="004F4E04" w:rsidRPr="002D7880" w:rsidRDefault="004F4E04" w:rsidP="004F4E04">
            <w:pPr>
              <w:spacing w:before="40"/>
              <w:rPr>
                <w:rFonts w:ascii="Arial" w:hAnsi="Arial" w:cs="Arial"/>
                <w:color w:val="000000"/>
                <w:sz w:val="20"/>
                <w:szCs w:val="20"/>
              </w:rPr>
            </w:pP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Izoniazid (H)</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Rifampicin (R)</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Pirazinamid (Z)</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Etambutol (E)</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Streptomicin (S)</w:t>
            </w:r>
          </w:p>
        </w:tc>
        <w:tc>
          <w:tcPr>
            <w:tcW w:w="1994"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Odrasli</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450 mg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600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1,5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51 – 74 kg: 2,0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&gt;75 kg: 2,5 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prva 2 mj.</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25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zatim</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mg/kg</w:t>
            </w: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750 mg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1,0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(stariji od 40 god.</w:t>
            </w:r>
          </w:p>
          <w:p w:rsidR="004F4E04" w:rsidRPr="002D7880" w:rsidRDefault="004F4E04" w:rsidP="004F4E04">
            <w:pPr>
              <w:spacing w:after="40"/>
              <w:rPr>
                <w:rFonts w:ascii="Arial" w:hAnsi="Arial" w:cs="Arial"/>
                <w:color w:val="000000"/>
                <w:sz w:val="20"/>
                <w:szCs w:val="20"/>
              </w:rPr>
            </w:pPr>
            <w:r w:rsidRPr="002D7880">
              <w:rPr>
                <w:rFonts w:ascii="Arial" w:hAnsi="Arial" w:cs="Arial"/>
                <w:color w:val="000000"/>
                <w:sz w:val="20"/>
                <w:szCs w:val="20"/>
              </w:rPr>
              <w:t>maks. 750 mg)</w:t>
            </w:r>
          </w:p>
        </w:tc>
        <w:tc>
          <w:tcPr>
            <w:tcW w:w="1616"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Djeca</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(maks. 300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10 mg/kg (maks. 600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 25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20 mg/kg</w:t>
            </w:r>
          </w:p>
        </w:tc>
        <w:tc>
          <w:tcPr>
            <w:tcW w:w="1901"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Odrasli</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mg/kg (2 ili 3 x tjedno maks. 750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600 mg 3 x tjedno</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2,0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2,5 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3,0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3,5 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30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2x tjedno 45 mg/kg</w:t>
            </w: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 ili 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750 mg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1,0 g</w:t>
            </w:r>
          </w:p>
        </w:tc>
        <w:tc>
          <w:tcPr>
            <w:tcW w:w="1633"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Djeca</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mg/kg (2 ili 3 x tjedno maks. 750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10 mg/kg 3 x tjedno</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50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75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&lt;6 god.:</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 xml:space="preserve">15 mg/kg </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&gt;6 god:</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kao odrasli</w:t>
            </w: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20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(maks.750 mg)</w:t>
            </w:r>
          </w:p>
        </w:tc>
      </w:tr>
    </w:tbl>
    <w:p w:rsidR="001A312F" w:rsidRDefault="001A312F" w:rsidP="00B0258F">
      <w:pPr>
        <w:spacing w:line="276" w:lineRule="auto"/>
        <w:jc w:val="both"/>
        <w:rPr>
          <w:b/>
          <w:color w:val="000000"/>
          <w:lang w:eastAsia="ar-SA"/>
        </w:rPr>
      </w:pPr>
    </w:p>
    <w:p w:rsidR="00F02EF4" w:rsidRPr="00FE02CE" w:rsidRDefault="00F02EF4" w:rsidP="00B0258F">
      <w:pPr>
        <w:spacing w:line="276" w:lineRule="auto"/>
        <w:jc w:val="both"/>
        <w:rPr>
          <w:bCs/>
          <w:lang w:eastAsia="ar-SA"/>
        </w:rPr>
      </w:pPr>
      <w:r w:rsidRPr="00FE02CE">
        <w:rPr>
          <w:bCs/>
          <w:color w:val="000000"/>
          <w:lang w:eastAsia="ar-SA"/>
        </w:rPr>
        <w:t>Osnovna svojstva antituberkulotika drugog reda</w:t>
      </w:r>
      <w:r w:rsidRPr="00FE02CE">
        <w:rPr>
          <w:bCs/>
          <w:lang w:eastAsia="ar-SA"/>
        </w:rPr>
        <w:t>:</w:t>
      </w:r>
    </w:p>
    <w:p w:rsidR="00F02EF4" w:rsidRPr="00DA0E30" w:rsidRDefault="00F02EF4" w:rsidP="00B0258F">
      <w:pPr>
        <w:spacing w:line="276" w:lineRule="auto"/>
        <w:jc w:val="both"/>
        <w:rPr>
          <w:b/>
        </w:rPr>
      </w:pPr>
    </w:p>
    <w:p w:rsidR="00F02EF4" w:rsidRPr="00DA0E30" w:rsidRDefault="00F02EF4" w:rsidP="00FE02CE">
      <w:pPr>
        <w:numPr>
          <w:ilvl w:val="0"/>
          <w:numId w:val="50"/>
        </w:numPr>
        <w:spacing w:line="276" w:lineRule="auto"/>
        <w:ind w:left="567" w:hanging="283"/>
        <w:jc w:val="both"/>
      </w:pPr>
      <w:r w:rsidRPr="00DA0E30">
        <w:rPr>
          <w:b/>
        </w:rPr>
        <w:t xml:space="preserve">Fluorokinoloni </w:t>
      </w:r>
      <w:r w:rsidRPr="00DA0E30">
        <w:t>djeluju na spr</w:t>
      </w:r>
      <w:r w:rsidR="000D7EA9">
        <w:t>j</w:t>
      </w:r>
      <w:r w:rsidRPr="00DA0E30">
        <w:t xml:space="preserve">ečavanje replikacije </w:t>
      </w:r>
      <w:r w:rsidR="000D7EA9" w:rsidRPr="00DA0E30">
        <w:t>bakterijsk</w:t>
      </w:r>
      <w:r w:rsidR="000D7EA9">
        <w:t>og</w:t>
      </w:r>
      <w:r w:rsidR="000D7EA9" w:rsidRPr="00DA0E30">
        <w:t xml:space="preserve"> DN</w:t>
      </w:r>
      <w:r w:rsidR="000D7EA9">
        <w:t>A-a</w:t>
      </w:r>
      <w:r w:rsidR="000D7EA9" w:rsidRPr="00DA0E30">
        <w:t xml:space="preserve"> </w:t>
      </w:r>
      <w:r w:rsidRPr="00DA0E30">
        <w:t>inhibicij</w:t>
      </w:r>
      <w:r w:rsidR="000D7EA9">
        <w:t>om</w:t>
      </w:r>
      <w:r w:rsidRPr="00DA0E30">
        <w:t xml:space="preserve"> giraze. </w:t>
      </w:r>
      <w:r w:rsidR="007619E2">
        <w:t>Peroralnom primjenom</w:t>
      </w:r>
      <w:r w:rsidRPr="00DA0E30">
        <w:t xml:space="preserve"> postižu </w:t>
      </w:r>
      <w:r w:rsidR="007619E2">
        <w:t xml:space="preserve">se visoke serumske koncentracije te se dobro distribuira </w:t>
      </w:r>
      <w:r w:rsidRPr="00DA0E30">
        <w:t xml:space="preserve">u tkiva i tjelesne tekućine. Mogu se primjenjivati i </w:t>
      </w:r>
      <w:r w:rsidRPr="00CE593A">
        <w:t>i</w:t>
      </w:r>
      <w:r w:rsidR="00CE593A">
        <w:t>ntraven</w:t>
      </w:r>
      <w:r w:rsidR="008873D3">
        <w:t>ozno</w:t>
      </w:r>
      <w:r w:rsidRPr="00CE593A">
        <w:t>.</w:t>
      </w:r>
      <w:r w:rsidRPr="00DA0E30">
        <w:t xml:space="preserve"> Zbog brzog razvoja rezistencije treba ih čuvati za pacijente koji ne podnose antituberkulotike prvog reda i za one s multirezistentnom tuberkulozom.</w:t>
      </w:r>
    </w:p>
    <w:p w:rsidR="00F02EF4" w:rsidRPr="00DA0E30" w:rsidRDefault="00F02EF4" w:rsidP="00FE02CE">
      <w:pPr>
        <w:numPr>
          <w:ilvl w:val="0"/>
          <w:numId w:val="50"/>
        </w:numPr>
        <w:spacing w:line="276" w:lineRule="auto"/>
        <w:ind w:left="567" w:hanging="283"/>
        <w:jc w:val="both"/>
        <w:rPr>
          <w:b/>
        </w:rPr>
      </w:pPr>
      <w:r w:rsidRPr="00DA0E30">
        <w:rPr>
          <w:b/>
        </w:rPr>
        <w:t xml:space="preserve">Bedakvilin </w:t>
      </w:r>
      <w:r w:rsidRPr="00DA0E30">
        <w:t>blokira bakterijsku protonsku pumpu za sintezu ATP</w:t>
      </w:r>
      <w:r w:rsidR="000D7EA9">
        <w:t>-a</w:t>
      </w:r>
      <w:r w:rsidRPr="00DA0E30">
        <w:t xml:space="preserve">. </w:t>
      </w:r>
      <w:r w:rsidR="000D7EA9">
        <w:t>Zato</w:t>
      </w:r>
      <w:r w:rsidRPr="00DA0E30">
        <w:t xml:space="preserve"> djeluje baktericidno i na aktivne, ali i na dormantne bacile</w:t>
      </w:r>
      <w:r w:rsidR="000D7EA9">
        <w:t>,</w:t>
      </w:r>
      <w:r w:rsidRPr="00DA0E30">
        <w:t xml:space="preserve"> odnosno bacile koji nisu u fazi razmnožavanja. U bolesnika je potrebno napraviti EKG prije početka terapije, kao i kontrolirati EKG tijekom liječenja s obzirom </w:t>
      </w:r>
      <w:r w:rsidR="000D7EA9">
        <w:t xml:space="preserve">na to </w:t>
      </w:r>
      <w:r w:rsidRPr="00DA0E30">
        <w:t xml:space="preserve">da bedakvilin može uzrokovati QT prolongaciju. </w:t>
      </w:r>
    </w:p>
    <w:p w:rsidR="00F02EF4" w:rsidRPr="00DA0E30" w:rsidRDefault="00F02EF4" w:rsidP="00FE02CE">
      <w:pPr>
        <w:numPr>
          <w:ilvl w:val="0"/>
          <w:numId w:val="50"/>
        </w:numPr>
        <w:spacing w:line="276" w:lineRule="auto"/>
        <w:ind w:left="567" w:hanging="283"/>
        <w:jc w:val="both"/>
      </w:pPr>
      <w:r w:rsidRPr="00DA0E30">
        <w:rPr>
          <w:b/>
        </w:rPr>
        <w:t xml:space="preserve">Linezolid </w:t>
      </w:r>
      <w:r w:rsidRPr="00DA0E30">
        <w:t xml:space="preserve">blokira bakterijsku sintezu proteina što rezultira bilo zaustavljanjem rasta ili smrću bakterije. Dugotrajnija </w:t>
      </w:r>
      <w:r w:rsidR="000D7EA9" w:rsidRPr="00DA0E30">
        <w:t>upo</w:t>
      </w:r>
      <w:r w:rsidR="000D7EA9">
        <w:t>ra</w:t>
      </w:r>
      <w:r w:rsidR="000D7EA9" w:rsidRPr="00DA0E30">
        <w:t xml:space="preserve">ba </w:t>
      </w:r>
      <w:r w:rsidRPr="00DA0E30">
        <w:t xml:space="preserve">povezana </w:t>
      </w:r>
      <w:r w:rsidR="000D7EA9" w:rsidRPr="00DA0E30">
        <w:t xml:space="preserve">je </w:t>
      </w:r>
      <w:r w:rsidRPr="00DA0E30">
        <w:t xml:space="preserve">sa </w:t>
      </w:r>
      <w:r w:rsidR="000D7EA9" w:rsidRPr="00DA0E30">
        <w:t>zna</w:t>
      </w:r>
      <w:r w:rsidR="000D7EA9">
        <w:t>t</w:t>
      </w:r>
      <w:r w:rsidR="000D7EA9" w:rsidRPr="00DA0E30">
        <w:t xml:space="preserve">nim </w:t>
      </w:r>
      <w:r w:rsidRPr="00DA0E30">
        <w:t xml:space="preserve">nuspojavama od kojih su najčešće mijelosupresija (osobito trombocitopenija) i periferna neuropatija. </w:t>
      </w:r>
    </w:p>
    <w:p w:rsidR="00F02EF4" w:rsidRPr="00DA0E30" w:rsidRDefault="00F02EF4" w:rsidP="00FE02CE">
      <w:pPr>
        <w:numPr>
          <w:ilvl w:val="0"/>
          <w:numId w:val="50"/>
        </w:numPr>
        <w:spacing w:line="276" w:lineRule="auto"/>
        <w:ind w:left="567" w:hanging="283"/>
        <w:jc w:val="both"/>
      </w:pPr>
      <w:r w:rsidRPr="00DA0E30">
        <w:rPr>
          <w:b/>
        </w:rPr>
        <w:t xml:space="preserve">Klofazimin </w:t>
      </w:r>
      <w:r w:rsidRPr="00DA0E30">
        <w:t xml:space="preserve">vezuje gvaninsku bazu </w:t>
      </w:r>
      <w:r w:rsidR="000D7EA9" w:rsidRPr="00DA0E30">
        <w:t>bakterijsk</w:t>
      </w:r>
      <w:r w:rsidR="000D7EA9">
        <w:t>og</w:t>
      </w:r>
      <w:r w:rsidR="000D7EA9" w:rsidRPr="00DA0E30">
        <w:t xml:space="preserve"> DN</w:t>
      </w:r>
      <w:r w:rsidR="000D7EA9">
        <w:t>A-a</w:t>
      </w:r>
      <w:r w:rsidR="000D7EA9" w:rsidRPr="00DA0E30">
        <w:t xml:space="preserve"> </w:t>
      </w:r>
      <w:r w:rsidRPr="00DA0E30">
        <w:t xml:space="preserve">blokirajući funkciju </w:t>
      </w:r>
      <w:r w:rsidR="000D7EA9" w:rsidRPr="00DA0E30">
        <w:t>DN</w:t>
      </w:r>
      <w:r w:rsidR="000D7EA9">
        <w:t>A-a</w:t>
      </w:r>
      <w:r w:rsidR="000D7EA9" w:rsidRPr="00DA0E30">
        <w:t xml:space="preserve"> </w:t>
      </w:r>
      <w:r w:rsidRPr="00DA0E30">
        <w:t>i inhibirajući bakterijsku proliferaciju. Osim u liječenju MDR-TB</w:t>
      </w:r>
      <w:r w:rsidR="000D7EA9">
        <w:t>-a</w:t>
      </w:r>
      <w:r w:rsidRPr="00DA0E30">
        <w:t xml:space="preserve"> </w:t>
      </w:r>
      <w:r w:rsidR="000D7EA9">
        <w:t>primjenjuje</w:t>
      </w:r>
      <w:r w:rsidR="000D7EA9" w:rsidRPr="00DA0E30">
        <w:t xml:space="preserve"> </w:t>
      </w:r>
      <w:r w:rsidRPr="00DA0E30">
        <w:t xml:space="preserve">se u </w:t>
      </w:r>
      <w:r w:rsidRPr="00DA0E30">
        <w:lastRenderedPageBreak/>
        <w:t>liječenju lepre</w:t>
      </w:r>
      <w:r w:rsidR="00CC5E3C" w:rsidRPr="00DA0E30">
        <w:t>,</w:t>
      </w:r>
      <w:r w:rsidRPr="00DA0E30">
        <w:t xml:space="preserve"> ali i infekcija s </w:t>
      </w:r>
      <w:r w:rsidRPr="00DA0E30">
        <w:rPr>
          <w:i/>
        </w:rPr>
        <w:t>M. avium</w:t>
      </w:r>
      <w:r w:rsidRPr="00DA0E30">
        <w:t xml:space="preserve">. Najčešća </w:t>
      </w:r>
      <w:r w:rsidR="000D7EA9" w:rsidRPr="00DA0E30">
        <w:t xml:space="preserve">je </w:t>
      </w:r>
      <w:r w:rsidRPr="00DA0E30">
        <w:t xml:space="preserve">nuspojava (u 75 </w:t>
      </w:r>
      <w:r w:rsidR="000D7EA9">
        <w:t xml:space="preserve">% </w:t>
      </w:r>
      <w:r w:rsidRPr="00DA0E30">
        <w:t>do 100</w:t>
      </w:r>
      <w:r w:rsidR="000D7EA9">
        <w:t xml:space="preserve"> </w:t>
      </w:r>
      <w:r w:rsidRPr="00DA0E30">
        <w:t>% bolesnika) hiperpigmentacija kože</w:t>
      </w:r>
      <w:r w:rsidR="00CC5E3C" w:rsidRPr="00DA0E30">
        <w:t>,</w:t>
      </w:r>
      <w:r w:rsidRPr="00DA0E30">
        <w:t xml:space="preserve"> ali i tamnija boja gotovo svih tjelesnih izlučevina.  </w:t>
      </w:r>
    </w:p>
    <w:p w:rsidR="00F02EF4" w:rsidRPr="00DA0E30" w:rsidRDefault="00F02EF4" w:rsidP="00FE02CE">
      <w:pPr>
        <w:numPr>
          <w:ilvl w:val="0"/>
          <w:numId w:val="50"/>
        </w:numPr>
        <w:spacing w:line="276" w:lineRule="auto"/>
        <w:ind w:left="567" w:hanging="283"/>
        <w:jc w:val="both"/>
      </w:pPr>
      <w:r w:rsidRPr="00DA0E30">
        <w:rPr>
          <w:b/>
        </w:rPr>
        <w:t>Cikloserin</w:t>
      </w:r>
      <w:r w:rsidRPr="00DA0E30">
        <w:t xml:space="preserve"> se dobro resorbira nakon peroralne primjene po svim tjelesnim tekućinama, uključujući i likvor. Zbog </w:t>
      </w:r>
      <w:r w:rsidR="00B6034A">
        <w:t>težih</w:t>
      </w:r>
      <w:r w:rsidR="00B6034A" w:rsidRPr="00DA0E30">
        <w:t xml:space="preserve"> </w:t>
      </w:r>
      <w:r w:rsidRPr="00DA0E30">
        <w:t>nuspojava (</w:t>
      </w:r>
      <w:r w:rsidR="00B6034A" w:rsidRPr="00DA0E30">
        <w:t>psihoz</w:t>
      </w:r>
      <w:r w:rsidR="00B6034A">
        <w:t>e</w:t>
      </w:r>
      <w:r w:rsidRPr="00DA0E30">
        <w:t xml:space="preserve">, </w:t>
      </w:r>
      <w:r w:rsidR="00B6034A" w:rsidRPr="00DA0E30">
        <w:t>konvulzij</w:t>
      </w:r>
      <w:r w:rsidR="00B6034A">
        <w:t>a</w:t>
      </w:r>
      <w:r w:rsidRPr="00DA0E30">
        <w:t xml:space="preserve">, </w:t>
      </w:r>
      <w:r w:rsidR="00B6034A" w:rsidRPr="00DA0E30">
        <w:t>neuropatij</w:t>
      </w:r>
      <w:r w:rsidR="00B6034A">
        <w:t>e</w:t>
      </w:r>
      <w:r w:rsidRPr="00DA0E30">
        <w:t xml:space="preserve">, </w:t>
      </w:r>
      <w:r w:rsidR="00B6034A" w:rsidRPr="00DA0E30">
        <w:t>glavobolj</w:t>
      </w:r>
      <w:r w:rsidR="00B6034A">
        <w:t>e</w:t>
      </w:r>
      <w:r w:rsidRPr="00DA0E30">
        <w:t xml:space="preserve">, </w:t>
      </w:r>
      <w:r w:rsidR="00B6034A" w:rsidRPr="00DA0E30">
        <w:t>somnolencij</w:t>
      </w:r>
      <w:r w:rsidR="00B6034A">
        <w:t>e</w:t>
      </w:r>
      <w:r w:rsidR="00B6034A" w:rsidRPr="00DA0E30">
        <w:t xml:space="preserve"> </w:t>
      </w:r>
      <w:r w:rsidRPr="00DA0E30">
        <w:t xml:space="preserve">i </w:t>
      </w:r>
      <w:r w:rsidR="00B6034A" w:rsidRPr="00DA0E30">
        <w:t>alergijsk</w:t>
      </w:r>
      <w:r w:rsidR="00B6034A">
        <w:t>ih</w:t>
      </w:r>
      <w:r w:rsidR="00B6034A" w:rsidRPr="00DA0E30">
        <w:t xml:space="preserve"> reakcij</w:t>
      </w:r>
      <w:r w:rsidR="00B6034A">
        <w:t>a</w:t>
      </w:r>
      <w:r w:rsidRPr="00DA0E30">
        <w:t xml:space="preserve">) ne smije se davati pacijentima s epilepsijom, alkoholnim abuzusom, depresijom, psihozom i bubrežnim zatajenjem.  </w:t>
      </w:r>
    </w:p>
    <w:p w:rsidR="00F02EF4" w:rsidRPr="00DA0E30" w:rsidRDefault="00F02EF4" w:rsidP="00FE02CE">
      <w:pPr>
        <w:numPr>
          <w:ilvl w:val="0"/>
          <w:numId w:val="50"/>
        </w:numPr>
        <w:spacing w:line="276" w:lineRule="auto"/>
        <w:ind w:left="567" w:hanging="283"/>
        <w:jc w:val="both"/>
      </w:pPr>
      <w:r w:rsidRPr="00DA0E30">
        <w:rPr>
          <w:b/>
        </w:rPr>
        <w:t xml:space="preserve">Amikacin </w:t>
      </w:r>
      <w:r w:rsidRPr="00DA0E30">
        <w:t xml:space="preserve">djeluje baktericidno na ekstracelularne </w:t>
      </w:r>
      <w:r w:rsidR="00B6034A">
        <w:t>oblike</w:t>
      </w:r>
      <w:r w:rsidRPr="00DA0E30">
        <w:t xml:space="preserve">. Učinkovit je na </w:t>
      </w:r>
      <w:r w:rsidRPr="00DA0E30">
        <w:rPr>
          <w:i/>
        </w:rPr>
        <w:t>M. tuberculosis</w:t>
      </w:r>
      <w:r w:rsidRPr="00DA0E30">
        <w:t xml:space="preserve">, ali i na neke netuberkulozne vrste </w:t>
      </w:r>
      <w:r w:rsidRPr="00DA0E30">
        <w:rPr>
          <w:i/>
        </w:rPr>
        <w:t>M. kansasii, M. leprae, M. abscessus i M. avium complex</w:t>
      </w:r>
      <w:r w:rsidRPr="00DA0E30">
        <w:t xml:space="preserve">. </w:t>
      </w:r>
    </w:p>
    <w:p w:rsidR="00F02EF4" w:rsidRPr="00DA0E30" w:rsidRDefault="00F02EF4" w:rsidP="00FE02CE">
      <w:pPr>
        <w:numPr>
          <w:ilvl w:val="0"/>
          <w:numId w:val="50"/>
        </w:numPr>
        <w:spacing w:line="276" w:lineRule="auto"/>
        <w:ind w:left="567" w:hanging="283"/>
        <w:jc w:val="both"/>
      </w:pPr>
      <w:r w:rsidRPr="00DA0E30">
        <w:rPr>
          <w:b/>
        </w:rPr>
        <w:t xml:space="preserve">Delamanid </w:t>
      </w:r>
      <w:r w:rsidRPr="00DA0E30">
        <w:t xml:space="preserve">blokira proizvodnju mikoličnih kiselina i uzrokuje destabilizaciju </w:t>
      </w:r>
      <w:r w:rsidR="00B6034A" w:rsidRPr="00DA0E30">
        <w:t>staničn</w:t>
      </w:r>
      <w:r w:rsidR="00B6034A">
        <w:t>e</w:t>
      </w:r>
      <w:r w:rsidR="00B6034A" w:rsidRPr="00DA0E30">
        <w:t xml:space="preserve"> </w:t>
      </w:r>
      <w:r w:rsidR="00B6034A">
        <w:t>stijenke</w:t>
      </w:r>
      <w:r w:rsidR="00B6034A" w:rsidRPr="00DA0E30">
        <w:t xml:space="preserve"> </w:t>
      </w:r>
      <w:r w:rsidRPr="00DA0E30">
        <w:t xml:space="preserve">mikobakterije. Najčešće nuspojave uključuju mučninu i vrtoglavicu, a </w:t>
      </w:r>
      <w:r w:rsidR="00B6034A" w:rsidRPr="00DA0E30">
        <w:t>naj</w:t>
      </w:r>
      <w:r w:rsidR="00B6034A">
        <w:t>važ</w:t>
      </w:r>
      <w:r w:rsidR="00B6034A" w:rsidRPr="00DA0E30">
        <w:t xml:space="preserve">nija </w:t>
      </w:r>
      <w:r w:rsidRPr="00DA0E30">
        <w:t xml:space="preserve">je mogućnost QT prolongacije zbog čega je potrebno redovito kontrolirati EKG u bolesnika na terapiji delamanidom. </w:t>
      </w:r>
    </w:p>
    <w:p w:rsidR="00F02EF4" w:rsidRPr="00DA0E30" w:rsidRDefault="00F02EF4" w:rsidP="00FE02CE">
      <w:pPr>
        <w:numPr>
          <w:ilvl w:val="0"/>
          <w:numId w:val="50"/>
        </w:numPr>
        <w:spacing w:line="276" w:lineRule="auto"/>
        <w:ind w:left="567" w:hanging="283"/>
        <w:jc w:val="both"/>
      </w:pPr>
      <w:r w:rsidRPr="00DA0E30">
        <w:rPr>
          <w:b/>
        </w:rPr>
        <w:t xml:space="preserve">Karbapenemi </w:t>
      </w:r>
      <w:r w:rsidRPr="00DA0E30">
        <w:t xml:space="preserve">djeluju baktericidno vezanjem na proteine koji vežu penicilin. Na taj način inhibiraju sintezu </w:t>
      </w:r>
      <w:r w:rsidR="00B6034A" w:rsidRPr="00DA0E30">
        <w:t>staničn</w:t>
      </w:r>
      <w:r w:rsidR="00B6034A">
        <w:t>e</w:t>
      </w:r>
      <w:r w:rsidR="00B6034A" w:rsidRPr="00DA0E30">
        <w:t xml:space="preserve"> </w:t>
      </w:r>
      <w:r w:rsidR="00B6034A">
        <w:t>stijenke</w:t>
      </w:r>
      <w:r w:rsidR="00B6034A" w:rsidRPr="00DA0E30">
        <w:t xml:space="preserve"> </w:t>
      </w:r>
      <w:r w:rsidRPr="00DA0E30">
        <w:t xml:space="preserve">bakterije. </w:t>
      </w:r>
    </w:p>
    <w:p w:rsidR="00F02EF4" w:rsidRPr="00DA0E30" w:rsidRDefault="00F02EF4" w:rsidP="00FE02CE">
      <w:pPr>
        <w:numPr>
          <w:ilvl w:val="0"/>
          <w:numId w:val="50"/>
        </w:numPr>
        <w:spacing w:line="276" w:lineRule="auto"/>
        <w:ind w:left="567" w:hanging="283"/>
        <w:jc w:val="both"/>
      </w:pPr>
      <w:r w:rsidRPr="00DA0E30">
        <w:rPr>
          <w:b/>
        </w:rPr>
        <w:t xml:space="preserve">Etionamid </w:t>
      </w:r>
      <w:r w:rsidRPr="00DA0E30">
        <w:t xml:space="preserve">je derivat izonikotinske kiseline. Djeluje bakteriostatski na metabolički aktivne </w:t>
      </w:r>
      <w:r w:rsidRPr="00DA0E30">
        <w:rPr>
          <w:i/>
        </w:rPr>
        <w:t xml:space="preserve">M. tuberculosis </w:t>
      </w:r>
      <w:r w:rsidRPr="00DA0E30">
        <w:t xml:space="preserve">i na neke netuberkulozne vrste. Najkorisniji u liječenju multirezistentne tuberkuloze. </w:t>
      </w:r>
      <w:r w:rsidR="00B6034A" w:rsidRPr="00DA0E30">
        <w:t>Upo</w:t>
      </w:r>
      <w:r w:rsidR="00B6034A">
        <w:t>ra</w:t>
      </w:r>
      <w:r w:rsidR="00B6034A" w:rsidRPr="00DA0E30">
        <w:t xml:space="preserve">ba </w:t>
      </w:r>
      <w:r w:rsidRPr="00DA0E30">
        <w:t xml:space="preserve">mu je strogo ograničena zbog toksičnosti. Apsorbira se dobro nakon peroralne primjene po </w:t>
      </w:r>
      <w:r w:rsidR="00B6034A">
        <w:t>cijelom</w:t>
      </w:r>
      <w:r w:rsidR="00B6034A" w:rsidRPr="00DA0E30">
        <w:t xml:space="preserve"> </w:t>
      </w:r>
      <w:r w:rsidRPr="00DA0E30">
        <w:t>tijelu i u likvor.</w:t>
      </w:r>
    </w:p>
    <w:p w:rsidR="00F02EF4" w:rsidRPr="00DA0E30" w:rsidRDefault="00F02EF4" w:rsidP="00FE02CE">
      <w:pPr>
        <w:numPr>
          <w:ilvl w:val="0"/>
          <w:numId w:val="50"/>
        </w:numPr>
        <w:spacing w:line="276" w:lineRule="auto"/>
        <w:ind w:left="567" w:hanging="283"/>
        <w:jc w:val="both"/>
      </w:pPr>
      <w:r w:rsidRPr="00DA0E30">
        <w:rPr>
          <w:b/>
        </w:rPr>
        <w:t>PAS</w:t>
      </w:r>
      <w:r w:rsidRPr="00DA0E30">
        <w:rPr>
          <w:lang w:eastAsia="ar-SA"/>
        </w:rPr>
        <w:t xml:space="preserve"> </w:t>
      </w:r>
      <w:r w:rsidRPr="00DA0E30">
        <w:t xml:space="preserve">inhibira rast </w:t>
      </w:r>
      <w:r w:rsidRPr="00DA0E30">
        <w:rPr>
          <w:i/>
        </w:rPr>
        <w:t xml:space="preserve">M. tuberculosis, </w:t>
      </w:r>
      <w:r w:rsidRPr="00DA0E30">
        <w:t>dobro se resorbira</w:t>
      </w:r>
      <w:r w:rsidRPr="00DA0E30">
        <w:rPr>
          <w:i/>
        </w:rPr>
        <w:t xml:space="preserve"> </w:t>
      </w:r>
      <w:r w:rsidRPr="00DA0E30">
        <w:t xml:space="preserve">nakon peroralne primjene, ali postiže niske koncentracije u likvoru. Rijetko se </w:t>
      </w:r>
      <w:r w:rsidR="00B6034A">
        <w:t>primjenjuje</w:t>
      </w:r>
      <w:r w:rsidR="00B6034A" w:rsidRPr="00DA0E30">
        <w:t xml:space="preserve"> </w:t>
      </w:r>
      <w:r w:rsidRPr="00DA0E30">
        <w:t xml:space="preserve">zbog niske antituberkulozne učinkovitosti i visokog stupnja gastrointestinalne toksičnosti. </w:t>
      </w:r>
    </w:p>
    <w:p w:rsidR="00F02EF4" w:rsidRDefault="00F02EF4" w:rsidP="00B0258F">
      <w:pPr>
        <w:spacing w:line="276" w:lineRule="auto"/>
        <w:jc w:val="both"/>
        <w:rPr>
          <w:b/>
        </w:rPr>
      </w:pPr>
    </w:p>
    <w:p w:rsidR="00FE02CE" w:rsidRPr="00DA0E30" w:rsidRDefault="00FE02CE" w:rsidP="00B0258F">
      <w:pPr>
        <w:spacing w:line="276" w:lineRule="auto"/>
        <w:jc w:val="both"/>
        <w:rPr>
          <w:b/>
        </w:rPr>
      </w:pPr>
    </w:p>
    <w:p w:rsidR="00F02EF4" w:rsidRPr="00FE02CE" w:rsidRDefault="00F02EF4" w:rsidP="00B0258F">
      <w:pPr>
        <w:keepNext/>
        <w:spacing w:line="276" w:lineRule="auto"/>
        <w:jc w:val="both"/>
        <w:rPr>
          <w:b/>
          <w:bCs/>
          <w:lang w:eastAsia="nl-NL"/>
        </w:rPr>
      </w:pPr>
      <w:r w:rsidRPr="00FE02CE">
        <w:rPr>
          <w:b/>
          <w:bCs/>
          <w:lang w:eastAsia="nl-NL"/>
        </w:rPr>
        <w:t>7.3. Standardni režimi liječenja tuberkuloze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b/>
          <w:color w:val="000000"/>
        </w:rPr>
      </w:pPr>
      <w:r w:rsidRPr="00DA0E30">
        <w:rPr>
          <w:b/>
          <w:color w:val="000000"/>
        </w:rPr>
        <w:t xml:space="preserve">7.3.1 Novooboljeli </w:t>
      </w:r>
    </w:p>
    <w:p w:rsidR="00F02EF4" w:rsidRPr="00DA0E30" w:rsidRDefault="00F02EF4" w:rsidP="00B0258F">
      <w:pPr>
        <w:spacing w:line="276" w:lineRule="auto"/>
        <w:jc w:val="both"/>
        <w:rPr>
          <w:b/>
          <w:color w:val="000000"/>
        </w:rPr>
      </w:pPr>
    </w:p>
    <w:p w:rsidR="00F02EF4" w:rsidRPr="00DA0E30" w:rsidRDefault="00F02EF4" w:rsidP="00B0258F">
      <w:pPr>
        <w:spacing w:line="276" w:lineRule="auto"/>
        <w:jc w:val="both"/>
        <w:rPr>
          <w:color w:val="000000"/>
        </w:rPr>
      </w:pPr>
      <w:r w:rsidRPr="00DA0E30">
        <w:t>Za liječenje novih slučajeva plućne ili izvanplućne tuberkuloze (pacijenti koji se nisu nikad dotad liječili ATL terapijom i imaju izoliran soj osjetljiv na prvu liniju antituberkulotika)</w:t>
      </w:r>
      <w:r w:rsidRPr="00DA0E30">
        <w:rPr>
          <w:i/>
          <w:color w:val="0000FF"/>
        </w:rPr>
        <w:t xml:space="preserve"> </w:t>
      </w:r>
      <w:r w:rsidRPr="00DA0E30">
        <w:rPr>
          <w:color w:val="000000"/>
        </w:rPr>
        <w:t xml:space="preserve">primjenjuje se standardizirani dvofazni režim u trajanju od </w:t>
      </w:r>
      <w:r w:rsidR="003E7F02">
        <w:rPr>
          <w:color w:val="000000"/>
        </w:rPr>
        <w:t>šest</w:t>
      </w:r>
      <w:r w:rsidR="003E7F02" w:rsidRPr="00DA0E30">
        <w:rPr>
          <w:color w:val="000000"/>
        </w:rPr>
        <w:t xml:space="preserve"> </w:t>
      </w:r>
      <w:r w:rsidRPr="00DA0E30">
        <w:rPr>
          <w:color w:val="000000"/>
        </w:rPr>
        <w:t>mjeseci prikazan u tablici 7.</w:t>
      </w:r>
      <w:r w:rsidR="002A218A" w:rsidRPr="00DA0E30">
        <w:rPr>
          <w:color w:val="000000"/>
        </w:rPr>
        <w:t>2</w:t>
      </w:r>
      <w:r w:rsidRPr="00DA0E30">
        <w:rPr>
          <w:color w:val="000000"/>
        </w:rPr>
        <w:t xml:space="preserve">. </w:t>
      </w:r>
    </w:p>
    <w:p w:rsidR="00054919" w:rsidRDefault="00054919" w:rsidP="004F4E04">
      <w:pPr>
        <w:ind w:firstLine="708"/>
        <w:jc w:val="center"/>
        <w:rPr>
          <w:strike/>
          <w:color w:val="FF0000"/>
        </w:rPr>
      </w:pPr>
    </w:p>
    <w:p w:rsidR="004F4E04" w:rsidRPr="00D41CF1" w:rsidRDefault="004F4E04" w:rsidP="004F4E04">
      <w:pPr>
        <w:ind w:firstLine="708"/>
        <w:jc w:val="center"/>
        <w:rPr>
          <w:i/>
          <w:iCs/>
          <w:color w:val="000000"/>
        </w:rPr>
      </w:pPr>
      <w:r w:rsidRPr="00D41CF1">
        <w:rPr>
          <w:i/>
          <w:iCs/>
          <w:color w:val="000000"/>
        </w:rPr>
        <w:t xml:space="preserve">Tablica 7.2. </w:t>
      </w:r>
      <w:r>
        <w:rPr>
          <w:i/>
          <w:iCs/>
          <w:color w:val="000000"/>
        </w:rPr>
        <w:t xml:space="preserve"> </w:t>
      </w:r>
      <w:r w:rsidRPr="00D41CF1">
        <w:rPr>
          <w:i/>
          <w:iCs/>
          <w:color w:val="000000"/>
        </w:rPr>
        <w:t>Preporučeni režimi liječenja u novooboljelih</w:t>
      </w:r>
    </w:p>
    <w:p w:rsidR="004F4E04" w:rsidRPr="00DA0E30" w:rsidRDefault="004F4E04" w:rsidP="004F4E04">
      <w:pPr>
        <w:jc w:val="both"/>
        <w:rPr>
          <w:color w:val="AEAAA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842"/>
        <w:gridCol w:w="2268"/>
      </w:tblGrid>
      <w:tr w:rsidR="004F4E04" w:rsidRPr="00D41CF1" w:rsidTr="004F4E04">
        <w:trPr>
          <w:trHeight w:val="436"/>
          <w:jc w:val="center"/>
        </w:trPr>
        <w:tc>
          <w:tcPr>
            <w:tcW w:w="3823" w:type="dxa"/>
            <w:vMerge w:val="restart"/>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Pacijenti s TBC-om</w:t>
            </w:r>
          </w:p>
        </w:tc>
        <w:tc>
          <w:tcPr>
            <w:tcW w:w="4110" w:type="dxa"/>
            <w:gridSpan w:val="2"/>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Režim liječenja</w:t>
            </w:r>
          </w:p>
        </w:tc>
      </w:tr>
      <w:tr w:rsidR="004F4E04" w:rsidRPr="00D41CF1" w:rsidTr="004F4E04">
        <w:trPr>
          <w:trHeight w:val="414"/>
          <w:jc w:val="center"/>
        </w:trPr>
        <w:tc>
          <w:tcPr>
            <w:tcW w:w="3823" w:type="dxa"/>
            <w:vMerge/>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p>
        </w:tc>
        <w:tc>
          <w:tcPr>
            <w:tcW w:w="1842"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Inicijalna faza</w:t>
            </w:r>
          </w:p>
        </w:tc>
        <w:tc>
          <w:tcPr>
            <w:tcW w:w="2268"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Stabilizacijska faza</w:t>
            </w:r>
          </w:p>
        </w:tc>
      </w:tr>
      <w:tr w:rsidR="004F4E04" w:rsidRPr="00D41CF1" w:rsidTr="004F4E04">
        <w:trPr>
          <w:trHeight w:val="631"/>
          <w:jc w:val="center"/>
        </w:trPr>
        <w:tc>
          <w:tcPr>
            <w:tcW w:w="3823"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Novooboljeli</w:t>
            </w:r>
          </w:p>
        </w:tc>
        <w:tc>
          <w:tcPr>
            <w:tcW w:w="1842"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2 HRZE</w:t>
            </w:r>
          </w:p>
        </w:tc>
        <w:tc>
          <w:tcPr>
            <w:tcW w:w="2268"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4 HR</w:t>
            </w:r>
          </w:p>
          <w:p w:rsidR="004F4E04" w:rsidRPr="00D41CF1" w:rsidRDefault="004F4E04" w:rsidP="004F4E04">
            <w:pPr>
              <w:jc w:val="center"/>
              <w:rPr>
                <w:rFonts w:ascii="Arial" w:hAnsi="Arial" w:cs="Arial"/>
                <w:color w:val="000000"/>
                <w:sz w:val="20"/>
                <w:szCs w:val="20"/>
              </w:rPr>
            </w:pPr>
            <w:r>
              <w:rPr>
                <w:rFonts w:ascii="Arial" w:hAnsi="Arial" w:cs="Arial"/>
                <w:color w:val="000000"/>
                <w:sz w:val="20"/>
                <w:szCs w:val="20"/>
              </w:rPr>
              <w:t xml:space="preserve">   </w:t>
            </w:r>
            <w:r w:rsidRPr="00D41CF1">
              <w:rPr>
                <w:rFonts w:ascii="Arial" w:hAnsi="Arial" w:cs="Arial"/>
                <w:color w:val="000000"/>
                <w:sz w:val="20"/>
                <w:szCs w:val="20"/>
              </w:rPr>
              <w:t>4 (HR)</w:t>
            </w:r>
            <w:r w:rsidRPr="00D41CF1">
              <w:rPr>
                <w:rFonts w:ascii="Arial" w:hAnsi="Arial" w:cs="Arial"/>
                <w:color w:val="000000"/>
                <w:sz w:val="20"/>
                <w:szCs w:val="20"/>
                <w:vertAlign w:val="subscript"/>
              </w:rPr>
              <w:t>3</w:t>
            </w:r>
          </w:p>
        </w:tc>
      </w:tr>
    </w:tbl>
    <w:p w:rsidR="004F4E04" w:rsidRPr="00BB0A1D" w:rsidRDefault="004F4E04" w:rsidP="004F4E04">
      <w:pPr>
        <w:spacing w:before="60"/>
        <w:ind w:left="567"/>
        <w:rPr>
          <w:rFonts w:ascii="Arial" w:hAnsi="Arial" w:cs="Arial"/>
          <w:i/>
          <w:iCs/>
          <w:color w:val="000000"/>
          <w:sz w:val="20"/>
          <w:szCs w:val="20"/>
        </w:rPr>
      </w:pPr>
      <w:r w:rsidRPr="00BB0A1D">
        <w:rPr>
          <w:rFonts w:ascii="Arial" w:hAnsi="Arial" w:cs="Arial"/>
          <w:i/>
          <w:iCs/>
          <w:color w:val="000000"/>
          <w:sz w:val="20"/>
          <w:szCs w:val="20"/>
        </w:rPr>
        <w:t xml:space="preserve">Napomena: Brojem ispred kratica lijekova označeno je trajanje kemoterapije </w:t>
      </w:r>
      <w:r>
        <w:rPr>
          <w:rFonts w:ascii="Arial" w:hAnsi="Arial" w:cs="Arial"/>
          <w:i/>
          <w:iCs/>
          <w:color w:val="000000"/>
          <w:sz w:val="20"/>
          <w:szCs w:val="20"/>
        </w:rPr>
        <w:br/>
      </w:r>
      <w:r w:rsidRPr="00BB0A1D">
        <w:rPr>
          <w:rFonts w:ascii="Arial" w:hAnsi="Arial" w:cs="Arial"/>
          <w:i/>
          <w:iCs/>
          <w:color w:val="000000"/>
          <w:sz w:val="20"/>
          <w:szCs w:val="20"/>
        </w:rPr>
        <w:t xml:space="preserve">u mjesecima. Terapija je svakodnevna, a alternativna intermitentna terapija </w:t>
      </w:r>
      <w:r>
        <w:rPr>
          <w:rFonts w:ascii="Arial" w:hAnsi="Arial" w:cs="Arial"/>
          <w:i/>
          <w:iCs/>
          <w:color w:val="000000"/>
          <w:sz w:val="20"/>
          <w:szCs w:val="20"/>
        </w:rPr>
        <w:br/>
      </w:r>
      <w:r w:rsidRPr="00BB0A1D">
        <w:rPr>
          <w:rFonts w:ascii="Arial" w:hAnsi="Arial" w:cs="Arial"/>
          <w:i/>
          <w:iCs/>
          <w:color w:val="000000"/>
          <w:sz w:val="20"/>
          <w:szCs w:val="20"/>
        </w:rPr>
        <w:t xml:space="preserve">označena je brojem iza režima i predstavlja broj dana terapije u tjednu. </w:t>
      </w:r>
    </w:p>
    <w:p w:rsidR="004F4E04" w:rsidRPr="00F5387A" w:rsidRDefault="004F4E04" w:rsidP="00FE02CE">
      <w:pPr>
        <w:spacing w:line="276" w:lineRule="auto"/>
        <w:jc w:val="both"/>
        <w:rPr>
          <w:color w:val="FF0000"/>
        </w:rPr>
      </w:pPr>
    </w:p>
    <w:p w:rsidR="00FE02CE" w:rsidRPr="00DA0E30" w:rsidRDefault="00FE02CE" w:rsidP="00FE02CE">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Inicijalna (intenzivna ili početna) faza traje </w:t>
      </w:r>
      <w:r w:rsidR="003E7F02">
        <w:rPr>
          <w:color w:val="000000"/>
        </w:rPr>
        <w:t>dva</w:t>
      </w:r>
      <w:r w:rsidR="003E7F02" w:rsidRPr="00DA0E30">
        <w:rPr>
          <w:color w:val="000000"/>
        </w:rPr>
        <w:t xml:space="preserve"> </w:t>
      </w:r>
      <w:r w:rsidRPr="00DA0E30">
        <w:rPr>
          <w:color w:val="000000"/>
        </w:rPr>
        <w:t xml:space="preserve">mjeseca i u njoj se primjenjuju </w:t>
      </w:r>
      <w:r w:rsidR="003E7F02">
        <w:rPr>
          <w:color w:val="000000"/>
        </w:rPr>
        <w:t>četiri</w:t>
      </w:r>
      <w:r w:rsidR="003E7F02" w:rsidRPr="00DA0E30">
        <w:rPr>
          <w:color w:val="000000"/>
        </w:rPr>
        <w:t xml:space="preserve"> </w:t>
      </w:r>
      <w:r w:rsidRPr="00DA0E30">
        <w:rPr>
          <w:color w:val="000000"/>
        </w:rPr>
        <w:t xml:space="preserve">lijeka, rifampicin, izoniazid, pirazinamid i etambutol (2HRZE). </w:t>
      </w:r>
    </w:p>
    <w:p w:rsidR="00F02EF4" w:rsidRPr="00DA0E30" w:rsidRDefault="00F02EF4" w:rsidP="00B0258F">
      <w:pPr>
        <w:spacing w:line="276" w:lineRule="auto"/>
        <w:jc w:val="both"/>
        <w:rPr>
          <w:color w:val="000000"/>
        </w:rPr>
      </w:pPr>
      <w:r w:rsidRPr="00DA0E30">
        <w:rPr>
          <w:color w:val="000000"/>
        </w:rPr>
        <w:lastRenderedPageBreak/>
        <w:t xml:space="preserve">Zatim slijedi faza nastavka (ili stabilizacijska faza) koja traje </w:t>
      </w:r>
      <w:r w:rsidR="003E7F02">
        <w:rPr>
          <w:color w:val="000000"/>
        </w:rPr>
        <w:t>četiri</w:t>
      </w:r>
      <w:r w:rsidR="003E7F02" w:rsidRPr="00DA0E30">
        <w:rPr>
          <w:color w:val="000000"/>
        </w:rPr>
        <w:t xml:space="preserve"> </w:t>
      </w:r>
      <w:r w:rsidRPr="00DA0E30">
        <w:rPr>
          <w:color w:val="000000"/>
        </w:rPr>
        <w:t xml:space="preserve">mjeseca, kad se primjenjuju </w:t>
      </w:r>
      <w:r w:rsidR="003E7F02">
        <w:rPr>
          <w:color w:val="000000"/>
        </w:rPr>
        <w:t>dva</w:t>
      </w:r>
      <w:r w:rsidR="003E7F02" w:rsidRPr="00DA0E30">
        <w:rPr>
          <w:color w:val="000000"/>
        </w:rPr>
        <w:t xml:space="preserve"> </w:t>
      </w:r>
      <w:r w:rsidRPr="00DA0E30">
        <w:rPr>
          <w:color w:val="000000"/>
        </w:rPr>
        <w:t>lijeka, rifampicin i izoniazid (4HR). Uvijek se preporučuje standardna svakodnevna terapija umjesto intermitentne tjedne. U svijetu su se pokazale korisnim</w:t>
      </w:r>
      <w:r w:rsidR="003E7F02">
        <w:rPr>
          <w:color w:val="000000"/>
        </w:rPr>
        <w:t>a</w:t>
      </w:r>
      <w:r w:rsidRPr="00DA0E30">
        <w:rPr>
          <w:color w:val="000000"/>
        </w:rPr>
        <w:t xml:space="preserve"> i fiksne kombinacije lijekova koje </w:t>
      </w:r>
      <w:r w:rsidR="003E7F02">
        <w:rPr>
          <w:color w:val="000000"/>
        </w:rPr>
        <w:t>u</w:t>
      </w:r>
      <w:r w:rsidR="003E7F02" w:rsidRPr="00DA0E30">
        <w:rPr>
          <w:color w:val="000000"/>
        </w:rPr>
        <w:t xml:space="preserve"> </w:t>
      </w:r>
      <w:r w:rsidR="00AB0C8D" w:rsidRPr="00DA0E30">
        <w:rPr>
          <w:color w:val="000000"/>
        </w:rPr>
        <w:t>nas nisu dostupne</w:t>
      </w:r>
      <w:r w:rsidRPr="00DA0E30">
        <w:rPr>
          <w:color w:val="000000"/>
        </w:rPr>
        <w:t xml:space="preserve">. </w:t>
      </w:r>
    </w:p>
    <w:p w:rsidR="00F02EF4" w:rsidRDefault="00F02EF4" w:rsidP="00B0258F">
      <w:pPr>
        <w:spacing w:line="276" w:lineRule="auto"/>
        <w:jc w:val="both"/>
      </w:pPr>
      <w:r w:rsidRPr="00DA0E30">
        <w:t xml:space="preserve">Ne </w:t>
      </w:r>
      <w:r w:rsidR="003E7F02" w:rsidRPr="00DA0E30">
        <w:t>preporuč</w:t>
      </w:r>
      <w:r w:rsidR="003E7F02">
        <w:t>u</w:t>
      </w:r>
      <w:r w:rsidR="003E7F02" w:rsidRPr="00DA0E30">
        <w:t xml:space="preserve">ju </w:t>
      </w:r>
      <w:r w:rsidRPr="00DA0E30">
        <w:t xml:space="preserve">se režimi koji u sebi </w:t>
      </w:r>
      <w:r w:rsidR="003E7F02" w:rsidRPr="00DA0E30">
        <w:t>sadrž</w:t>
      </w:r>
      <w:r w:rsidR="003E7F02">
        <w:t>avaju</w:t>
      </w:r>
      <w:r w:rsidR="003E7F02" w:rsidRPr="00DA0E30">
        <w:t xml:space="preserve"> </w:t>
      </w:r>
      <w:r w:rsidRPr="00DA0E30">
        <w:t xml:space="preserve">fluorokinolon, a traju </w:t>
      </w:r>
      <w:r w:rsidR="003E7F02">
        <w:t>četiri</w:t>
      </w:r>
      <w:r w:rsidR="003E7F02" w:rsidRPr="00DA0E30">
        <w:t xml:space="preserve"> </w:t>
      </w:r>
      <w:r w:rsidRPr="00DA0E30">
        <w:t>mjeseca.</w:t>
      </w:r>
    </w:p>
    <w:p w:rsidR="00FE02CE" w:rsidRPr="00DA0E30" w:rsidRDefault="00FE02CE" w:rsidP="00B0258F">
      <w:pPr>
        <w:spacing w:line="276" w:lineRule="auto"/>
        <w:jc w:val="both"/>
      </w:pPr>
    </w:p>
    <w:p w:rsidR="00F02EF4" w:rsidRPr="00FE02CE" w:rsidRDefault="00FE02CE" w:rsidP="00FE02CE">
      <w:pPr>
        <w:spacing w:line="276" w:lineRule="auto"/>
        <w:jc w:val="both"/>
        <w:rPr>
          <w:bCs/>
          <w:color w:val="000000"/>
        </w:rPr>
      </w:pPr>
      <w:r w:rsidRPr="00FE02CE">
        <w:rPr>
          <w:bCs/>
          <w:color w:val="000000"/>
        </w:rPr>
        <w:t xml:space="preserve">7.3.2. </w:t>
      </w:r>
      <w:r w:rsidR="00F02EF4" w:rsidRPr="00FE02CE">
        <w:rPr>
          <w:bCs/>
          <w:color w:val="000000"/>
        </w:rPr>
        <w:t xml:space="preserve">Prethodno liječeni </w:t>
      </w:r>
      <w:r w:rsidR="00BC1F48" w:rsidRPr="00FE02CE">
        <w:rPr>
          <w:bCs/>
          <w:color w:val="000000"/>
        </w:rPr>
        <w:t>pacijenti s tuberkulozom</w:t>
      </w:r>
    </w:p>
    <w:p w:rsidR="00F02EF4" w:rsidRPr="00DA0E30" w:rsidRDefault="00F02EF4" w:rsidP="00B0258F">
      <w:pPr>
        <w:spacing w:line="276" w:lineRule="auto"/>
        <w:jc w:val="both"/>
        <w:rPr>
          <w:b/>
          <w:color w:val="000000"/>
        </w:rPr>
      </w:pPr>
    </w:p>
    <w:p w:rsidR="00FE02CE" w:rsidRDefault="00F02EF4" w:rsidP="00FE02CE">
      <w:pPr>
        <w:spacing w:line="276" w:lineRule="auto"/>
        <w:jc w:val="both"/>
      </w:pPr>
      <w:r w:rsidRPr="00DA0E30">
        <w:rPr>
          <w:color w:val="000000"/>
        </w:rPr>
        <w:t xml:space="preserve">Otpornost na lijekove vjerojatnija je </w:t>
      </w:r>
      <w:r w:rsidR="00A47EC7">
        <w:rPr>
          <w:color w:val="000000"/>
        </w:rPr>
        <w:t>u</w:t>
      </w:r>
      <w:r w:rsidR="00A47EC7" w:rsidRPr="00DA0E30">
        <w:rPr>
          <w:color w:val="000000"/>
        </w:rPr>
        <w:t xml:space="preserve"> </w:t>
      </w:r>
      <w:r w:rsidRPr="00DA0E30">
        <w:rPr>
          <w:color w:val="000000"/>
        </w:rPr>
        <w:t xml:space="preserve">već liječenih pacijenta (u </w:t>
      </w:r>
      <w:r w:rsidR="00A47EC7">
        <w:rPr>
          <w:color w:val="000000"/>
        </w:rPr>
        <w:t>t</w:t>
      </w:r>
      <w:r w:rsidRPr="00DA0E30">
        <w:rPr>
          <w:color w:val="000000"/>
        </w:rPr>
        <w:t>u kategoriju ulaze svi oni koji su bili liječeni du</w:t>
      </w:r>
      <w:r w:rsidR="00A47EC7">
        <w:rPr>
          <w:color w:val="000000"/>
        </w:rPr>
        <w:t>lj</w:t>
      </w:r>
      <w:r w:rsidRPr="00DA0E30">
        <w:rPr>
          <w:color w:val="000000"/>
        </w:rPr>
        <w:t xml:space="preserve">e od mjesec dana) čiji je razmaz iskašljaja (ili kultura) ostao ili postao nanovo pozitivan. </w:t>
      </w:r>
      <w:r w:rsidR="00A47EC7" w:rsidRPr="00DA0E30">
        <w:rPr>
          <w:color w:val="000000"/>
        </w:rPr>
        <w:t>Preporuč</w:t>
      </w:r>
      <w:r w:rsidR="00A47EC7">
        <w:rPr>
          <w:color w:val="000000"/>
        </w:rPr>
        <w:t>uje</w:t>
      </w:r>
      <w:r w:rsidR="00A47EC7" w:rsidRPr="00DA0E30">
        <w:rPr>
          <w:color w:val="000000"/>
        </w:rPr>
        <w:t xml:space="preserve"> </w:t>
      </w:r>
      <w:r w:rsidRPr="00DA0E30">
        <w:rPr>
          <w:color w:val="000000"/>
        </w:rPr>
        <w:t xml:space="preserve">se da </w:t>
      </w:r>
      <w:r w:rsidR="00A47EC7">
        <w:rPr>
          <w:color w:val="000000"/>
        </w:rPr>
        <w:t xml:space="preserve">se </w:t>
      </w:r>
      <w:r w:rsidRPr="00DA0E30">
        <w:rPr>
          <w:color w:val="000000"/>
        </w:rPr>
        <w:t xml:space="preserve">odabrani režim liječenja </w:t>
      </w:r>
      <w:r w:rsidR="00A47EC7">
        <w:rPr>
          <w:color w:val="000000"/>
        </w:rPr>
        <w:t>zasniva</w:t>
      </w:r>
      <w:r w:rsidRPr="00DA0E30">
        <w:rPr>
          <w:color w:val="000000"/>
        </w:rPr>
        <w:t xml:space="preserve"> isključivo na testu </w:t>
      </w:r>
      <w:r w:rsidRPr="00DA0E30">
        <w:t xml:space="preserve">osjetljivosti </w:t>
      </w:r>
      <w:r w:rsidR="00A47EC7">
        <w:t>pro</w:t>
      </w:r>
      <w:r w:rsidRPr="00DA0E30">
        <w:t xml:space="preserve">vedenom u mikrobiološkom laboratoriju. S obzirom </w:t>
      </w:r>
      <w:r w:rsidR="00A47EC7">
        <w:t xml:space="preserve">na to </w:t>
      </w:r>
      <w:r w:rsidRPr="00DA0E30">
        <w:t>da su danas dostupni brzi (molekularni) testovi za određivanje rezi</w:t>
      </w:r>
      <w:r w:rsidR="008E5B39" w:rsidRPr="00DA0E30">
        <w:t>s</w:t>
      </w:r>
      <w:r w:rsidRPr="00DA0E30">
        <w:t xml:space="preserve">tencije (a minimalno na rifampicin kao važan prediktor multirezistencije), lijekovi </w:t>
      </w:r>
      <w:r w:rsidR="00F74DC6" w:rsidRPr="00DA0E30">
        <w:t>druge linije,</w:t>
      </w:r>
      <w:r w:rsidRPr="00DA0E30">
        <w:t xml:space="preserve"> kao i „standardizirani i unformni“ režimi koji su </w:t>
      </w:r>
      <w:r w:rsidR="00A47EC7">
        <w:t>prije</w:t>
      </w:r>
      <w:r w:rsidR="00A47EC7" w:rsidRPr="00DA0E30">
        <w:t xml:space="preserve"> </w:t>
      </w:r>
      <w:r w:rsidRPr="00DA0E30">
        <w:t>bili preporučivani</w:t>
      </w:r>
      <w:r w:rsidR="00F74DC6" w:rsidRPr="00DA0E30">
        <w:t>,</w:t>
      </w:r>
      <w:r w:rsidRPr="00DA0E30">
        <w:t xml:space="preserve"> više se ne bi trebali propisivati bez dokaza i razmjera eventualne novonastale rezistencije na antituberkulotike. U slučaju da procjena rezistencije na molekularnoj razini nije dostupna, a bolesnikovo stanje ne dopušta odgodu liječenja do prisp</w:t>
      </w:r>
      <w:r w:rsidR="00A47EC7">
        <w:t>i</w:t>
      </w:r>
      <w:r w:rsidRPr="00DA0E30">
        <w:t>jeća potpunog testa osjetljivosti, iznimno se može započeti lije</w:t>
      </w:r>
      <w:r w:rsidR="002A218A" w:rsidRPr="00DA0E30">
        <w:t>čenje režimom HRZES (</w:t>
      </w:r>
      <w:r w:rsidR="00A47EC7">
        <w:t>t</w:t>
      </w:r>
      <w:r w:rsidR="002A218A" w:rsidRPr="00DA0E30">
        <w:t>ablica 7.3</w:t>
      </w:r>
      <w:r w:rsidRPr="00DA0E30">
        <w:t>).</w:t>
      </w:r>
    </w:p>
    <w:p w:rsidR="00FE02CE" w:rsidRPr="00DA0E30" w:rsidRDefault="00FE02CE" w:rsidP="00FE02CE">
      <w:pPr>
        <w:spacing w:line="276" w:lineRule="auto"/>
        <w:jc w:val="both"/>
      </w:pPr>
    </w:p>
    <w:p w:rsidR="00054919" w:rsidRDefault="00054919" w:rsidP="004F4E04">
      <w:pPr>
        <w:jc w:val="center"/>
        <w:rPr>
          <w:color w:val="FF0000"/>
        </w:rPr>
      </w:pPr>
    </w:p>
    <w:p w:rsidR="004F4E04" w:rsidRPr="00154591" w:rsidRDefault="00F02EF4" w:rsidP="004F4E04">
      <w:pPr>
        <w:jc w:val="center"/>
        <w:rPr>
          <w:i/>
          <w:iCs/>
          <w:color w:val="000000"/>
        </w:rPr>
      </w:pPr>
      <w:r w:rsidRPr="00DA0E30">
        <w:t xml:space="preserve"> </w:t>
      </w:r>
      <w:r w:rsidR="004F4E04" w:rsidRPr="00154591">
        <w:rPr>
          <w:i/>
          <w:iCs/>
          <w:color w:val="000000"/>
        </w:rPr>
        <w:t>Tablica 7.3.  Preporučeni režimi liječenja za prethodno liječene bolesnike</w:t>
      </w:r>
    </w:p>
    <w:p w:rsidR="004F4E04" w:rsidRPr="00154591" w:rsidRDefault="004F4E04" w:rsidP="004F4E04">
      <w:pPr>
        <w:ind w:firstLine="708"/>
        <w:jc w:val="center"/>
        <w:rPr>
          <w:i/>
          <w:iCs/>
          <w:color w:val="000000"/>
        </w:rPr>
      </w:pPr>
      <w:r w:rsidRPr="00154591">
        <w:rPr>
          <w:i/>
          <w:iCs/>
          <w:color w:val="000000"/>
        </w:rPr>
        <w:t>(režimi ponovljenog liječenja)</w:t>
      </w:r>
    </w:p>
    <w:p w:rsidR="004F4E04" w:rsidRPr="00DA0E30" w:rsidRDefault="004F4E04" w:rsidP="004F4E04">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281"/>
        <w:gridCol w:w="2268"/>
      </w:tblGrid>
      <w:tr w:rsidR="004F4E04" w:rsidRPr="00154591" w:rsidTr="004F4E04">
        <w:trPr>
          <w:trHeight w:val="398"/>
          <w:jc w:val="center"/>
        </w:trPr>
        <w:tc>
          <w:tcPr>
            <w:tcW w:w="2263" w:type="dxa"/>
            <w:vMerge w:val="restart"/>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Pacijenti s TBC-om</w:t>
            </w:r>
          </w:p>
        </w:tc>
        <w:tc>
          <w:tcPr>
            <w:tcW w:w="6549" w:type="dxa"/>
            <w:gridSpan w:val="2"/>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Režim liječenja</w:t>
            </w:r>
          </w:p>
        </w:tc>
      </w:tr>
      <w:tr w:rsidR="004F4E04" w:rsidRPr="00154591" w:rsidTr="004F4E04">
        <w:trPr>
          <w:trHeight w:val="397"/>
          <w:jc w:val="center"/>
        </w:trPr>
        <w:tc>
          <w:tcPr>
            <w:tcW w:w="2263" w:type="dxa"/>
            <w:vMerge/>
            <w:vAlign w:val="center"/>
          </w:tcPr>
          <w:p w:rsidR="004F4E04" w:rsidRPr="00154591" w:rsidRDefault="004F4E04" w:rsidP="004F4E04">
            <w:pPr>
              <w:jc w:val="center"/>
              <w:rPr>
                <w:rFonts w:ascii="Arial" w:hAnsi="Arial" w:cs="Arial"/>
                <w:sz w:val="22"/>
                <w:szCs w:val="22"/>
              </w:rPr>
            </w:pPr>
          </w:p>
        </w:tc>
        <w:tc>
          <w:tcPr>
            <w:tcW w:w="4281" w:type="dxa"/>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Inicijalna faza</w:t>
            </w:r>
          </w:p>
        </w:tc>
        <w:tc>
          <w:tcPr>
            <w:tcW w:w="2268" w:type="dxa"/>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Stabilizacijska faza</w:t>
            </w:r>
          </w:p>
        </w:tc>
      </w:tr>
      <w:tr w:rsidR="004F4E04" w:rsidRPr="00154591" w:rsidTr="004F4E04">
        <w:trPr>
          <w:trHeight w:val="1760"/>
          <w:jc w:val="center"/>
        </w:trPr>
        <w:tc>
          <w:tcPr>
            <w:tcW w:w="2263" w:type="dxa"/>
          </w:tcPr>
          <w:p w:rsidR="004F4E04" w:rsidRPr="00154591" w:rsidRDefault="004F4E04" w:rsidP="004F4E04">
            <w:pPr>
              <w:spacing w:before="60"/>
              <w:rPr>
                <w:rFonts w:ascii="Arial" w:hAnsi="Arial" w:cs="Arial"/>
                <w:sz w:val="20"/>
                <w:szCs w:val="20"/>
              </w:rPr>
            </w:pPr>
            <w:r w:rsidRPr="00154591">
              <w:rPr>
                <w:rFonts w:ascii="Arial" w:hAnsi="Arial" w:cs="Arial"/>
                <w:sz w:val="20"/>
                <w:szCs w:val="20"/>
              </w:rPr>
              <w:t>Recidivi</w:t>
            </w:r>
          </w:p>
          <w:p w:rsidR="004F4E04" w:rsidRPr="00154591"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Liječenje nakon prekinutog liječenja</w:t>
            </w:r>
          </w:p>
          <w:p w:rsidR="004F4E04" w:rsidRPr="00154591"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Neuspjelo liječenje novooboljelih</w:t>
            </w:r>
          </w:p>
        </w:tc>
        <w:tc>
          <w:tcPr>
            <w:tcW w:w="4281" w:type="dxa"/>
          </w:tcPr>
          <w:p w:rsidR="004F4E04" w:rsidRPr="00154591" w:rsidRDefault="004F4E04" w:rsidP="004F4E04">
            <w:pPr>
              <w:spacing w:before="60"/>
              <w:rPr>
                <w:rFonts w:ascii="Arial" w:hAnsi="Arial" w:cs="Arial"/>
                <w:sz w:val="20"/>
                <w:szCs w:val="20"/>
              </w:rPr>
            </w:pPr>
            <w:r w:rsidRPr="00154591">
              <w:rPr>
                <w:rFonts w:ascii="Arial" w:hAnsi="Arial" w:cs="Arial"/>
                <w:sz w:val="20"/>
                <w:szCs w:val="20"/>
              </w:rPr>
              <w:t>Režim se treba zasnivati na testu osjetljivosti.</w:t>
            </w:r>
          </w:p>
          <w:p w:rsidR="004F4E04"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U iznimnim situacijama može se početi liječenje s:</w:t>
            </w:r>
            <w:r>
              <w:rPr>
                <w:rFonts w:ascii="Arial" w:hAnsi="Arial" w:cs="Arial"/>
                <w:sz w:val="20"/>
                <w:szCs w:val="20"/>
              </w:rPr>
              <w:t xml:space="preserve"> </w:t>
            </w:r>
            <w:r w:rsidRPr="00154591">
              <w:rPr>
                <w:rFonts w:ascii="Arial" w:hAnsi="Arial" w:cs="Arial"/>
                <w:sz w:val="20"/>
                <w:szCs w:val="20"/>
              </w:rPr>
              <w:t>2 HRZES/1 HRZE.</w:t>
            </w:r>
          </w:p>
          <w:p w:rsidR="004F4E04"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Daljnje liječenje treba zasnivati isključivo na temelju testa osjetljivosti</w:t>
            </w:r>
          </w:p>
        </w:tc>
        <w:tc>
          <w:tcPr>
            <w:tcW w:w="2268" w:type="dxa"/>
          </w:tcPr>
          <w:p w:rsidR="004F4E04" w:rsidRPr="00154591" w:rsidRDefault="004F4E04" w:rsidP="004F4E04">
            <w:pPr>
              <w:spacing w:before="60"/>
              <w:rPr>
                <w:rFonts w:ascii="Arial" w:hAnsi="Arial" w:cs="Arial"/>
                <w:sz w:val="20"/>
                <w:szCs w:val="20"/>
              </w:rPr>
            </w:pPr>
          </w:p>
          <w:p w:rsidR="004F4E04" w:rsidRPr="00154591" w:rsidRDefault="004F4E04" w:rsidP="004F4E04">
            <w:pPr>
              <w:jc w:val="both"/>
              <w:rPr>
                <w:rFonts w:ascii="Arial" w:hAnsi="Arial" w:cs="Arial"/>
                <w:sz w:val="20"/>
                <w:szCs w:val="20"/>
              </w:rPr>
            </w:pPr>
          </w:p>
          <w:p w:rsidR="004F4E04" w:rsidRPr="00154591" w:rsidRDefault="004F4E04" w:rsidP="004F4E04">
            <w:pPr>
              <w:jc w:val="both"/>
              <w:rPr>
                <w:rFonts w:ascii="Arial" w:hAnsi="Arial" w:cs="Arial"/>
                <w:sz w:val="20"/>
                <w:szCs w:val="20"/>
              </w:rPr>
            </w:pPr>
          </w:p>
          <w:p w:rsidR="004F4E04" w:rsidRPr="00154591" w:rsidRDefault="004F4E04" w:rsidP="004F4E04">
            <w:pPr>
              <w:jc w:val="both"/>
              <w:rPr>
                <w:rFonts w:ascii="Arial" w:hAnsi="Arial" w:cs="Arial"/>
                <w:sz w:val="20"/>
                <w:szCs w:val="20"/>
              </w:rPr>
            </w:pPr>
            <w:r w:rsidRPr="00154591">
              <w:rPr>
                <w:rFonts w:ascii="Arial" w:hAnsi="Arial" w:cs="Arial"/>
                <w:sz w:val="20"/>
                <w:szCs w:val="20"/>
              </w:rPr>
              <w:t>5 HRE</w:t>
            </w:r>
          </w:p>
        </w:tc>
      </w:tr>
      <w:tr w:rsidR="004F4E04" w:rsidRPr="00154591" w:rsidTr="004F4E04">
        <w:trPr>
          <w:jc w:val="center"/>
        </w:trPr>
        <w:tc>
          <w:tcPr>
            <w:tcW w:w="2263" w:type="dxa"/>
          </w:tcPr>
          <w:p w:rsidR="004F4E04" w:rsidRPr="00154591" w:rsidRDefault="004F4E04" w:rsidP="004F4E04">
            <w:pPr>
              <w:spacing w:before="60" w:after="60"/>
              <w:rPr>
                <w:rFonts w:ascii="Arial" w:hAnsi="Arial" w:cs="Arial"/>
                <w:sz w:val="20"/>
                <w:szCs w:val="20"/>
              </w:rPr>
            </w:pPr>
            <w:r w:rsidRPr="00154591">
              <w:rPr>
                <w:rFonts w:ascii="Arial" w:hAnsi="Arial" w:cs="Arial"/>
                <w:sz w:val="20"/>
                <w:szCs w:val="20"/>
              </w:rPr>
              <w:t>Kronični i multi</w:t>
            </w:r>
            <w:r>
              <w:rPr>
                <w:rFonts w:ascii="Arial" w:hAnsi="Arial" w:cs="Arial"/>
                <w:sz w:val="20"/>
                <w:szCs w:val="20"/>
              </w:rPr>
              <w:t>-</w:t>
            </w:r>
            <w:r w:rsidRPr="00154591">
              <w:rPr>
                <w:rFonts w:ascii="Arial" w:hAnsi="Arial" w:cs="Arial"/>
                <w:sz w:val="20"/>
                <w:szCs w:val="20"/>
              </w:rPr>
              <w:t>rezistentni pacijenti</w:t>
            </w:r>
          </w:p>
        </w:tc>
        <w:tc>
          <w:tcPr>
            <w:tcW w:w="6549" w:type="dxa"/>
            <w:gridSpan w:val="2"/>
          </w:tcPr>
          <w:p w:rsidR="004F4E04" w:rsidRPr="00154591" w:rsidRDefault="004F4E04" w:rsidP="004F4E04">
            <w:pPr>
              <w:spacing w:before="60" w:after="60"/>
              <w:rPr>
                <w:rFonts w:ascii="Arial" w:hAnsi="Arial" w:cs="Arial"/>
                <w:sz w:val="20"/>
                <w:szCs w:val="20"/>
              </w:rPr>
            </w:pPr>
            <w:r w:rsidRPr="00154591">
              <w:rPr>
                <w:rFonts w:ascii="Arial" w:hAnsi="Arial" w:cs="Arial"/>
                <w:sz w:val="20"/>
                <w:szCs w:val="20"/>
              </w:rPr>
              <w:t>Posebno planirani individualizirani režimi u kojima se primjenjuju lijekovi drugog reda</w:t>
            </w:r>
          </w:p>
        </w:tc>
      </w:tr>
    </w:tbl>
    <w:p w:rsidR="004F4E04" w:rsidRDefault="004F4E04" w:rsidP="004F4E04">
      <w:pPr>
        <w:spacing w:before="60"/>
        <w:ind w:firstLine="142"/>
        <w:jc w:val="both"/>
        <w:rPr>
          <w:rFonts w:ascii="Arial" w:hAnsi="Arial" w:cs="Arial"/>
          <w:i/>
          <w:iCs/>
          <w:sz w:val="20"/>
          <w:szCs w:val="20"/>
        </w:rPr>
      </w:pPr>
      <w:r w:rsidRPr="00154591">
        <w:rPr>
          <w:rFonts w:ascii="Arial" w:hAnsi="Arial" w:cs="Arial"/>
          <w:i/>
          <w:iCs/>
          <w:sz w:val="20"/>
          <w:szCs w:val="20"/>
        </w:rPr>
        <w:t>Napomena: Brojem ispred kratica lijekova označeno je trajanje kemoterapije u mjesecima.</w:t>
      </w:r>
    </w:p>
    <w:p w:rsidR="004F4E04" w:rsidRPr="00154591" w:rsidRDefault="004F4E04" w:rsidP="004F4E04">
      <w:pPr>
        <w:ind w:firstLine="142"/>
        <w:jc w:val="both"/>
        <w:rPr>
          <w:rFonts w:ascii="Arial" w:hAnsi="Arial" w:cs="Arial"/>
          <w:i/>
          <w:iCs/>
          <w:sz w:val="20"/>
          <w:szCs w:val="20"/>
        </w:rPr>
      </w:pPr>
      <w:r w:rsidRPr="00154591">
        <w:rPr>
          <w:rFonts w:ascii="Arial" w:hAnsi="Arial" w:cs="Arial"/>
          <w:i/>
          <w:iCs/>
          <w:sz w:val="20"/>
          <w:szCs w:val="20"/>
        </w:rPr>
        <w:t>Terapija je svakodnevna.</w:t>
      </w:r>
    </w:p>
    <w:p w:rsidR="004F4E04" w:rsidRDefault="004F4E04" w:rsidP="004F4E04"/>
    <w:p w:rsidR="004F4E04" w:rsidRDefault="004F4E04" w:rsidP="004F4E04"/>
    <w:p w:rsidR="004F4E04" w:rsidRDefault="004F4E04" w:rsidP="004F4E04">
      <w:r>
        <w:br w:type="page"/>
      </w:r>
    </w:p>
    <w:p w:rsidR="00F02EF4" w:rsidRPr="00DA0E30" w:rsidRDefault="00F02EF4" w:rsidP="00B0258F">
      <w:pPr>
        <w:spacing w:line="276" w:lineRule="auto"/>
        <w:jc w:val="both"/>
      </w:pPr>
    </w:p>
    <w:p w:rsidR="00F02EF4" w:rsidRPr="00DA0E30" w:rsidRDefault="00F02EF4" w:rsidP="00B0258F">
      <w:pPr>
        <w:spacing w:line="276" w:lineRule="auto"/>
        <w:jc w:val="both"/>
      </w:pPr>
      <w:r w:rsidRPr="00DA0E30">
        <w:t xml:space="preserve">Još uvijek ne postoji konsenzus i jedinstvene preporuke kako najbolje kreirati režim liječenja (i koliko aktivnih lijekova režim treba uključivati) u slučaju rezistentne i multirezistentne tuberkuloze. U svakom slučaju, režim treba kreirati individualno za svakog bolesnika, sukladno rezultatu testa osjetljivosti, komorbiditetima i podnošljivosti, a </w:t>
      </w:r>
      <w:r w:rsidR="00A47EC7" w:rsidRPr="00DA0E30">
        <w:t>treba</w:t>
      </w:r>
      <w:r w:rsidR="00A47EC7">
        <w:t>o</w:t>
      </w:r>
      <w:r w:rsidR="00A47EC7" w:rsidRPr="00DA0E30">
        <w:t xml:space="preserve"> </w:t>
      </w:r>
      <w:r w:rsidRPr="00DA0E30">
        <w:t xml:space="preserve">bi sadržavati barem </w:t>
      </w:r>
      <w:r w:rsidR="00A47EC7">
        <w:t>pet</w:t>
      </w:r>
      <w:r w:rsidR="00A47EC7" w:rsidRPr="00DA0E30">
        <w:t xml:space="preserve"> </w:t>
      </w:r>
      <w:r w:rsidRPr="00DA0E30">
        <w:t xml:space="preserve">aktivnih lijekova (odnosno </w:t>
      </w:r>
      <w:r w:rsidR="00A47EC7">
        <w:t>sedam</w:t>
      </w:r>
      <w:r w:rsidR="00A47EC7" w:rsidRPr="00DA0E30">
        <w:t xml:space="preserve"> </w:t>
      </w:r>
      <w:r w:rsidRPr="00DA0E30">
        <w:t xml:space="preserve">u inicijalnoj fazi liječenja). </w:t>
      </w:r>
    </w:p>
    <w:p w:rsidR="00F02EF4" w:rsidRPr="00FE02CE" w:rsidRDefault="00F02EF4" w:rsidP="00B0258F">
      <w:pPr>
        <w:spacing w:line="276" w:lineRule="auto"/>
        <w:jc w:val="both"/>
      </w:pPr>
    </w:p>
    <w:p w:rsidR="00F5387A" w:rsidRPr="00FE02CE" w:rsidRDefault="00F5387A" w:rsidP="00B0258F">
      <w:pPr>
        <w:keepNext/>
        <w:spacing w:line="276" w:lineRule="auto"/>
        <w:jc w:val="both"/>
        <w:rPr>
          <w:b/>
          <w:bCs/>
          <w:lang w:eastAsia="nl-NL"/>
        </w:rPr>
      </w:pPr>
    </w:p>
    <w:p w:rsidR="00F02EF4" w:rsidRPr="00FE02CE" w:rsidRDefault="00F02EF4" w:rsidP="00B0258F">
      <w:pPr>
        <w:keepNext/>
        <w:spacing w:line="276" w:lineRule="auto"/>
        <w:jc w:val="both"/>
        <w:rPr>
          <w:b/>
          <w:bCs/>
          <w:lang w:eastAsia="nl-NL"/>
        </w:rPr>
      </w:pPr>
      <w:r w:rsidRPr="00FE02CE">
        <w:rPr>
          <w:b/>
          <w:bCs/>
          <w:lang w:eastAsia="nl-NL"/>
        </w:rPr>
        <w:t>7.4.  Liječenje tuberkuloze u djece</w:t>
      </w:r>
    </w:p>
    <w:p w:rsidR="00FE02CE" w:rsidRDefault="00FE02CE" w:rsidP="00B0258F">
      <w:pPr>
        <w:spacing w:line="276" w:lineRule="auto"/>
        <w:jc w:val="both"/>
      </w:pPr>
    </w:p>
    <w:p w:rsidR="00305E42" w:rsidRPr="00DA0E30" w:rsidRDefault="00F02EF4" w:rsidP="00B0258F">
      <w:pPr>
        <w:spacing w:line="276" w:lineRule="auto"/>
        <w:jc w:val="both"/>
        <w:rPr>
          <w:lang w:eastAsia="ar-SA"/>
        </w:rPr>
      </w:pPr>
      <w:r w:rsidRPr="00DA0E30">
        <w:t xml:space="preserve">Liječenje aktivne tuberkuloze u djece počiva na istim principima kao i liječenje u odraslih osoba i </w:t>
      </w:r>
      <w:r w:rsidRPr="00DA0E30">
        <w:rPr>
          <w:lang w:eastAsia="ar-SA"/>
        </w:rPr>
        <w:t xml:space="preserve">podrazumijeva intenzivnu i stabilizacijsku fazu </w:t>
      </w:r>
      <w:r w:rsidR="002A218A" w:rsidRPr="00DA0E30">
        <w:rPr>
          <w:lang w:eastAsia="ar-SA"/>
        </w:rPr>
        <w:t>liječenja (</w:t>
      </w:r>
      <w:r w:rsidR="00B85426">
        <w:rPr>
          <w:lang w:eastAsia="ar-SA"/>
        </w:rPr>
        <w:t>t</w:t>
      </w:r>
      <w:r w:rsidR="002A218A" w:rsidRPr="00DA0E30">
        <w:rPr>
          <w:lang w:eastAsia="ar-SA"/>
        </w:rPr>
        <w:t>ablica 7.4</w:t>
      </w:r>
      <w:r w:rsidRPr="00DA0E30">
        <w:rPr>
          <w:lang w:eastAsia="ar-SA"/>
        </w:rPr>
        <w:t>). Preporučene doze antituberkulotika pr</w:t>
      </w:r>
      <w:r w:rsidR="002A218A" w:rsidRPr="00DA0E30">
        <w:rPr>
          <w:lang w:eastAsia="ar-SA"/>
        </w:rPr>
        <w:t xml:space="preserve">vog reda nalaze se u </w:t>
      </w:r>
      <w:r w:rsidR="00B85426">
        <w:rPr>
          <w:lang w:eastAsia="ar-SA"/>
        </w:rPr>
        <w:t>t</w:t>
      </w:r>
      <w:r w:rsidR="002A218A" w:rsidRPr="00DA0E30">
        <w:rPr>
          <w:lang w:eastAsia="ar-SA"/>
        </w:rPr>
        <w:t>ablici 7.5</w:t>
      </w:r>
      <w:r w:rsidRPr="00DA0E30">
        <w:rPr>
          <w:lang w:eastAsia="ar-SA"/>
        </w:rPr>
        <w:t>. Liječenje TB</w:t>
      </w:r>
      <w:r w:rsidR="00CD72D9" w:rsidRPr="00DA0E30">
        <w:rPr>
          <w:lang w:eastAsia="ar-SA"/>
        </w:rPr>
        <w:t>C</w:t>
      </w:r>
      <w:r w:rsidR="00B85426">
        <w:rPr>
          <w:lang w:eastAsia="ar-SA"/>
        </w:rPr>
        <w:t>-a</w:t>
      </w:r>
      <w:r w:rsidRPr="00DA0E30">
        <w:rPr>
          <w:lang w:eastAsia="ar-SA"/>
        </w:rPr>
        <w:t xml:space="preserve"> uz primjenu</w:t>
      </w:r>
      <w:r w:rsidRPr="00DA0E30">
        <w:rPr>
          <w:b/>
          <w:lang w:eastAsia="ar-SA"/>
        </w:rPr>
        <w:t xml:space="preserve"> </w:t>
      </w:r>
      <w:r w:rsidRPr="00DA0E30">
        <w:rPr>
          <w:lang w:eastAsia="ar-SA"/>
        </w:rPr>
        <w:t xml:space="preserve">antituberkulotika podrazumijeva i primjenu općih mjera, ponekad kortikosteroida, a u određenim slučajevima i kirurških zahvata. Kortikosteroidi se primjenjuju u bolesnika s tuberkuloznim meningitisom, s tuberkuloznim perikarditisom, pleuritisom te u djece s komplikacijama </w:t>
      </w:r>
      <w:r w:rsidR="00B85426">
        <w:rPr>
          <w:lang w:eastAsia="ar-SA"/>
        </w:rPr>
        <w:t>zbog</w:t>
      </w:r>
      <w:r w:rsidR="00B85426" w:rsidRPr="00DA0E30">
        <w:rPr>
          <w:lang w:eastAsia="ar-SA"/>
        </w:rPr>
        <w:t xml:space="preserve"> </w:t>
      </w:r>
      <w:r w:rsidRPr="00DA0E30">
        <w:rPr>
          <w:lang w:eastAsia="ar-SA"/>
        </w:rPr>
        <w:t xml:space="preserve">opstrukcije dišnog puta uzrokovane uvećanim limfnim čvorovima. Suvremeni postupnici uobičajeno podrazumijevaju primjenu prednizona u dozi od 2 mg/kg tjelesne </w:t>
      </w:r>
      <w:r w:rsidR="00B85426">
        <w:rPr>
          <w:lang w:eastAsia="ar-SA"/>
        </w:rPr>
        <w:t>mase</w:t>
      </w:r>
      <w:r w:rsidR="00B85426" w:rsidRPr="00DA0E30">
        <w:rPr>
          <w:lang w:eastAsia="ar-SA"/>
        </w:rPr>
        <w:t xml:space="preserve"> </w:t>
      </w:r>
      <w:r w:rsidR="00B85426">
        <w:rPr>
          <w:lang w:eastAsia="ar-SA"/>
        </w:rPr>
        <w:t>tijekom</w:t>
      </w:r>
      <w:r w:rsidR="00B85426" w:rsidRPr="00DA0E30">
        <w:rPr>
          <w:lang w:eastAsia="ar-SA"/>
        </w:rPr>
        <w:t xml:space="preserve"> </w:t>
      </w:r>
      <w:r w:rsidR="00B85426">
        <w:rPr>
          <w:lang w:eastAsia="ar-SA"/>
        </w:rPr>
        <w:t>četiri</w:t>
      </w:r>
      <w:r w:rsidR="00B85426" w:rsidRPr="00DA0E30">
        <w:rPr>
          <w:lang w:eastAsia="ar-SA"/>
        </w:rPr>
        <w:t xml:space="preserve"> </w:t>
      </w:r>
      <w:r w:rsidRPr="00DA0E30">
        <w:rPr>
          <w:lang w:eastAsia="ar-SA"/>
        </w:rPr>
        <w:t xml:space="preserve">tjedna nakon čega slijedi postupno smanjenje doze tijekom </w:t>
      </w:r>
      <w:r w:rsidR="00B85426">
        <w:rPr>
          <w:lang w:eastAsia="ar-SA"/>
        </w:rPr>
        <w:t>dva</w:t>
      </w:r>
      <w:r w:rsidR="00B85426" w:rsidRPr="00DA0E30">
        <w:rPr>
          <w:lang w:eastAsia="ar-SA"/>
        </w:rPr>
        <w:t xml:space="preserve"> </w:t>
      </w:r>
      <w:r w:rsidRPr="00DA0E30">
        <w:rPr>
          <w:lang w:eastAsia="ar-SA"/>
        </w:rPr>
        <w:t>tjedna do potpunog ukidanja.</w:t>
      </w:r>
    </w:p>
    <w:p w:rsidR="004F4E04" w:rsidRDefault="004F4E04" w:rsidP="004F4E04">
      <w:pPr>
        <w:rPr>
          <w:strike/>
          <w:color w:val="FF0000"/>
          <w:lang w:eastAsia="ar-SA"/>
        </w:rPr>
      </w:pPr>
    </w:p>
    <w:p w:rsidR="00054919" w:rsidRDefault="00054919" w:rsidP="004F4E04"/>
    <w:p w:rsidR="004F4E04" w:rsidRPr="00070619" w:rsidRDefault="004F4E04" w:rsidP="004F4E04">
      <w:pPr>
        <w:jc w:val="center"/>
        <w:rPr>
          <w:i/>
          <w:iCs/>
          <w:lang w:eastAsia="ar-SA"/>
        </w:rPr>
      </w:pPr>
      <w:r w:rsidRPr="00070619">
        <w:rPr>
          <w:i/>
          <w:iCs/>
          <w:lang w:eastAsia="ar-SA"/>
        </w:rPr>
        <w:t xml:space="preserve">Tablica 7.4. </w:t>
      </w:r>
      <w:r>
        <w:rPr>
          <w:i/>
          <w:iCs/>
          <w:lang w:eastAsia="ar-SA"/>
        </w:rPr>
        <w:t xml:space="preserve"> </w:t>
      </w:r>
      <w:r w:rsidRPr="00070619">
        <w:rPr>
          <w:i/>
          <w:iCs/>
          <w:lang w:eastAsia="ar-SA"/>
        </w:rPr>
        <w:t>Primjena antituberkulotika u liječenju tuberkuloze</w:t>
      </w:r>
    </w:p>
    <w:p w:rsidR="004F4E04" w:rsidRPr="00DA0E30" w:rsidRDefault="004F4E04" w:rsidP="004F4E04">
      <w:pPr>
        <w:rPr>
          <w:lang w:eastAsia="ar-SA"/>
        </w:rPr>
      </w:pPr>
    </w:p>
    <w:tbl>
      <w:tblPr>
        <w:tblW w:w="9209" w:type="dxa"/>
        <w:jc w:val="center"/>
        <w:tblLayout w:type="fixed"/>
        <w:tblLook w:val="0000" w:firstRow="0" w:lastRow="0" w:firstColumn="0" w:lastColumn="0" w:noHBand="0" w:noVBand="0"/>
      </w:tblPr>
      <w:tblGrid>
        <w:gridCol w:w="3114"/>
        <w:gridCol w:w="2829"/>
        <w:gridCol w:w="3266"/>
      </w:tblGrid>
      <w:tr w:rsidR="004F4E04" w:rsidRPr="00070619" w:rsidTr="004F4E04">
        <w:trPr>
          <w:trHeight w:val="436"/>
          <w:jc w:val="center"/>
        </w:trPr>
        <w:tc>
          <w:tcPr>
            <w:tcW w:w="3114" w:type="dxa"/>
            <w:tcBorders>
              <w:top w:val="single" w:sz="4" w:space="0" w:color="000000"/>
              <w:left w:val="single" w:sz="4" w:space="0" w:color="000000"/>
              <w:bottom w:val="single" w:sz="4" w:space="0" w:color="000000"/>
            </w:tcBorders>
            <w:vAlign w:val="center"/>
          </w:tcPr>
          <w:p w:rsidR="004F4E04" w:rsidRPr="00070619" w:rsidRDefault="004F4E04" w:rsidP="004F4E04">
            <w:pPr>
              <w:snapToGrid w:val="0"/>
              <w:jc w:val="center"/>
              <w:rPr>
                <w:rFonts w:ascii="Arial" w:hAnsi="Arial" w:cs="Arial"/>
                <w:bCs/>
                <w:sz w:val="22"/>
                <w:szCs w:val="22"/>
                <w:lang w:eastAsia="ar-SA"/>
              </w:rPr>
            </w:pPr>
            <w:r w:rsidRPr="00070619">
              <w:rPr>
                <w:rFonts w:ascii="Arial" w:hAnsi="Arial" w:cs="Arial"/>
                <w:bCs/>
                <w:sz w:val="22"/>
                <w:szCs w:val="22"/>
                <w:lang w:eastAsia="ar-SA"/>
              </w:rPr>
              <w:t>OBLIK BOLESTI</w:t>
            </w:r>
          </w:p>
        </w:tc>
        <w:tc>
          <w:tcPr>
            <w:tcW w:w="2829" w:type="dxa"/>
            <w:tcBorders>
              <w:top w:val="single" w:sz="4" w:space="0" w:color="000000"/>
              <w:left w:val="single" w:sz="4" w:space="0" w:color="000000"/>
              <w:bottom w:val="single" w:sz="4" w:space="0" w:color="000000"/>
            </w:tcBorders>
            <w:vAlign w:val="center"/>
          </w:tcPr>
          <w:p w:rsidR="004F4E04" w:rsidRPr="00070619" w:rsidRDefault="004F4E04" w:rsidP="004F4E04">
            <w:pPr>
              <w:snapToGrid w:val="0"/>
              <w:jc w:val="center"/>
              <w:rPr>
                <w:rFonts w:ascii="Arial" w:hAnsi="Arial" w:cs="Arial"/>
                <w:bCs/>
                <w:sz w:val="22"/>
                <w:szCs w:val="22"/>
                <w:lang w:eastAsia="ar-SA"/>
              </w:rPr>
            </w:pPr>
            <w:r w:rsidRPr="00070619">
              <w:rPr>
                <w:rFonts w:ascii="Arial" w:hAnsi="Arial" w:cs="Arial"/>
                <w:bCs/>
                <w:sz w:val="22"/>
                <w:szCs w:val="22"/>
                <w:lang w:eastAsia="ar-SA"/>
              </w:rPr>
              <w:t>TERAPIJA</w:t>
            </w:r>
          </w:p>
        </w:tc>
        <w:tc>
          <w:tcPr>
            <w:tcW w:w="3266" w:type="dxa"/>
            <w:tcBorders>
              <w:top w:val="single" w:sz="4" w:space="0" w:color="000000"/>
              <w:left w:val="single" w:sz="4" w:space="0" w:color="000000"/>
              <w:bottom w:val="single" w:sz="4" w:space="0" w:color="000000"/>
              <w:right w:val="single" w:sz="4" w:space="0" w:color="000000"/>
            </w:tcBorders>
            <w:vAlign w:val="center"/>
          </w:tcPr>
          <w:p w:rsidR="004F4E04" w:rsidRPr="00070619" w:rsidRDefault="004F4E04" w:rsidP="004F4E04">
            <w:pPr>
              <w:snapToGrid w:val="0"/>
              <w:jc w:val="center"/>
              <w:rPr>
                <w:rFonts w:ascii="Arial" w:hAnsi="Arial" w:cs="Arial"/>
                <w:bCs/>
                <w:sz w:val="22"/>
                <w:szCs w:val="22"/>
                <w:lang w:eastAsia="ar-SA"/>
              </w:rPr>
            </w:pPr>
            <w:r w:rsidRPr="00070619">
              <w:rPr>
                <w:rFonts w:ascii="Arial" w:hAnsi="Arial" w:cs="Arial"/>
                <w:bCs/>
                <w:sz w:val="22"/>
                <w:szCs w:val="22"/>
                <w:lang w:eastAsia="ar-SA"/>
              </w:rPr>
              <w:t>NAPOMENA</w:t>
            </w:r>
          </w:p>
        </w:tc>
      </w:tr>
      <w:tr w:rsidR="004F4E04" w:rsidRPr="00070619" w:rsidTr="004F4E04">
        <w:trPr>
          <w:trHeight w:val="698"/>
          <w:jc w:val="center"/>
        </w:trPr>
        <w:tc>
          <w:tcPr>
            <w:tcW w:w="3114" w:type="dxa"/>
            <w:tcBorders>
              <w:left w:val="single" w:sz="4" w:space="0" w:color="000000"/>
              <w:bottom w:val="single" w:sz="4" w:space="0" w:color="000000"/>
            </w:tcBorders>
          </w:tcPr>
          <w:p w:rsidR="004F4E04" w:rsidRPr="00070619" w:rsidRDefault="004F4E04" w:rsidP="004F4E04">
            <w:pPr>
              <w:spacing w:before="60" w:after="60"/>
              <w:rPr>
                <w:rFonts w:ascii="Arial" w:hAnsi="Arial" w:cs="Arial"/>
                <w:sz w:val="20"/>
                <w:szCs w:val="20"/>
                <w:lang w:eastAsia="ar-SA"/>
              </w:rPr>
            </w:pPr>
            <w:r>
              <w:rPr>
                <w:rFonts w:ascii="Arial" w:hAnsi="Arial" w:cs="Arial"/>
                <w:sz w:val="20"/>
                <w:szCs w:val="20"/>
                <w:lang w:eastAsia="ar-SA"/>
              </w:rPr>
              <w:t>P</w:t>
            </w:r>
            <w:r w:rsidRPr="00070619">
              <w:rPr>
                <w:rFonts w:ascii="Arial" w:hAnsi="Arial" w:cs="Arial"/>
                <w:sz w:val="20"/>
                <w:szCs w:val="20"/>
                <w:lang w:eastAsia="ar-SA"/>
              </w:rPr>
              <w:t>lućna i izvanplućna tuberkuloz</w:t>
            </w:r>
            <w:r>
              <w:rPr>
                <w:rFonts w:ascii="Arial" w:hAnsi="Arial" w:cs="Arial"/>
                <w:sz w:val="20"/>
                <w:szCs w:val="20"/>
                <w:lang w:eastAsia="ar-SA"/>
              </w:rPr>
              <w:t>a</w:t>
            </w:r>
            <w:r w:rsidRPr="00070619">
              <w:rPr>
                <w:rFonts w:ascii="Arial" w:hAnsi="Arial" w:cs="Arial"/>
                <w:sz w:val="20"/>
                <w:szCs w:val="20"/>
                <w:lang w:eastAsia="ar-SA"/>
              </w:rPr>
              <w:t xml:space="preserve"> (osim TBC-a središnjeg živčanog sustava)</w:t>
            </w:r>
          </w:p>
        </w:tc>
        <w:tc>
          <w:tcPr>
            <w:tcW w:w="2829" w:type="dxa"/>
            <w:tcBorders>
              <w:left w:val="single" w:sz="4" w:space="0" w:color="000000"/>
              <w:bottom w:val="single" w:sz="4" w:space="0" w:color="000000"/>
            </w:tcBorders>
            <w:vAlign w:val="center"/>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H + R + Z 2 mjeseca</w:t>
            </w:r>
            <w:r>
              <w:rPr>
                <w:rFonts w:ascii="Arial" w:hAnsi="Arial" w:cs="Arial"/>
                <w:sz w:val="20"/>
                <w:szCs w:val="20"/>
                <w:lang w:eastAsia="ar-SA"/>
              </w:rPr>
              <w:t xml:space="preserve"> </w:t>
            </w:r>
            <w:r>
              <w:rPr>
                <w:rFonts w:ascii="Arial" w:hAnsi="Arial" w:cs="Arial"/>
                <w:sz w:val="20"/>
                <w:szCs w:val="20"/>
                <w:lang w:eastAsia="ar-SA"/>
              </w:rPr>
              <w:br/>
            </w:r>
            <w:r w:rsidRPr="00070619">
              <w:rPr>
                <w:rFonts w:ascii="Arial" w:hAnsi="Arial" w:cs="Arial"/>
                <w:sz w:val="20"/>
                <w:szCs w:val="20"/>
                <w:lang w:eastAsia="ar-SA"/>
              </w:rPr>
              <w:t>zatim H + R 4 mjeseca PO</w:t>
            </w:r>
          </w:p>
        </w:tc>
        <w:tc>
          <w:tcPr>
            <w:tcW w:w="3266" w:type="dxa"/>
            <w:tcBorders>
              <w:left w:val="single" w:sz="4" w:space="0" w:color="000000"/>
              <w:bottom w:val="single" w:sz="4" w:space="0" w:color="000000"/>
              <w:right w:val="single" w:sz="4" w:space="0" w:color="000000"/>
            </w:tcBorders>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 xml:space="preserve">U slučaju težeg oblika bolesti inicijalnoj se kombinaciji dodaje </w:t>
            </w:r>
            <w:r>
              <w:rPr>
                <w:rFonts w:ascii="Arial" w:hAnsi="Arial" w:cs="Arial"/>
                <w:sz w:val="20"/>
                <w:szCs w:val="20"/>
                <w:lang w:eastAsia="ar-SA"/>
              </w:rPr>
              <w:t xml:space="preserve">E </w:t>
            </w:r>
            <w:r w:rsidRPr="00070619">
              <w:rPr>
                <w:rFonts w:ascii="Arial" w:hAnsi="Arial" w:cs="Arial"/>
                <w:sz w:val="20"/>
                <w:szCs w:val="20"/>
                <w:lang w:eastAsia="ar-SA"/>
              </w:rPr>
              <w:t>ili streptomicin/amikacin.</w:t>
            </w:r>
          </w:p>
        </w:tc>
      </w:tr>
      <w:tr w:rsidR="004F4E04" w:rsidRPr="00070619" w:rsidTr="004F4E04">
        <w:trPr>
          <w:jc w:val="center"/>
        </w:trPr>
        <w:tc>
          <w:tcPr>
            <w:tcW w:w="3114" w:type="dxa"/>
            <w:tcBorders>
              <w:left w:val="single" w:sz="4" w:space="0" w:color="000000"/>
              <w:bottom w:val="single" w:sz="4" w:space="0" w:color="000000"/>
            </w:tcBorders>
            <w:vAlign w:val="center"/>
          </w:tcPr>
          <w:p w:rsidR="004F4E04" w:rsidRPr="00070619" w:rsidRDefault="004F4E04" w:rsidP="004F4E04">
            <w:pPr>
              <w:rPr>
                <w:rFonts w:ascii="Arial" w:hAnsi="Arial" w:cs="Arial"/>
                <w:sz w:val="20"/>
                <w:szCs w:val="20"/>
                <w:lang w:eastAsia="ar-SA"/>
              </w:rPr>
            </w:pPr>
            <w:r>
              <w:rPr>
                <w:rFonts w:ascii="Arial" w:hAnsi="Arial" w:cs="Arial"/>
                <w:sz w:val="20"/>
                <w:szCs w:val="20"/>
                <w:lang w:eastAsia="ar-SA"/>
              </w:rPr>
              <w:t>T</w:t>
            </w:r>
            <w:r w:rsidRPr="00070619">
              <w:rPr>
                <w:rFonts w:ascii="Arial" w:hAnsi="Arial" w:cs="Arial"/>
                <w:sz w:val="20"/>
                <w:szCs w:val="20"/>
                <w:lang w:eastAsia="ar-SA"/>
              </w:rPr>
              <w:t xml:space="preserve">uberkuloza središnjeg </w:t>
            </w:r>
            <w:r>
              <w:rPr>
                <w:rFonts w:ascii="Arial" w:hAnsi="Arial" w:cs="Arial"/>
                <w:sz w:val="20"/>
                <w:szCs w:val="20"/>
                <w:lang w:eastAsia="ar-SA"/>
              </w:rPr>
              <w:br/>
            </w:r>
            <w:r w:rsidRPr="00070619">
              <w:rPr>
                <w:rFonts w:ascii="Arial" w:hAnsi="Arial" w:cs="Arial"/>
                <w:sz w:val="20"/>
                <w:szCs w:val="20"/>
                <w:lang w:eastAsia="ar-SA"/>
              </w:rPr>
              <w:t xml:space="preserve">živčanog sustava </w:t>
            </w:r>
            <w:r>
              <w:rPr>
                <w:rFonts w:ascii="Arial" w:hAnsi="Arial" w:cs="Arial"/>
                <w:sz w:val="20"/>
                <w:szCs w:val="20"/>
                <w:lang w:eastAsia="ar-SA"/>
              </w:rPr>
              <w:t>(</w:t>
            </w:r>
            <w:r w:rsidRPr="00070619">
              <w:rPr>
                <w:rFonts w:ascii="Arial" w:hAnsi="Arial" w:cs="Arial"/>
                <w:sz w:val="20"/>
                <w:szCs w:val="20"/>
                <w:lang w:eastAsia="ar-SA"/>
              </w:rPr>
              <w:t>SŽS</w:t>
            </w:r>
            <w:r>
              <w:rPr>
                <w:rFonts w:ascii="Arial" w:hAnsi="Arial" w:cs="Arial"/>
                <w:sz w:val="20"/>
                <w:szCs w:val="20"/>
                <w:lang w:eastAsia="ar-SA"/>
              </w:rPr>
              <w:t>)</w:t>
            </w:r>
          </w:p>
        </w:tc>
        <w:tc>
          <w:tcPr>
            <w:tcW w:w="2829" w:type="dxa"/>
            <w:tcBorders>
              <w:left w:val="single" w:sz="4" w:space="0" w:color="000000"/>
              <w:bottom w:val="single" w:sz="4" w:space="0" w:color="000000"/>
            </w:tcBorders>
            <w:vAlign w:val="center"/>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H + R + Z + E ili streptomicin 2 mjeseca</w:t>
            </w:r>
            <w:r>
              <w:rPr>
                <w:rFonts w:ascii="Arial" w:hAnsi="Arial" w:cs="Arial"/>
                <w:sz w:val="20"/>
                <w:szCs w:val="20"/>
                <w:lang w:eastAsia="ar-SA"/>
              </w:rPr>
              <w:br/>
            </w:r>
            <w:r w:rsidRPr="00070619">
              <w:rPr>
                <w:rFonts w:ascii="Arial" w:hAnsi="Arial" w:cs="Arial"/>
                <w:sz w:val="20"/>
                <w:szCs w:val="20"/>
                <w:lang w:eastAsia="ar-SA"/>
              </w:rPr>
              <w:t>zatim H + R/7 10 mjeseci PO</w:t>
            </w:r>
          </w:p>
        </w:tc>
        <w:tc>
          <w:tcPr>
            <w:tcW w:w="3266" w:type="dxa"/>
            <w:tcBorders>
              <w:left w:val="single" w:sz="4" w:space="0" w:color="000000"/>
              <w:bottom w:val="single" w:sz="4" w:space="0" w:color="000000"/>
              <w:right w:val="single" w:sz="4" w:space="0" w:color="000000"/>
            </w:tcBorders>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Kortikosteroidi su sastavni dio liječenja – prednizon 2 mg/kg tijekom 4 – 6 tjedana (maks. doza iznosi 60 mg/dan).</w:t>
            </w:r>
          </w:p>
        </w:tc>
      </w:tr>
    </w:tbl>
    <w:p w:rsidR="004F4E04" w:rsidRPr="00070619" w:rsidRDefault="004F4E04" w:rsidP="004F4E04">
      <w:pPr>
        <w:spacing w:before="60"/>
        <w:rPr>
          <w:rFonts w:ascii="Arial" w:hAnsi="Arial" w:cs="Arial"/>
          <w:i/>
          <w:iCs/>
          <w:sz w:val="20"/>
          <w:szCs w:val="20"/>
          <w:lang w:eastAsia="ar-SA"/>
        </w:rPr>
      </w:pPr>
      <w:r w:rsidRPr="00070619">
        <w:rPr>
          <w:rFonts w:ascii="Arial" w:hAnsi="Arial" w:cs="Arial"/>
          <w:i/>
          <w:iCs/>
          <w:sz w:val="20"/>
          <w:szCs w:val="20"/>
          <w:lang w:eastAsia="ar-SA"/>
        </w:rPr>
        <w:t>PO – peroralno</w:t>
      </w:r>
    </w:p>
    <w:p w:rsidR="004F4E04" w:rsidRDefault="004F4E04" w:rsidP="004F4E04">
      <w:pPr>
        <w:rPr>
          <w:strike/>
          <w:color w:val="FF0000"/>
          <w:lang w:eastAsia="ar-SA"/>
        </w:rPr>
      </w:pPr>
    </w:p>
    <w:p w:rsidR="00054919" w:rsidRDefault="00054919" w:rsidP="004F4E04"/>
    <w:p w:rsidR="004F4E04" w:rsidRDefault="004F4E04" w:rsidP="004F4E04">
      <w:pPr>
        <w:jc w:val="center"/>
        <w:rPr>
          <w:i/>
          <w:iCs/>
          <w:lang w:eastAsia="ar-SA"/>
        </w:rPr>
      </w:pPr>
      <w:r w:rsidRPr="004E3297">
        <w:rPr>
          <w:i/>
          <w:iCs/>
          <w:lang w:eastAsia="ar-SA"/>
        </w:rPr>
        <w:t xml:space="preserve">Tablica 7.5. </w:t>
      </w:r>
      <w:r>
        <w:rPr>
          <w:i/>
          <w:iCs/>
          <w:lang w:eastAsia="ar-SA"/>
        </w:rPr>
        <w:t xml:space="preserve"> </w:t>
      </w:r>
      <w:r w:rsidRPr="004E3297">
        <w:rPr>
          <w:i/>
          <w:iCs/>
          <w:lang w:eastAsia="ar-SA"/>
        </w:rPr>
        <w:t>Preporučene dnevne doze antituberkulotika prve linije</w:t>
      </w:r>
    </w:p>
    <w:p w:rsidR="004F4E04" w:rsidRPr="004E3297" w:rsidRDefault="004F4E04" w:rsidP="004F4E04">
      <w:pPr>
        <w:jc w:val="center"/>
        <w:rPr>
          <w:i/>
          <w:iCs/>
          <w:lang w:eastAsia="ar-SA"/>
        </w:rPr>
      </w:pPr>
      <w:r w:rsidRPr="004E3297">
        <w:rPr>
          <w:i/>
          <w:iCs/>
          <w:lang w:eastAsia="ar-SA"/>
        </w:rPr>
        <w:t>za liječenje tuberkuloze u djece</w:t>
      </w:r>
    </w:p>
    <w:p w:rsidR="004F4E04" w:rsidRPr="00DA0E30" w:rsidRDefault="004F4E04" w:rsidP="004F4E04">
      <w:pPr>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888"/>
        <w:gridCol w:w="3402"/>
      </w:tblGrid>
      <w:tr w:rsidR="004F4E04" w:rsidRPr="004E3297" w:rsidTr="004F4E04">
        <w:trPr>
          <w:jc w:val="center"/>
        </w:trPr>
        <w:tc>
          <w:tcPr>
            <w:tcW w:w="1785" w:type="dxa"/>
            <w:shd w:val="clear" w:color="auto" w:fill="auto"/>
          </w:tcPr>
          <w:p w:rsidR="004F4E04" w:rsidRPr="004E3297" w:rsidRDefault="004F4E04" w:rsidP="004F4E04">
            <w:pPr>
              <w:spacing w:before="100" w:after="100"/>
              <w:jc w:val="center"/>
              <w:rPr>
                <w:rFonts w:ascii="Arial" w:hAnsi="Arial" w:cs="Arial"/>
                <w:bCs/>
                <w:sz w:val="22"/>
                <w:szCs w:val="22"/>
                <w:lang w:eastAsia="ar-SA"/>
              </w:rPr>
            </w:pPr>
            <w:r w:rsidRPr="004E3297">
              <w:rPr>
                <w:rFonts w:ascii="Arial" w:hAnsi="Arial" w:cs="Arial"/>
                <w:bCs/>
                <w:sz w:val="22"/>
                <w:szCs w:val="22"/>
                <w:lang w:eastAsia="ar-SA"/>
              </w:rPr>
              <w:t>LIJEK</w:t>
            </w:r>
          </w:p>
        </w:tc>
        <w:tc>
          <w:tcPr>
            <w:tcW w:w="2888" w:type="dxa"/>
            <w:shd w:val="clear" w:color="auto" w:fill="auto"/>
          </w:tcPr>
          <w:p w:rsidR="004F4E04" w:rsidRPr="004E3297" w:rsidRDefault="004F4E04" w:rsidP="004F4E04">
            <w:pPr>
              <w:spacing w:before="100" w:after="100"/>
              <w:jc w:val="center"/>
              <w:rPr>
                <w:rFonts w:ascii="Arial" w:hAnsi="Arial" w:cs="Arial"/>
                <w:bCs/>
                <w:sz w:val="22"/>
                <w:szCs w:val="22"/>
                <w:lang w:eastAsia="ar-SA"/>
              </w:rPr>
            </w:pPr>
            <w:r w:rsidRPr="004E3297">
              <w:rPr>
                <w:rFonts w:ascii="Arial" w:hAnsi="Arial" w:cs="Arial"/>
                <w:bCs/>
                <w:sz w:val="22"/>
                <w:szCs w:val="22"/>
                <w:lang w:eastAsia="ar-SA"/>
              </w:rPr>
              <w:t>DNEVNA DOZA (</w:t>
            </w:r>
            <w:r>
              <w:rPr>
                <w:rFonts w:ascii="Arial" w:hAnsi="Arial" w:cs="Arial"/>
                <w:bCs/>
                <w:sz w:val="22"/>
                <w:szCs w:val="22"/>
                <w:lang w:eastAsia="ar-SA"/>
              </w:rPr>
              <w:t>raspon</w:t>
            </w:r>
            <w:r w:rsidRPr="004E3297">
              <w:rPr>
                <w:rFonts w:ascii="Arial" w:hAnsi="Arial" w:cs="Arial"/>
                <w:bCs/>
                <w:sz w:val="22"/>
                <w:szCs w:val="22"/>
                <w:lang w:eastAsia="ar-SA"/>
              </w:rPr>
              <w:t>)</w:t>
            </w:r>
          </w:p>
        </w:tc>
        <w:tc>
          <w:tcPr>
            <w:tcW w:w="3402" w:type="dxa"/>
            <w:shd w:val="clear" w:color="auto" w:fill="auto"/>
          </w:tcPr>
          <w:p w:rsidR="004F4E04" w:rsidRPr="004E3297" w:rsidRDefault="004F4E04" w:rsidP="004F4E04">
            <w:pPr>
              <w:spacing w:before="100" w:after="100"/>
              <w:jc w:val="center"/>
              <w:rPr>
                <w:rFonts w:ascii="Arial" w:hAnsi="Arial" w:cs="Arial"/>
                <w:bCs/>
                <w:sz w:val="22"/>
                <w:szCs w:val="22"/>
                <w:lang w:eastAsia="ar-SA"/>
              </w:rPr>
            </w:pPr>
            <w:r w:rsidRPr="004E3297">
              <w:rPr>
                <w:rFonts w:ascii="Arial" w:hAnsi="Arial" w:cs="Arial"/>
                <w:bCs/>
                <w:sz w:val="22"/>
                <w:szCs w:val="22"/>
                <w:lang w:eastAsia="ar-SA"/>
              </w:rPr>
              <w:t>MAKSIMALNA DNEVNA DOZA</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Izoniazid (H)</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10 (7 – 15)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300 mg</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Rifampicin (R)</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15 (10 – 20)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600 mg</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Pirazinamid (Z)</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35 (30 – 40)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2 g</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Etambutol (E)</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20 (15 – 25)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1 g</w:t>
            </w:r>
          </w:p>
        </w:tc>
      </w:tr>
    </w:tbl>
    <w:p w:rsidR="004F4E04" w:rsidRPr="004E3297" w:rsidRDefault="004F4E04" w:rsidP="004F4E04">
      <w:pPr>
        <w:spacing w:before="60"/>
        <w:ind w:firstLine="567"/>
        <w:rPr>
          <w:rFonts w:ascii="Arial" w:hAnsi="Arial" w:cs="Arial"/>
          <w:i/>
          <w:iCs/>
          <w:sz w:val="20"/>
          <w:szCs w:val="20"/>
        </w:rPr>
      </w:pPr>
      <w:r w:rsidRPr="004E3297">
        <w:rPr>
          <w:rFonts w:ascii="Arial" w:hAnsi="Arial" w:cs="Arial"/>
          <w:i/>
          <w:iCs/>
          <w:sz w:val="20"/>
          <w:szCs w:val="20"/>
          <w:lang w:eastAsia="ar-SA"/>
        </w:rPr>
        <w:t>PO – peroralno</w:t>
      </w:r>
    </w:p>
    <w:p w:rsidR="004F4E04" w:rsidRPr="00DA0E30" w:rsidRDefault="004F4E04" w:rsidP="004F4E04">
      <w:pPr>
        <w:jc w:val="both"/>
        <w:rPr>
          <w:lang w:eastAsia="ar-SA"/>
        </w:rPr>
      </w:pPr>
    </w:p>
    <w:p w:rsidR="004F4E04" w:rsidRPr="00870F46" w:rsidRDefault="004F4E04" w:rsidP="00B0258F">
      <w:pPr>
        <w:spacing w:line="276" w:lineRule="auto"/>
        <w:jc w:val="both"/>
        <w:rPr>
          <w:color w:val="FF0000"/>
          <w:lang w:eastAsia="ar-SA"/>
        </w:rPr>
      </w:pPr>
    </w:p>
    <w:p w:rsidR="00F02EF4" w:rsidRPr="00DA0E30" w:rsidRDefault="00F02EF4" w:rsidP="00B0258F">
      <w:pPr>
        <w:spacing w:line="276" w:lineRule="auto"/>
        <w:jc w:val="both"/>
        <w:rPr>
          <w:lang w:eastAsia="ar-SA"/>
        </w:rPr>
      </w:pPr>
      <w:r w:rsidRPr="00DA0E30">
        <w:rPr>
          <w:lang w:eastAsia="ar-SA"/>
        </w:rPr>
        <w:lastRenderedPageBreak/>
        <w:t>U slučaju re</w:t>
      </w:r>
      <w:r w:rsidR="002B7CD2" w:rsidRPr="00DA0E30">
        <w:rPr>
          <w:lang w:eastAsia="ar-SA"/>
        </w:rPr>
        <w:t>z</w:t>
      </w:r>
      <w:r w:rsidRPr="00DA0E30">
        <w:rPr>
          <w:lang w:eastAsia="ar-SA"/>
        </w:rPr>
        <w:t>istentne tuberkuloze potrebno je kreirati režim s dovoljnim brojem aktivnih lijeko</w:t>
      </w:r>
      <w:r w:rsidR="00AB5253" w:rsidRPr="00DA0E30">
        <w:rPr>
          <w:lang w:eastAsia="ar-SA"/>
        </w:rPr>
        <w:t xml:space="preserve">va (kao i </w:t>
      </w:r>
      <w:r w:rsidR="00B85426">
        <w:rPr>
          <w:lang w:eastAsia="ar-SA"/>
        </w:rPr>
        <w:t>u</w:t>
      </w:r>
      <w:r w:rsidR="00B85426" w:rsidRPr="00DA0E30">
        <w:rPr>
          <w:lang w:eastAsia="ar-SA"/>
        </w:rPr>
        <w:t xml:space="preserve"> </w:t>
      </w:r>
      <w:r w:rsidR="00AB5253" w:rsidRPr="00DA0E30">
        <w:rPr>
          <w:lang w:eastAsia="ar-SA"/>
        </w:rPr>
        <w:t>odraslih) sukladn</w:t>
      </w:r>
      <w:r w:rsidRPr="00DA0E30">
        <w:rPr>
          <w:lang w:eastAsia="ar-SA"/>
        </w:rPr>
        <w:t xml:space="preserve">o nalazu testa osjetljivosti. Preporučene doze antituberkulotika drugog reda navedene su u </w:t>
      </w:r>
      <w:r w:rsidR="00B85426">
        <w:rPr>
          <w:lang w:eastAsia="ar-SA"/>
        </w:rPr>
        <w:t>t</w:t>
      </w:r>
      <w:r w:rsidRPr="00DA0E30">
        <w:rPr>
          <w:lang w:eastAsia="ar-SA"/>
        </w:rPr>
        <w:t>ablici 7.</w:t>
      </w:r>
      <w:r w:rsidR="002A218A" w:rsidRPr="00DA0E30">
        <w:rPr>
          <w:lang w:eastAsia="ar-SA"/>
        </w:rPr>
        <w:t>6</w:t>
      </w:r>
      <w:r w:rsidR="00B85426">
        <w:rPr>
          <w:lang w:eastAsia="ar-SA"/>
        </w:rPr>
        <w:t>.</w:t>
      </w:r>
    </w:p>
    <w:p w:rsidR="00F02EF4" w:rsidRPr="00DA0E30" w:rsidRDefault="00F02EF4" w:rsidP="00B0258F">
      <w:pPr>
        <w:spacing w:line="276" w:lineRule="auto"/>
        <w:jc w:val="both"/>
        <w:rPr>
          <w:lang w:eastAsia="ar-SA"/>
        </w:rPr>
      </w:pPr>
    </w:p>
    <w:p w:rsidR="004F4E04" w:rsidRDefault="004F4E04" w:rsidP="004F4E04">
      <w:pPr>
        <w:jc w:val="both"/>
        <w:rPr>
          <w:color w:val="FF0000"/>
          <w:lang w:eastAsia="ar-SA"/>
        </w:rPr>
      </w:pPr>
    </w:p>
    <w:p w:rsidR="00054919" w:rsidRPr="00DA0E30" w:rsidRDefault="00054919" w:rsidP="004F4E04">
      <w:pPr>
        <w:jc w:val="both"/>
        <w:rPr>
          <w:lang w:eastAsia="ar-SA"/>
        </w:rPr>
      </w:pPr>
    </w:p>
    <w:p w:rsidR="004F4E04" w:rsidRPr="003F67DC" w:rsidRDefault="004F4E04" w:rsidP="004F4E04">
      <w:pPr>
        <w:jc w:val="center"/>
        <w:rPr>
          <w:i/>
          <w:iCs/>
          <w:lang w:eastAsia="ar-SA"/>
        </w:rPr>
      </w:pPr>
      <w:r w:rsidRPr="003F67DC">
        <w:rPr>
          <w:i/>
          <w:iCs/>
          <w:lang w:eastAsia="ar-SA"/>
        </w:rPr>
        <w:t xml:space="preserve">Tablica 7.6. </w:t>
      </w:r>
      <w:r>
        <w:rPr>
          <w:i/>
          <w:iCs/>
          <w:lang w:eastAsia="ar-SA"/>
        </w:rPr>
        <w:t xml:space="preserve"> </w:t>
      </w:r>
      <w:r w:rsidRPr="003F67DC">
        <w:rPr>
          <w:i/>
          <w:iCs/>
          <w:lang w:eastAsia="ar-SA"/>
        </w:rPr>
        <w:t>Preporučene dnevne doze antituberkulotika drugog reda u djece</w:t>
      </w:r>
    </w:p>
    <w:p w:rsidR="004F4E04" w:rsidRPr="00DA0E30" w:rsidRDefault="004F4E04" w:rsidP="004F4E04">
      <w:pPr>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2867"/>
        <w:gridCol w:w="3680"/>
      </w:tblGrid>
      <w:tr w:rsidR="004F4E04" w:rsidRPr="003F3FD4" w:rsidTr="004F4E04">
        <w:trPr>
          <w:jc w:val="center"/>
        </w:trPr>
        <w:tc>
          <w:tcPr>
            <w:tcW w:w="1948" w:type="dxa"/>
            <w:shd w:val="clear" w:color="auto" w:fill="auto"/>
          </w:tcPr>
          <w:p w:rsidR="004F4E04" w:rsidRPr="003F3FD4" w:rsidRDefault="004F4E04" w:rsidP="004F4E04">
            <w:pPr>
              <w:spacing w:before="100" w:after="100"/>
              <w:jc w:val="center"/>
              <w:rPr>
                <w:rFonts w:ascii="Arial" w:hAnsi="Arial" w:cs="Arial"/>
                <w:bCs/>
                <w:sz w:val="22"/>
                <w:szCs w:val="22"/>
                <w:lang w:eastAsia="ar-SA"/>
              </w:rPr>
            </w:pPr>
            <w:r w:rsidRPr="003F3FD4">
              <w:rPr>
                <w:rFonts w:ascii="Arial" w:hAnsi="Arial" w:cs="Arial"/>
                <w:bCs/>
                <w:sz w:val="22"/>
                <w:szCs w:val="22"/>
                <w:lang w:eastAsia="ar-SA"/>
              </w:rPr>
              <w:t>LIJEK</w:t>
            </w:r>
          </w:p>
        </w:tc>
        <w:tc>
          <w:tcPr>
            <w:tcW w:w="2867" w:type="dxa"/>
            <w:shd w:val="clear" w:color="auto" w:fill="auto"/>
          </w:tcPr>
          <w:p w:rsidR="004F4E04" w:rsidRPr="003F3FD4" w:rsidRDefault="004F4E04" w:rsidP="004F4E04">
            <w:pPr>
              <w:spacing w:before="100" w:after="100"/>
              <w:jc w:val="center"/>
              <w:rPr>
                <w:rFonts w:ascii="Arial" w:hAnsi="Arial" w:cs="Arial"/>
                <w:bCs/>
                <w:sz w:val="22"/>
                <w:szCs w:val="22"/>
                <w:lang w:eastAsia="ar-SA"/>
              </w:rPr>
            </w:pPr>
            <w:r w:rsidRPr="003F3FD4">
              <w:rPr>
                <w:rFonts w:ascii="Arial" w:hAnsi="Arial" w:cs="Arial"/>
                <w:bCs/>
                <w:sz w:val="22"/>
                <w:szCs w:val="22"/>
                <w:lang w:eastAsia="ar-SA"/>
              </w:rPr>
              <w:t>DNEVNA DOZA</w:t>
            </w:r>
          </w:p>
        </w:tc>
        <w:tc>
          <w:tcPr>
            <w:tcW w:w="3680" w:type="dxa"/>
            <w:shd w:val="clear" w:color="auto" w:fill="auto"/>
          </w:tcPr>
          <w:p w:rsidR="004F4E04" w:rsidRPr="003F3FD4" w:rsidRDefault="004F4E04" w:rsidP="004F4E04">
            <w:pPr>
              <w:spacing w:before="100" w:after="100"/>
              <w:jc w:val="center"/>
              <w:rPr>
                <w:rFonts w:ascii="Arial" w:hAnsi="Arial" w:cs="Arial"/>
                <w:bCs/>
                <w:sz w:val="22"/>
                <w:szCs w:val="22"/>
                <w:lang w:eastAsia="ar-SA"/>
              </w:rPr>
            </w:pPr>
            <w:r w:rsidRPr="003F3FD4">
              <w:rPr>
                <w:rFonts w:ascii="Arial" w:hAnsi="Arial" w:cs="Arial"/>
                <w:bCs/>
                <w:sz w:val="22"/>
                <w:szCs w:val="22"/>
                <w:lang w:eastAsia="ar-SA"/>
              </w:rPr>
              <w:t>MAKSIMALNA DNEVNA DOZA</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Levofloksacin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750 mg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Moksifloksacin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400 mg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Amikacin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 ili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Kanamicin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 ili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Kapreomicin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 ili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Streptomicin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Etionamid</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Cikloserin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vAlign w:val="center"/>
          </w:tcPr>
          <w:p w:rsidR="004F4E04" w:rsidRPr="00486CE8" w:rsidRDefault="004F4E04" w:rsidP="004F4E04">
            <w:pPr>
              <w:rPr>
                <w:rFonts w:ascii="Arial" w:hAnsi="Arial" w:cs="Arial"/>
                <w:sz w:val="20"/>
                <w:szCs w:val="20"/>
                <w:lang w:eastAsia="ar-SA"/>
              </w:rPr>
            </w:pPr>
            <w:r w:rsidRPr="00486CE8">
              <w:rPr>
                <w:rFonts w:ascii="Arial" w:hAnsi="Arial" w:cs="Arial"/>
                <w:sz w:val="20"/>
                <w:szCs w:val="20"/>
                <w:lang w:eastAsia="ar-SA"/>
              </w:rPr>
              <w:t>Linezolid</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&lt;12 g: 20 mg/kg PO</w:t>
            </w:r>
          </w:p>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≥12 g: 600 mg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600 mg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Klofazimin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 – 5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300 mg</w:t>
            </w:r>
          </w:p>
        </w:tc>
      </w:tr>
      <w:tr w:rsidR="004F4E04" w:rsidRPr="00486CE8" w:rsidTr="004F4E04">
        <w:trPr>
          <w:jc w:val="center"/>
        </w:trPr>
        <w:tc>
          <w:tcPr>
            <w:tcW w:w="1948" w:type="dxa"/>
            <w:shd w:val="clear" w:color="auto" w:fill="auto"/>
          </w:tcPr>
          <w:p w:rsidR="004F4E04" w:rsidRPr="00486CE8" w:rsidRDefault="004F4E04" w:rsidP="004F4E04">
            <w:pPr>
              <w:rPr>
                <w:rFonts w:ascii="Arial" w:hAnsi="Arial" w:cs="Arial"/>
                <w:sz w:val="20"/>
                <w:szCs w:val="20"/>
                <w:lang w:eastAsia="ar-SA"/>
              </w:rPr>
            </w:pPr>
            <w:r w:rsidRPr="00486CE8">
              <w:rPr>
                <w:rFonts w:ascii="Arial" w:hAnsi="Arial" w:cs="Arial"/>
                <w:sz w:val="20"/>
                <w:szCs w:val="20"/>
                <w:lang w:eastAsia="ar-SA"/>
              </w:rPr>
              <w:t>Paraaminosalicilna kiselina</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200 – 300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12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Meropenem</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60 mg/kg u tri doze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3 g</w:t>
            </w:r>
          </w:p>
        </w:tc>
      </w:tr>
      <w:tr w:rsidR="004F4E04" w:rsidRPr="00486CE8" w:rsidTr="004F4E04">
        <w:trPr>
          <w:jc w:val="center"/>
        </w:trPr>
        <w:tc>
          <w:tcPr>
            <w:tcW w:w="1948" w:type="dxa"/>
            <w:shd w:val="clear" w:color="auto" w:fill="auto"/>
          </w:tcPr>
          <w:p w:rsidR="004F4E04" w:rsidRPr="00486CE8" w:rsidRDefault="004F4E04" w:rsidP="004F4E04">
            <w:pPr>
              <w:rPr>
                <w:rFonts w:ascii="Arial" w:hAnsi="Arial" w:cs="Arial"/>
                <w:sz w:val="20"/>
                <w:szCs w:val="20"/>
                <w:lang w:eastAsia="ar-SA"/>
              </w:rPr>
            </w:pPr>
            <w:r w:rsidRPr="00486CE8">
              <w:rPr>
                <w:rFonts w:ascii="Arial" w:hAnsi="Arial" w:cs="Arial"/>
                <w:sz w:val="20"/>
                <w:szCs w:val="20"/>
                <w:lang w:eastAsia="ar-SA"/>
              </w:rPr>
              <w:t>Amoksicilin + klavulonat</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45 mg/kg u tri doze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2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Tacetazon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3 – 4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150 mg</w:t>
            </w:r>
          </w:p>
        </w:tc>
      </w:tr>
    </w:tbl>
    <w:p w:rsidR="004F4E04" w:rsidRPr="00486CE8" w:rsidRDefault="004F4E04" w:rsidP="004F4E04">
      <w:pPr>
        <w:spacing w:before="60"/>
        <w:ind w:firstLine="284"/>
        <w:rPr>
          <w:rFonts w:ascii="Arial" w:hAnsi="Arial" w:cs="Arial"/>
          <w:i/>
          <w:iCs/>
          <w:sz w:val="20"/>
          <w:szCs w:val="20"/>
          <w:lang w:eastAsia="ar-SA"/>
        </w:rPr>
      </w:pPr>
      <w:r w:rsidRPr="00486CE8">
        <w:rPr>
          <w:rFonts w:ascii="Arial" w:hAnsi="Arial" w:cs="Arial"/>
          <w:i/>
          <w:iCs/>
          <w:sz w:val="20"/>
          <w:szCs w:val="20"/>
          <w:lang w:eastAsia="ar-SA"/>
        </w:rPr>
        <w:t xml:space="preserve">PO – peroralno; </w:t>
      </w:r>
      <w:r>
        <w:rPr>
          <w:rFonts w:ascii="Arial" w:hAnsi="Arial" w:cs="Arial"/>
          <w:i/>
          <w:iCs/>
          <w:sz w:val="20"/>
          <w:szCs w:val="20"/>
          <w:lang w:eastAsia="ar-SA"/>
        </w:rPr>
        <w:t xml:space="preserve"> </w:t>
      </w:r>
      <w:r w:rsidRPr="00486CE8">
        <w:rPr>
          <w:rFonts w:ascii="Arial" w:hAnsi="Arial" w:cs="Arial"/>
          <w:i/>
          <w:iCs/>
          <w:sz w:val="20"/>
          <w:szCs w:val="20"/>
          <w:lang w:eastAsia="ar-SA"/>
        </w:rPr>
        <w:t>i. m. – intramuskularno;</w:t>
      </w:r>
      <w:r>
        <w:rPr>
          <w:rFonts w:ascii="Arial" w:hAnsi="Arial" w:cs="Arial"/>
          <w:i/>
          <w:iCs/>
          <w:sz w:val="20"/>
          <w:szCs w:val="20"/>
          <w:lang w:eastAsia="ar-SA"/>
        </w:rPr>
        <w:t xml:space="preserve"> </w:t>
      </w:r>
      <w:r w:rsidRPr="00486CE8">
        <w:rPr>
          <w:rFonts w:ascii="Arial" w:hAnsi="Arial" w:cs="Arial"/>
          <w:i/>
          <w:iCs/>
          <w:sz w:val="20"/>
          <w:szCs w:val="20"/>
          <w:lang w:eastAsia="ar-SA"/>
        </w:rPr>
        <w:t xml:space="preserve"> i. v. – intravenozno</w:t>
      </w:r>
    </w:p>
    <w:p w:rsidR="004F4E04" w:rsidRDefault="004F4E04" w:rsidP="004F4E04"/>
    <w:p w:rsidR="004F4E04" w:rsidRDefault="004F4E04" w:rsidP="004F4E04"/>
    <w:p w:rsidR="004F4E04" w:rsidRDefault="004F4E04" w:rsidP="004F4E04">
      <w:pPr>
        <w:spacing w:after="160" w:line="259" w:lineRule="auto"/>
      </w:pPr>
      <w:r>
        <w:br w:type="page"/>
      </w:r>
    </w:p>
    <w:p w:rsidR="00F02EF4" w:rsidRPr="00561060" w:rsidRDefault="00561060" w:rsidP="00B0258F">
      <w:pPr>
        <w:keepNext/>
        <w:spacing w:line="276" w:lineRule="auto"/>
        <w:jc w:val="both"/>
        <w:rPr>
          <w:b/>
          <w:bCs/>
          <w:lang w:eastAsia="nl-NL"/>
        </w:rPr>
      </w:pPr>
      <w:r w:rsidRPr="00561060">
        <w:rPr>
          <w:b/>
          <w:bCs/>
          <w:lang w:eastAsia="nl-NL"/>
        </w:rPr>
        <w:lastRenderedPageBreak/>
        <w:t xml:space="preserve">7.5 </w:t>
      </w:r>
      <w:r w:rsidR="00F02EF4" w:rsidRPr="00561060">
        <w:rPr>
          <w:b/>
          <w:bCs/>
          <w:lang w:eastAsia="nl-NL"/>
        </w:rPr>
        <w:t>Posebna stanja u liječenju tuberkuloze</w:t>
      </w:r>
    </w:p>
    <w:p w:rsidR="00561060" w:rsidRPr="00DA0E30" w:rsidRDefault="00561060" w:rsidP="00B0258F">
      <w:pPr>
        <w:keepNext/>
        <w:spacing w:line="276" w:lineRule="auto"/>
        <w:jc w:val="both"/>
        <w:rPr>
          <w:b/>
          <w:bCs/>
          <w:color w:val="5B9BD5"/>
          <w:sz w:val="28"/>
          <w:szCs w:val="28"/>
          <w:lang w:eastAsia="nl-NL"/>
        </w:rPr>
      </w:pPr>
    </w:p>
    <w:p w:rsidR="009314FC" w:rsidRPr="00561060" w:rsidRDefault="00F02EF4" w:rsidP="00B0258F">
      <w:pPr>
        <w:pStyle w:val="Naslov4"/>
        <w:tabs>
          <w:tab w:val="clear" w:pos="864"/>
        </w:tabs>
        <w:spacing w:before="0" w:after="0" w:line="276" w:lineRule="auto"/>
        <w:ind w:left="0" w:firstLine="0"/>
        <w:jc w:val="both"/>
        <w:rPr>
          <w:rFonts w:eastAsia="Calibri"/>
          <w:b w:val="0"/>
          <w:color w:val="000000"/>
          <w:sz w:val="24"/>
          <w:szCs w:val="24"/>
          <w:lang w:val="hr-HR"/>
        </w:rPr>
      </w:pPr>
      <w:r w:rsidRPr="00561060">
        <w:rPr>
          <w:rFonts w:eastAsia="Calibri"/>
          <w:b w:val="0"/>
          <w:color w:val="000000"/>
          <w:sz w:val="24"/>
          <w:szCs w:val="24"/>
          <w:lang w:val="hr-HR"/>
        </w:rPr>
        <w:t>Tuberkuloza i trudnoća</w:t>
      </w:r>
    </w:p>
    <w:p w:rsidR="00561060" w:rsidRDefault="00561060" w:rsidP="00B0258F">
      <w:pPr>
        <w:pStyle w:val="Naslov4"/>
        <w:tabs>
          <w:tab w:val="clear" w:pos="864"/>
        </w:tabs>
        <w:spacing w:before="0" w:after="0" w:line="276" w:lineRule="auto"/>
        <w:ind w:left="0" w:firstLine="0"/>
        <w:jc w:val="both"/>
        <w:rPr>
          <w:b w:val="0"/>
          <w:color w:val="000000"/>
          <w:sz w:val="24"/>
          <w:szCs w:val="24"/>
          <w:shd w:val="clear" w:color="auto" w:fill="FFFFFF"/>
          <w:lang w:val="hr-HR"/>
        </w:rPr>
      </w:pPr>
    </w:p>
    <w:p w:rsidR="00F02EF4" w:rsidRPr="00DA0E30" w:rsidRDefault="00F02EF4" w:rsidP="00B0258F">
      <w:pPr>
        <w:pStyle w:val="Naslov4"/>
        <w:tabs>
          <w:tab w:val="clear" w:pos="864"/>
        </w:tabs>
        <w:spacing w:before="0" w:after="0" w:line="276" w:lineRule="auto"/>
        <w:ind w:left="0" w:firstLine="0"/>
        <w:jc w:val="both"/>
        <w:rPr>
          <w:rFonts w:eastAsia="Calibri"/>
          <w:b w:val="0"/>
          <w:bCs w:val="0"/>
          <w:i/>
          <w:iCs/>
          <w:color w:val="000000"/>
          <w:sz w:val="24"/>
          <w:szCs w:val="24"/>
          <w:lang w:val="hr-HR"/>
        </w:rPr>
      </w:pPr>
      <w:r w:rsidRPr="00DA0E30">
        <w:rPr>
          <w:b w:val="0"/>
          <w:color w:val="000000"/>
          <w:sz w:val="24"/>
          <w:szCs w:val="24"/>
          <w:shd w:val="clear" w:color="auto" w:fill="FFFFFF"/>
          <w:lang w:val="hr-HR"/>
        </w:rPr>
        <w:t xml:space="preserve">Neliječena tuberkuloza veći </w:t>
      </w:r>
      <w:r w:rsidR="00D50522">
        <w:rPr>
          <w:b w:val="0"/>
          <w:color w:val="000000"/>
          <w:sz w:val="24"/>
          <w:szCs w:val="24"/>
          <w:shd w:val="clear" w:color="auto" w:fill="FFFFFF"/>
          <w:lang w:val="hr-HR"/>
        </w:rPr>
        <w:t xml:space="preserve">je </w:t>
      </w:r>
      <w:r w:rsidRPr="00DA0E30">
        <w:rPr>
          <w:b w:val="0"/>
          <w:color w:val="000000"/>
          <w:sz w:val="24"/>
          <w:szCs w:val="24"/>
          <w:shd w:val="clear" w:color="auto" w:fill="FFFFFF"/>
          <w:lang w:val="hr-HR"/>
        </w:rPr>
        <w:t>rizik za majku i plod u odnosu na liječenje standardnim lijekovima prvog reda. Preporučeni režim sadržava izoniazid, rifampicin i etambutol u svakodnevnoj primjeni tijekom dva mjeseca (2</w:t>
      </w:r>
      <w:r w:rsidR="00D50522">
        <w:rPr>
          <w:b w:val="0"/>
          <w:color w:val="000000"/>
          <w:sz w:val="24"/>
          <w:szCs w:val="24"/>
          <w:shd w:val="clear" w:color="auto" w:fill="FFFFFF"/>
          <w:lang w:val="hr-HR"/>
        </w:rPr>
        <w:t xml:space="preserve"> </w:t>
      </w:r>
      <w:r w:rsidRPr="00DA0E30">
        <w:rPr>
          <w:b w:val="0"/>
          <w:color w:val="000000"/>
          <w:sz w:val="24"/>
          <w:szCs w:val="24"/>
          <w:shd w:val="clear" w:color="auto" w:fill="FFFFFF"/>
          <w:lang w:val="hr-HR"/>
        </w:rPr>
        <w:t>RHE), nakon čega slijedi faza stabilizacije (4-7 RH). Pirazinamid nije potpuno kontraindiciran</w:t>
      </w:r>
      <w:r w:rsidR="00D50522">
        <w:rPr>
          <w:b w:val="0"/>
          <w:color w:val="000000"/>
          <w:sz w:val="24"/>
          <w:szCs w:val="24"/>
          <w:shd w:val="clear" w:color="auto" w:fill="FFFFFF"/>
          <w:lang w:val="hr-HR"/>
        </w:rPr>
        <w:t>,</w:t>
      </w:r>
      <w:r w:rsidRPr="00DA0E30">
        <w:rPr>
          <w:b w:val="0"/>
          <w:color w:val="000000"/>
          <w:sz w:val="24"/>
          <w:szCs w:val="24"/>
          <w:shd w:val="clear" w:color="auto" w:fill="FFFFFF"/>
          <w:lang w:val="hr-HR"/>
        </w:rPr>
        <w:t xml:space="preserve"> no izbjegava se jer njegov učinak na plod nije potpuno</w:t>
      </w:r>
      <w:r w:rsidR="00D50522">
        <w:rPr>
          <w:b w:val="0"/>
          <w:color w:val="000000"/>
          <w:sz w:val="24"/>
          <w:szCs w:val="24"/>
          <w:shd w:val="clear" w:color="auto" w:fill="FFFFFF"/>
          <w:lang w:val="hr-HR"/>
        </w:rPr>
        <w:t xml:space="preserve"> </w:t>
      </w:r>
      <w:r w:rsidRPr="00DA0E30">
        <w:rPr>
          <w:b w:val="0"/>
          <w:color w:val="000000"/>
          <w:sz w:val="24"/>
          <w:szCs w:val="24"/>
          <w:shd w:val="clear" w:color="auto" w:fill="FFFFFF"/>
          <w:lang w:val="hr-HR"/>
        </w:rPr>
        <w:t>poznat, a streptomicin se ne preporuč</w:t>
      </w:r>
      <w:r w:rsidR="00D50522">
        <w:rPr>
          <w:b w:val="0"/>
          <w:color w:val="000000"/>
          <w:sz w:val="24"/>
          <w:szCs w:val="24"/>
          <w:shd w:val="clear" w:color="auto" w:fill="FFFFFF"/>
          <w:lang w:val="hr-HR"/>
        </w:rPr>
        <w:t>uje</w:t>
      </w:r>
      <w:r w:rsidRPr="00DA0E30">
        <w:rPr>
          <w:b w:val="0"/>
          <w:color w:val="000000"/>
          <w:sz w:val="24"/>
          <w:szCs w:val="24"/>
          <w:shd w:val="clear" w:color="auto" w:fill="FFFFFF"/>
          <w:lang w:val="hr-HR"/>
        </w:rPr>
        <w:t xml:space="preserve"> zbog poznatog negativnog učinka. </w:t>
      </w:r>
    </w:p>
    <w:p w:rsidR="00561060" w:rsidRDefault="00561060" w:rsidP="00B0258F">
      <w:pPr>
        <w:spacing w:line="276" w:lineRule="auto"/>
        <w:jc w:val="both"/>
        <w:rPr>
          <w:b/>
        </w:rPr>
      </w:pPr>
    </w:p>
    <w:p w:rsidR="00F02EF4" w:rsidRPr="00561060" w:rsidRDefault="00F02EF4" w:rsidP="00B0258F">
      <w:pPr>
        <w:spacing w:line="276" w:lineRule="auto"/>
        <w:jc w:val="both"/>
        <w:rPr>
          <w:bCs/>
        </w:rPr>
      </w:pPr>
      <w:r w:rsidRPr="00561060">
        <w:rPr>
          <w:bCs/>
        </w:rPr>
        <w:t xml:space="preserve">Kronično jetreno i bubrežno </w:t>
      </w:r>
      <w:r w:rsidR="003C41FF" w:rsidRPr="00561060">
        <w:rPr>
          <w:bCs/>
        </w:rPr>
        <w:t>zatajenje</w:t>
      </w:r>
    </w:p>
    <w:p w:rsidR="00561060" w:rsidRDefault="00561060" w:rsidP="00B0258F">
      <w:pPr>
        <w:spacing w:line="276" w:lineRule="auto"/>
        <w:jc w:val="both"/>
      </w:pPr>
    </w:p>
    <w:p w:rsidR="00F02EF4" w:rsidRPr="00DA0E30" w:rsidRDefault="00F02EF4" w:rsidP="00B0258F">
      <w:pPr>
        <w:spacing w:line="276" w:lineRule="auto"/>
        <w:jc w:val="both"/>
        <w:rPr>
          <w:lang w:eastAsia="ar-SA"/>
        </w:rPr>
      </w:pPr>
      <w:r w:rsidRPr="00DA0E30">
        <w:t xml:space="preserve">Liječenje tuberkuloze u bolesnika s jetrenim </w:t>
      </w:r>
      <w:r w:rsidR="001C6417" w:rsidRPr="00DA0E30">
        <w:t>zataj</w:t>
      </w:r>
      <w:r w:rsidR="001C6417">
        <w:t>e</w:t>
      </w:r>
      <w:r w:rsidR="001C6417" w:rsidRPr="00DA0E30">
        <w:t xml:space="preserve">njem </w:t>
      </w:r>
      <w:r w:rsidRPr="00DA0E30">
        <w:t xml:space="preserve">zahtjevno </w:t>
      </w:r>
      <w:r w:rsidR="00D50522" w:rsidRPr="00DA0E30">
        <w:t xml:space="preserve">je </w:t>
      </w:r>
      <w:r w:rsidRPr="00DA0E30">
        <w:t xml:space="preserve">s obzirom </w:t>
      </w:r>
      <w:r w:rsidR="00D50522">
        <w:t xml:space="preserve">na to </w:t>
      </w:r>
      <w:r w:rsidRPr="00DA0E30">
        <w:t>da je većina ATL</w:t>
      </w:r>
      <w:r w:rsidR="00D50522">
        <w:t>-a</w:t>
      </w:r>
      <w:r w:rsidRPr="00DA0E30">
        <w:t xml:space="preserve"> prvog reda povezana s određenim stupnjem hepatotoksičnosti. </w:t>
      </w:r>
      <w:r w:rsidR="00D50522" w:rsidRPr="00DA0E30">
        <w:t>Naj</w:t>
      </w:r>
      <w:r w:rsidR="00D50522">
        <w:t>važ</w:t>
      </w:r>
      <w:r w:rsidR="00D50522" w:rsidRPr="00DA0E30">
        <w:t xml:space="preserve">niji </w:t>
      </w:r>
      <w:r w:rsidRPr="00DA0E30">
        <w:t xml:space="preserve">među njima je pirazinamid te je on i kontraindiciran u navedenih bolesnika. Rifampicin i izoniazid (uz oprez i standardno praćenje) </w:t>
      </w:r>
      <w:r w:rsidR="00D50522">
        <w:t>primjenjuju se</w:t>
      </w:r>
      <w:r w:rsidRPr="00DA0E30">
        <w:t xml:space="preserve"> jer dobit </w:t>
      </w:r>
      <w:r w:rsidR="00D50522">
        <w:t>nadmašuje</w:t>
      </w:r>
      <w:r w:rsidR="00D50522" w:rsidRPr="00DA0E30">
        <w:t xml:space="preserve"> </w:t>
      </w:r>
      <w:r w:rsidRPr="00DA0E30">
        <w:t xml:space="preserve">mogući rizik </w:t>
      </w:r>
      <w:r w:rsidR="00D50522">
        <w:t xml:space="preserve">od </w:t>
      </w:r>
      <w:r w:rsidRPr="00DA0E30">
        <w:t>pogoršanja jetrene lezije</w:t>
      </w:r>
      <w:r w:rsidR="00BE17DA" w:rsidRPr="00DA0E30">
        <w:t>,</w:t>
      </w:r>
      <w:r w:rsidRPr="00DA0E30">
        <w:t xml:space="preserve"> a dodaju se etambutol i, p</w:t>
      </w:r>
      <w:r w:rsidR="00D50522">
        <w:t>rema</w:t>
      </w:r>
      <w:r w:rsidRPr="00DA0E30">
        <w:t xml:space="preserve"> potrebi, streptomicin. </w:t>
      </w:r>
      <w:r w:rsidRPr="00DA0E30">
        <w:rPr>
          <w:lang w:eastAsia="ar-SA"/>
        </w:rPr>
        <w:t>Ukupno liječenje produ</w:t>
      </w:r>
      <w:r w:rsidR="00D50522">
        <w:rPr>
          <w:lang w:eastAsia="ar-SA"/>
        </w:rPr>
        <w:t>lj</w:t>
      </w:r>
      <w:r w:rsidRPr="00DA0E30">
        <w:rPr>
          <w:lang w:eastAsia="ar-SA"/>
        </w:rPr>
        <w:t xml:space="preserve">uje se na osam mjeseci. </w:t>
      </w:r>
      <w:r w:rsidR="00D50522">
        <w:t>Ako</w:t>
      </w:r>
      <w:r w:rsidR="00D50522" w:rsidRPr="00DA0E30">
        <w:t xml:space="preserve"> </w:t>
      </w:r>
      <w:r w:rsidRPr="00DA0E30">
        <w:t>nije moguće prim</w:t>
      </w:r>
      <w:r w:rsidR="00D50522">
        <w:t>i</w:t>
      </w:r>
      <w:r w:rsidRPr="00DA0E30">
        <w:t>jeniti nijedan hepatotok</w:t>
      </w:r>
      <w:r w:rsidR="00D50522">
        <w:t>s</w:t>
      </w:r>
      <w:r w:rsidRPr="00DA0E30">
        <w:t xml:space="preserve">ičan lijek, potencijalni lijekovi uključuju etambutol, levofloksacin ili moksifloksacin, aminoglikozid te ostale lijekove drugog reda. U bolesnika s </w:t>
      </w:r>
      <w:r w:rsidR="00BA5601" w:rsidRPr="00DA0E30">
        <w:t xml:space="preserve">bubrežnim </w:t>
      </w:r>
      <w:r w:rsidR="00654E1F" w:rsidRPr="00DA0E30">
        <w:t>zataj</w:t>
      </w:r>
      <w:r w:rsidR="00654E1F">
        <w:t>e</w:t>
      </w:r>
      <w:r w:rsidR="00654E1F" w:rsidRPr="00DA0E30">
        <w:t>njem</w:t>
      </w:r>
      <w:r w:rsidR="00654E1F">
        <w:t>,</w:t>
      </w:r>
      <w:r w:rsidR="00654E1F" w:rsidRPr="00DA0E30">
        <w:t xml:space="preserve"> </w:t>
      </w:r>
      <w:r w:rsidR="00654E1F">
        <w:t>ako je moguće,</w:t>
      </w:r>
      <w:r w:rsidRPr="00DA0E30">
        <w:t xml:space="preserve"> izbjegava </w:t>
      </w:r>
      <w:r w:rsidR="00D50522" w:rsidRPr="00DA0E30">
        <w:t>se</w:t>
      </w:r>
      <w:r w:rsidR="00D50522">
        <w:t xml:space="preserve"> </w:t>
      </w:r>
      <w:r w:rsidRPr="00DA0E30">
        <w:t>primjena etambutola i streptomicina jer se izlučuju putem bubrega i mogu prouzročiti dodatna oštećenja. Preporučeni režim sastoji se od 2</w:t>
      </w:r>
      <w:r w:rsidR="00D50522">
        <w:t xml:space="preserve"> </w:t>
      </w:r>
      <w:r w:rsidRPr="00DA0E30">
        <w:t>HRZ/4</w:t>
      </w:r>
      <w:r w:rsidR="00D50522">
        <w:t xml:space="preserve"> </w:t>
      </w:r>
      <w:r w:rsidRPr="00DA0E30">
        <w:t xml:space="preserve">HR. </w:t>
      </w:r>
      <w:r w:rsidRPr="00DA0E30">
        <w:rPr>
          <w:lang w:eastAsia="ar-SA"/>
        </w:rPr>
        <w:t>Bolesnici na trajnom programu dijalize</w:t>
      </w:r>
      <w:r w:rsidR="00BA5601" w:rsidRPr="00DA0E30">
        <w:rPr>
          <w:lang w:eastAsia="ar-SA"/>
        </w:rPr>
        <w:t xml:space="preserve"> </w:t>
      </w:r>
      <w:r w:rsidRPr="00DA0E30">
        <w:rPr>
          <w:lang w:eastAsia="ar-SA"/>
        </w:rPr>
        <w:t xml:space="preserve">R i H primaju </w:t>
      </w:r>
      <w:r w:rsidR="00BA5601" w:rsidRPr="00DA0E30">
        <w:rPr>
          <w:lang w:eastAsia="ar-SA"/>
        </w:rPr>
        <w:t xml:space="preserve">na </w:t>
      </w:r>
      <w:r w:rsidRPr="00DA0E30">
        <w:rPr>
          <w:lang w:eastAsia="ar-SA"/>
        </w:rPr>
        <w:t>dan dijalize</w:t>
      </w:r>
      <w:r w:rsidR="00D50522">
        <w:rPr>
          <w:lang w:eastAsia="ar-SA"/>
        </w:rPr>
        <w:t>,</w:t>
      </w:r>
      <w:r w:rsidRPr="00DA0E30">
        <w:rPr>
          <w:lang w:eastAsia="ar-SA"/>
        </w:rPr>
        <w:t xml:space="preserve"> i to neposredno nakon hemodijalize u uobičajenoj dozi. Pirazinamid se daje kontinuirano u nižim dozama (do 1000 mg svaki dan). </w:t>
      </w:r>
      <w:r w:rsidR="00D50522">
        <w:rPr>
          <w:lang w:eastAsia="ar-SA"/>
        </w:rPr>
        <w:t>Ako</w:t>
      </w:r>
      <w:r w:rsidRPr="00DA0E30">
        <w:rPr>
          <w:lang w:eastAsia="ar-SA"/>
        </w:rPr>
        <w:t xml:space="preserve"> se primjenjuju, streptomicin se daje u dozi od 400</w:t>
      </w:r>
      <w:r w:rsidR="00D50522">
        <w:rPr>
          <w:lang w:eastAsia="ar-SA"/>
        </w:rPr>
        <w:t xml:space="preserve"> do </w:t>
      </w:r>
      <w:r w:rsidRPr="00DA0E30">
        <w:rPr>
          <w:lang w:eastAsia="ar-SA"/>
        </w:rPr>
        <w:t xml:space="preserve">500 mg </w:t>
      </w:r>
      <w:r w:rsidR="00D50522">
        <w:rPr>
          <w:lang w:eastAsia="ar-SA"/>
        </w:rPr>
        <w:t>dva do tri puta</w:t>
      </w:r>
      <w:r w:rsidRPr="00DA0E30">
        <w:rPr>
          <w:lang w:eastAsia="ar-SA"/>
        </w:rPr>
        <w:t xml:space="preserve"> tjedno, a doza etambutola smanjuje </w:t>
      </w:r>
      <w:r w:rsidR="00D50522" w:rsidRPr="00DA0E30">
        <w:rPr>
          <w:lang w:eastAsia="ar-SA"/>
        </w:rPr>
        <w:t xml:space="preserve">se </w:t>
      </w:r>
      <w:r w:rsidRPr="00DA0E30">
        <w:rPr>
          <w:lang w:eastAsia="ar-SA"/>
        </w:rPr>
        <w:t xml:space="preserve">sukladno vrijednosti klirensa. </w:t>
      </w:r>
    </w:p>
    <w:p w:rsidR="00023B30" w:rsidRPr="00DA0E30" w:rsidRDefault="00023B30" w:rsidP="00B0258F">
      <w:pPr>
        <w:spacing w:line="276" w:lineRule="auto"/>
        <w:jc w:val="both"/>
        <w:rPr>
          <w:lang w:eastAsia="ar-SA"/>
        </w:rPr>
      </w:pPr>
    </w:p>
    <w:p w:rsidR="00F02EF4" w:rsidRPr="00561060" w:rsidRDefault="00F02EF4" w:rsidP="00B0258F">
      <w:pPr>
        <w:spacing w:line="276" w:lineRule="auto"/>
        <w:jc w:val="both"/>
        <w:rPr>
          <w:bCs/>
        </w:rPr>
      </w:pPr>
      <w:r w:rsidRPr="00561060">
        <w:rPr>
          <w:bCs/>
        </w:rPr>
        <w:t xml:space="preserve">Liječenje </w:t>
      </w:r>
      <w:r w:rsidR="00654E1F" w:rsidRPr="00561060">
        <w:rPr>
          <w:bCs/>
        </w:rPr>
        <w:t xml:space="preserve">osjetljivog </w:t>
      </w:r>
      <w:r w:rsidRPr="00561060">
        <w:rPr>
          <w:bCs/>
        </w:rPr>
        <w:t>TB</w:t>
      </w:r>
      <w:r w:rsidR="00B2347B" w:rsidRPr="00561060">
        <w:rPr>
          <w:bCs/>
        </w:rPr>
        <w:t>C</w:t>
      </w:r>
      <w:r w:rsidR="00654E1F" w:rsidRPr="00561060">
        <w:rPr>
          <w:bCs/>
        </w:rPr>
        <w:t>-a</w:t>
      </w:r>
      <w:r w:rsidRPr="00561060">
        <w:rPr>
          <w:bCs/>
        </w:rPr>
        <w:t xml:space="preserve"> u bolesnika s HIV infekcijom</w:t>
      </w:r>
    </w:p>
    <w:p w:rsidR="00561060" w:rsidRDefault="00561060" w:rsidP="00B0258F">
      <w:pPr>
        <w:spacing w:line="276" w:lineRule="auto"/>
        <w:jc w:val="both"/>
      </w:pPr>
    </w:p>
    <w:p w:rsidR="00F02EF4" w:rsidRPr="00DA0E30" w:rsidRDefault="00F02EF4" w:rsidP="00B0258F">
      <w:pPr>
        <w:spacing w:line="276" w:lineRule="auto"/>
        <w:jc w:val="both"/>
      </w:pPr>
      <w:r w:rsidRPr="00DA0E30">
        <w:t>Bez obzira na broj CD4 limfocita, dokaz TB</w:t>
      </w:r>
      <w:r w:rsidR="00B2347B" w:rsidRPr="00DA0E30">
        <w:t>C</w:t>
      </w:r>
      <w:r w:rsidRPr="00DA0E30">
        <w:t xml:space="preserve"> infekcije zaht</w:t>
      </w:r>
      <w:r w:rsidR="001C6417">
        <w:t>i</w:t>
      </w:r>
      <w:r w:rsidRPr="00DA0E30">
        <w:t xml:space="preserve">jeva neodgodivo </w:t>
      </w:r>
      <w:r w:rsidR="001C6417" w:rsidRPr="00DA0E30">
        <w:t>započi</w:t>
      </w:r>
      <w:r w:rsidR="001C6417">
        <w:t>nj</w:t>
      </w:r>
      <w:r w:rsidR="001C6417" w:rsidRPr="00DA0E30">
        <w:t xml:space="preserve">anje </w:t>
      </w:r>
      <w:r w:rsidRPr="00DA0E30">
        <w:t xml:space="preserve">liječenja </w:t>
      </w:r>
      <w:r w:rsidR="00763DDF">
        <w:t>s time da</w:t>
      </w:r>
      <w:r w:rsidR="00763DDF" w:rsidRPr="00DA0E30">
        <w:t xml:space="preserve"> </w:t>
      </w:r>
      <w:r w:rsidRPr="00DA0E30">
        <w:t>je određivanje početka antiretrovirusne treapije (ART) ovisno o stupnju imunosupresije. U slučaju da je broj CD4+</w:t>
      </w:r>
      <w:r w:rsidR="00D64ACA">
        <w:t xml:space="preserve"> </w:t>
      </w:r>
      <w:r w:rsidRPr="00DA0E30">
        <w:t xml:space="preserve">&lt;50, </w:t>
      </w:r>
      <w:r w:rsidR="00D64ACA" w:rsidRPr="00DA0E30">
        <w:t>preporuč</w:t>
      </w:r>
      <w:r w:rsidR="00D64ACA">
        <w:t>uje</w:t>
      </w:r>
      <w:r w:rsidR="00D64ACA" w:rsidRPr="00DA0E30">
        <w:t xml:space="preserve"> </w:t>
      </w:r>
      <w:r w:rsidRPr="00DA0E30">
        <w:t xml:space="preserve">se </w:t>
      </w:r>
      <w:r w:rsidR="00D64ACA">
        <w:t>za</w:t>
      </w:r>
      <w:r w:rsidRPr="00DA0E30">
        <w:t>početi s ART</w:t>
      </w:r>
      <w:r w:rsidR="00D64ACA">
        <w:t>-om</w:t>
      </w:r>
      <w:r w:rsidRPr="00DA0E30">
        <w:t xml:space="preserve"> dva tjedna nakon </w:t>
      </w:r>
      <w:r w:rsidR="00D64ACA">
        <w:t>početka</w:t>
      </w:r>
      <w:r w:rsidR="00D64ACA" w:rsidRPr="00DA0E30">
        <w:t xml:space="preserve"> </w:t>
      </w:r>
      <w:r w:rsidRPr="00DA0E30">
        <w:t xml:space="preserve">ATL terapije, </w:t>
      </w:r>
      <w:r w:rsidR="00D64ACA">
        <w:t>a</w:t>
      </w:r>
      <w:r w:rsidRPr="00DA0E30">
        <w:t xml:space="preserve"> terapija </w:t>
      </w:r>
      <w:r w:rsidR="00D64ACA">
        <w:t xml:space="preserve">se </w:t>
      </w:r>
      <w:r w:rsidRPr="00DA0E30">
        <w:t xml:space="preserve">može odgoditi i </w:t>
      </w:r>
      <w:r w:rsidR="00D64ACA">
        <w:t>osam</w:t>
      </w:r>
      <w:r w:rsidR="00D64ACA" w:rsidRPr="00DA0E30">
        <w:t xml:space="preserve"> </w:t>
      </w:r>
      <w:r w:rsidRPr="00DA0E30">
        <w:t>tjedana ako je broj CD4+</w:t>
      </w:r>
      <w:r w:rsidR="00D64ACA">
        <w:t xml:space="preserve"> </w:t>
      </w:r>
      <w:r w:rsidRPr="00DA0E30">
        <w:t xml:space="preserve">&gt;100. </w:t>
      </w:r>
      <w:r w:rsidR="00D50522">
        <w:t>Ako</w:t>
      </w:r>
      <w:r w:rsidRPr="00DA0E30">
        <w:t xml:space="preserve"> je broj CD4+ limfocita između 50 i 100, s ART</w:t>
      </w:r>
      <w:r w:rsidR="00D64ACA">
        <w:t>-om</w:t>
      </w:r>
      <w:r w:rsidRPr="00DA0E30">
        <w:t xml:space="preserve"> treba početi nakon </w:t>
      </w:r>
      <w:r w:rsidR="00350C29">
        <w:t>30</w:t>
      </w:r>
      <w:r w:rsidR="00D64ACA" w:rsidRPr="00DA0E30">
        <w:t xml:space="preserve"> </w:t>
      </w:r>
      <w:r w:rsidRPr="00DA0E30">
        <w:t>dana od početka terapije</w:t>
      </w:r>
      <w:r w:rsidR="00D64ACA" w:rsidRPr="00D64ACA">
        <w:t xml:space="preserve"> </w:t>
      </w:r>
      <w:r w:rsidR="00D64ACA">
        <w:t xml:space="preserve">za </w:t>
      </w:r>
      <w:r w:rsidR="00D64ACA" w:rsidRPr="00DA0E30">
        <w:t>TB</w:t>
      </w:r>
      <w:r w:rsidR="00D64ACA">
        <w:t>C,</w:t>
      </w:r>
      <w:r w:rsidRPr="00DA0E30">
        <w:t xml:space="preserve"> a </w:t>
      </w:r>
      <w:r w:rsidR="00D64ACA" w:rsidRPr="00DA0E30">
        <w:t>preporuč</w:t>
      </w:r>
      <w:r w:rsidR="00D64ACA">
        <w:t>uje</w:t>
      </w:r>
      <w:r w:rsidR="00D64ACA" w:rsidRPr="00DA0E30">
        <w:t xml:space="preserve"> </w:t>
      </w:r>
      <w:r w:rsidRPr="00DA0E30">
        <w:t xml:space="preserve">se i </w:t>
      </w:r>
      <w:r w:rsidR="00D64ACA" w:rsidRPr="00DA0E30">
        <w:t>isto</w:t>
      </w:r>
      <w:r w:rsidR="00D64ACA">
        <w:t>dob</w:t>
      </w:r>
      <w:r w:rsidR="00D64ACA" w:rsidRPr="00DA0E30">
        <w:t xml:space="preserve">na </w:t>
      </w:r>
      <w:r w:rsidRPr="00DA0E30">
        <w:t xml:space="preserve">primjena kortikosteroida </w:t>
      </w:r>
      <w:r w:rsidR="00D64ACA">
        <w:t>u</w:t>
      </w:r>
      <w:r w:rsidR="00D64ACA" w:rsidRPr="00DA0E30">
        <w:t xml:space="preserve"> </w:t>
      </w:r>
      <w:r w:rsidRPr="00DA0E30">
        <w:t xml:space="preserve">prva </w:t>
      </w:r>
      <w:r w:rsidR="00D64ACA">
        <w:t>četiri</w:t>
      </w:r>
      <w:r w:rsidR="00D64ACA" w:rsidRPr="00DA0E30">
        <w:t xml:space="preserve"> </w:t>
      </w:r>
      <w:r w:rsidRPr="00DA0E30">
        <w:t xml:space="preserve">tjedna ART-a, kako bi se smanjila mogućnost nastanka imunorekonstutivnog sindroma (IRIS). U bolesnika s HIV infekcijom i tuberkulozom središnjeg živčanog sustava s liječenjem HIV infekcije treba početi </w:t>
      </w:r>
      <w:r w:rsidR="00D64ACA">
        <w:t>osam</w:t>
      </w:r>
      <w:r w:rsidR="00D64ACA" w:rsidRPr="00DA0E30">
        <w:t xml:space="preserve"> </w:t>
      </w:r>
      <w:r w:rsidRPr="00DA0E30">
        <w:t xml:space="preserve">tjedana </w:t>
      </w:r>
      <w:r w:rsidR="00763DDF">
        <w:t>nakon</w:t>
      </w:r>
      <w:r w:rsidR="00763DDF" w:rsidRPr="00DA0E30">
        <w:t xml:space="preserve"> </w:t>
      </w:r>
      <w:r w:rsidR="00D64ACA">
        <w:t>početka</w:t>
      </w:r>
      <w:r w:rsidR="00D64ACA" w:rsidRPr="00DA0E30">
        <w:t xml:space="preserve"> </w:t>
      </w:r>
      <w:r w:rsidRPr="00DA0E30">
        <w:t>ATL terapije neovisno o broju CD4+ limfocita. U slučaju postavljan</w:t>
      </w:r>
      <w:r w:rsidR="00BA5601" w:rsidRPr="00DA0E30">
        <w:t>ja dijagnoze TB</w:t>
      </w:r>
      <w:r w:rsidR="00D64ACA">
        <w:t>C-a</w:t>
      </w:r>
      <w:r w:rsidR="00BA5601" w:rsidRPr="00DA0E30">
        <w:t xml:space="preserve"> nakon što je bo</w:t>
      </w:r>
      <w:r w:rsidRPr="00DA0E30">
        <w:t>l</w:t>
      </w:r>
      <w:r w:rsidR="00BA5601" w:rsidRPr="00DA0E30">
        <w:t>e</w:t>
      </w:r>
      <w:r w:rsidRPr="00DA0E30">
        <w:t>snik već na ART</w:t>
      </w:r>
      <w:r w:rsidR="00D64ACA">
        <w:t>-u</w:t>
      </w:r>
      <w:r w:rsidRPr="00DA0E30">
        <w:t xml:space="preserve">, </w:t>
      </w:r>
      <w:r w:rsidR="00D64ACA">
        <w:t>tu terapiju</w:t>
      </w:r>
      <w:r w:rsidR="00D64ACA" w:rsidRPr="00DA0E30">
        <w:t xml:space="preserve"> </w:t>
      </w:r>
      <w:r w:rsidRPr="00DA0E30">
        <w:t>treba nastaviti</w:t>
      </w:r>
      <w:r w:rsidR="00D64ACA">
        <w:t>,</w:t>
      </w:r>
      <w:r w:rsidRPr="00DA0E30">
        <w:t xml:space="preserve"> a s ATL</w:t>
      </w:r>
      <w:r w:rsidR="00D64ACA">
        <w:t>-om</w:t>
      </w:r>
      <w:r w:rsidRPr="00DA0E30">
        <w:t xml:space="preserve"> treba započeti </w:t>
      </w:r>
      <w:r w:rsidR="00D64ACA">
        <w:t>što</w:t>
      </w:r>
      <w:r w:rsidR="00D64ACA" w:rsidRPr="00DA0E30">
        <w:t xml:space="preserve"> </w:t>
      </w:r>
      <w:r w:rsidRPr="00DA0E30">
        <w:t>prije. Osnovni principi liječenja TB</w:t>
      </w:r>
      <w:r w:rsidR="00B2347B" w:rsidRPr="00DA0E30">
        <w:t>C</w:t>
      </w:r>
      <w:r w:rsidR="00D64ACA">
        <w:t>-a</w:t>
      </w:r>
      <w:r w:rsidRPr="00DA0E30">
        <w:t xml:space="preserve"> (izbor lijekova i duljina trajanja liječenja) </w:t>
      </w:r>
      <w:r w:rsidR="00D64ACA">
        <w:t>jednaki</w:t>
      </w:r>
      <w:r w:rsidR="00D64ACA" w:rsidRPr="00DA0E30">
        <w:t xml:space="preserve"> </w:t>
      </w:r>
      <w:r w:rsidRPr="00DA0E30">
        <w:t xml:space="preserve">su kao i </w:t>
      </w:r>
      <w:r w:rsidR="00D64ACA">
        <w:t>u</w:t>
      </w:r>
      <w:r w:rsidR="00D64ACA" w:rsidRPr="00DA0E30">
        <w:t xml:space="preserve"> </w:t>
      </w:r>
      <w:r w:rsidRPr="00DA0E30">
        <w:t>bolesnika koji nemaju HIV infekciju</w:t>
      </w:r>
      <w:r w:rsidR="00D64ACA">
        <w:t>,</w:t>
      </w:r>
      <w:r w:rsidRPr="00DA0E30">
        <w:t xml:space="preserve"> </w:t>
      </w:r>
      <w:r w:rsidR="00D64ACA">
        <w:t>no treba</w:t>
      </w:r>
      <w:r w:rsidRPr="00DA0E30">
        <w:t xml:space="preserve"> imati </w:t>
      </w:r>
      <w:r w:rsidR="00D64ACA">
        <w:t xml:space="preserve">na umu </w:t>
      </w:r>
      <w:r w:rsidRPr="00DA0E30">
        <w:t>potencijalne interakcije među lijekovima. Iako se preferira da TB</w:t>
      </w:r>
      <w:r w:rsidR="00B2347B" w:rsidRPr="00DA0E30">
        <w:t>C</w:t>
      </w:r>
      <w:r w:rsidRPr="00DA0E30">
        <w:t xml:space="preserve"> režim sadržava rifampicin, zbog njegovih čestih interakcija s mnogim antiretrovirusnim lijekovima često se u liječenju </w:t>
      </w:r>
      <w:r w:rsidR="00D64ACA">
        <w:t>primjenjuje</w:t>
      </w:r>
      <w:r w:rsidR="00D64ACA" w:rsidRPr="00DA0E30">
        <w:t xml:space="preserve"> </w:t>
      </w:r>
      <w:r w:rsidRPr="00DA0E30">
        <w:t xml:space="preserve">rifabutin. </w:t>
      </w:r>
    </w:p>
    <w:p w:rsidR="004F4E04" w:rsidRPr="00541C30" w:rsidRDefault="004F4E04" w:rsidP="004F4E04">
      <w:pPr>
        <w:jc w:val="center"/>
        <w:rPr>
          <w:i/>
          <w:iCs/>
          <w:color w:val="000000"/>
        </w:rPr>
      </w:pPr>
      <w:r w:rsidRPr="00541C30">
        <w:rPr>
          <w:i/>
          <w:iCs/>
          <w:color w:val="000000"/>
        </w:rPr>
        <w:lastRenderedPageBreak/>
        <w:t>Tablica 7.7.  Toksičnost lijekova koji se primjenjuju u liječenju tuberkuloze</w:t>
      </w:r>
    </w:p>
    <w:p w:rsidR="004F4E04" w:rsidRPr="00DA0E30" w:rsidRDefault="004F4E04" w:rsidP="004F4E04">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415"/>
      </w:tblGrid>
      <w:tr w:rsidR="004F4E04" w:rsidRPr="00541C30" w:rsidTr="004F4E04">
        <w:trPr>
          <w:jc w:val="center"/>
        </w:trPr>
        <w:tc>
          <w:tcPr>
            <w:tcW w:w="3397" w:type="dxa"/>
          </w:tcPr>
          <w:p w:rsidR="004F4E04" w:rsidRPr="00541C30" w:rsidRDefault="004F4E04" w:rsidP="004F4E04">
            <w:pPr>
              <w:spacing w:before="100" w:after="100"/>
              <w:jc w:val="center"/>
              <w:rPr>
                <w:rFonts w:ascii="Arial" w:hAnsi="Arial" w:cs="Arial"/>
                <w:color w:val="000000"/>
                <w:sz w:val="22"/>
                <w:szCs w:val="22"/>
              </w:rPr>
            </w:pPr>
            <w:r w:rsidRPr="00541C30">
              <w:rPr>
                <w:rFonts w:ascii="Arial" w:hAnsi="Arial" w:cs="Arial"/>
                <w:color w:val="000000"/>
                <w:sz w:val="22"/>
                <w:szCs w:val="22"/>
              </w:rPr>
              <w:t>LIJEK</w:t>
            </w:r>
          </w:p>
        </w:tc>
        <w:tc>
          <w:tcPr>
            <w:tcW w:w="3415" w:type="dxa"/>
          </w:tcPr>
          <w:p w:rsidR="004F4E04" w:rsidRPr="00541C30" w:rsidRDefault="004F4E04" w:rsidP="004F4E04">
            <w:pPr>
              <w:spacing w:before="100" w:after="100"/>
              <w:jc w:val="center"/>
              <w:rPr>
                <w:rFonts w:ascii="Arial" w:hAnsi="Arial" w:cs="Arial"/>
                <w:color w:val="000000"/>
                <w:sz w:val="22"/>
                <w:szCs w:val="22"/>
              </w:rPr>
            </w:pPr>
            <w:r w:rsidRPr="00541C30">
              <w:rPr>
                <w:rFonts w:ascii="Arial" w:hAnsi="Arial" w:cs="Arial"/>
                <w:color w:val="000000"/>
                <w:sz w:val="22"/>
                <w:szCs w:val="22"/>
              </w:rPr>
              <w:t>TOKSIČNOST</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Izoniazid (H)</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 periferna neuropatija, akne, povišena temperatura, psihičke smetnje.</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Rifampicin (R)</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 sindrom influence, povraćanje, trombocitopenija, inapetencija.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Streptomicin (S)</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Gluhoća, gubitak vestibularne funkcije, oštećenje bubrega.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Pirazinamid (Z)</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 hiperuricemija, artralgije, povraćanje, inapetencija.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Etambutol (E)</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Retrobulbarni neuritis (manja oštrina vida, smetnje u raspoznavanju zelene i crvene boje).</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sz w:val="20"/>
                <w:szCs w:val="20"/>
                <w:lang w:eastAsia="ar-SA"/>
              </w:rPr>
              <w:t>Para-aminosalicilna kiselina</w:t>
            </w:r>
            <w:r w:rsidRPr="00541C30">
              <w:rPr>
                <w:rFonts w:ascii="Arial" w:hAnsi="Arial" w:cs="Arial"/>
                <w:color w:val="000000"/>
                <w:sz w:val="20"/>
                <w:szCs w:val="20"/>
              </w:rPr>
              <w:t xml:space="preserve"> (PAS)</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Proljev, hepatitis, reakcije preosjetljivosti.</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Etionamid</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Cikloserin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Depresija, psihoza, konvulzije, promjene karaktera.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Tiacetazon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Eksfolijativni dermatitis, hepatitis.</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Kanamicin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Gluhoća, oštećenje bubrežne i vestibularne funkcije.</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Bedakvilin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QT prolongacija.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Delamanid</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QT prolongacija.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Linezolid</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Mijelosupresija i periferna neuropatija.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Klofazimin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Pigmentacija kože i tjelesnih izlučevina.</w:t>
            </w:r>
          </w:p>
        </w:tc>
      </w:tr>
    </w:tbl>
    <w:p w:rsidR="004F4E04" w:rsidRPr="00DA0E30" w:rsidRDefault="004F4E04" w:rsidP="004F4E04">
      <w:pPr>
        <w:jc w:val="both"/>
        <w:rPr>
          <w:color w:val="000000"/>
        </w:rPr>
      </w:pPr>
    </w:p>
    <w:p w:rsidR="004F4E04" w:rsidRPr="00DA0E30" w:rsidRDefault="004F4E04" w:rsidP="004F4E04">
      <w:pPr>
        <w:jc w:val="both"/>
        <w:rPr>
          <w:color w:val="000000"/>
        </w:rPr>
      </w:pPr>
    </w:p>
    <w:p w:rsidR="004F4E04" w:rsidRDefault="004F4E04" w:rsidP="004F4E04">
      <w:pPr>
        <w:spacing w:after="160" w:line="259" w:lineRule="auto"/>
      </w:pPr>
      <w:r>
        <w:br w:type="page"/>
      </w:r>
    </w:p>
    <w:p w:rsidR="004F4E04" w:rsidRPr="007072AD" w:rsidRDefault="004F4E04" w:rsidP="004F4E04">
      <w:pPr>
        <w:jc w:val="center"/>
        <w:rPr>
          <w:i/>
          <w:iCs/>
          <w:color w:val="000000"/>
        </w:rPr>
      </w:pPr>
      <w:r w:rsidRPr="007072AD">
        <w:rPr>
          <w:i/>
          <w:iCs/>
          <w:color w:val="000000"/>
        </w:rPr>
        <w:lastRenderedPageBreak/>
        <w:t xml:space="preserve">Tablica 7.8. </w:t>
      </w:r>
      <w:r>
        <w:rPr>
          <w:i/>
          <w:iCs/>
          <w:color w:val="000000"/>
        </w:rPr>
        <w:t xml:space="preserve"> </w:t>
      </w:r>
      <w:r w:rsidRPr="007072AD">
        <w:rPr>
          <w:i/>
          <w:iCs/>
          <w:color w:val="000000"/>
        </w:rPr>
        <w:t>Praćenje nuspojava antituberkulozne terapije</w:t>
      </w:r>
    </w:p>
    <w:p w:rsidR="004F4E04" w:rsidRPr="00DA0E30" w:rsidRDefault="004F4E04" w:rsidP="004F4E04">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551"/>
        <w:gridCol w:w="3402"/>
      </w:tblGrid>
      <w:tr w:rsidR="004F4E04" w:rsidRPr="007072AD" w:rsidTr="004F4E04">
        <w:trPr>
          <w:jc w:val="center"/>
        </w:trPr>
        <w:tc>
          <w:tcPr>
            <w:tcW w:w="8642" w:type="dxa"/>
            <w:gridSpan w:val="3"/>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PRAĆENJE NUSPOJAVA ATL-a</w:t>
            </w:r>
          </w:p>
        </w:tc>
      </w:tr>
      <w:tr w:rsidR="004F4E04" w:rsidRPr="007072AD" w:rsidTr="004F4E04">
        <w:trPr>
          <w:jc w:val="center"/>
        </w:trPr>
        <w:tc>
          <w:tcPr>
            <w:tcW w:w="2689" w:type="dxa"/>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LIJEK</w:t>
            </w:r>
          </w:p>
        </w:tc>
        <w:tc>
          <w:tcPr>
            <w:tcW w:w="2551" w:type="dxa"/>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NUSPOJAVA</w:t>
            </w:r>
          </w:p>
        </w:tc>
        <w:tc>
          <w:tcPr>
            <w:tcW w:w="3402" w:type="dxa"/>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ŠTO SE PRATI I LIJEČI</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Izoniazid (H)</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Hepatitis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Periferni neuritis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Optički neuritis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Konvulzije</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AST, spriječiti abuzus alkohola, simptomi hepatitisa.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Davanje vitamina B6.</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Davanje vitamina B6.</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Davanje vitamina B6.</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Rifampicin (R)</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Osip</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Disfunkcija jetre</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Influenca sindrom</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Crveni urin</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Interakcije</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Opservacija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AST, spriječiti abuzus alkohola, simptomi hepatitisa.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Lijek dati 2 – 3 x tjedno</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Upoznati pacijenta s nuspojavama.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Pratiti koncentracije lijeka u serumu, osobito prilikom davanja kontraceptiva</w:t>
            </w:r>
            <w:r>
              <w:rPr>
                <w:rFonts w:ascii="Arial" w:hAnsi="Arial" w:cs="Arial"/>
                <w:color w:val="000000"/>
                <w:sz w:val="20"/>
                <w:szCs w:val="20"/>
              </w:rPr>
              <w:t>,</w:t>
            </w:r>
            <w:r w:rsidRPr="007072AD">
              <w:rPr>
                <w:rFonts w:ascii="Arial" w:hAnsi="Arial" w:cs="Arial"/>
                <w:color w:val="000000"/>
                <w:sz w:val="20"/>
                <w:szCs w:val="20"/>
              </w:rPr>
              <w:t xml:space="preserve"> antikoagulansa i digoksina.</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Pirazinamid (Z)</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Hepatitis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Hiperuricemija</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AST, smanjiti dozu na 15 – 30 mg/kg.</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 xml:space="preserve">Pratiti </w:t>
            </w:r>
            <w:r w:rsidRPr="007072AD">
              <w:rPr>
                <w:rFonts w:ascii="Arial" w:hAnsi="Arial" w:cs="Arial"/>
                <w:i/>
                <w:iCs/>
                <w:color w:val="000000"/>
                <w:sz w:val="20"/>
                <w:szCs w:val="20"/>
              </w:rPr>
              <w:t>ac. uricum</w:t>
            </w:r>
            <w:r w:rsidRPr="007072AD">
              <w:rPr>
                <w:rFonts w:ascii="Arial" w:hAnsi="Arial" w:cs="Arial"/>
                <w:color w:val="000000"/>
                <w:sz w:val="20"/>
                <w:szCs w:val="20"/>
              </w:rPr>
              <w:t xml:space="preserve"> samo u pacijenata s gihtom i oštećenjem bubrega. </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Etambutol (E)</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Optički neuritis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(retrobulbarni)</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Dati manju dozu (15 mg/kg) kad je moguće, mjesečno kontrola vidnog polja i vida za boje, upoznati pacijenta s nuspojavama.</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Streptomicin (S)</w:t>
            </w:r>
          </w:p>
        </w:tc>
        <w:tc>
          <w:tcPr>
            <w:tcW w:w="2551" w:type="dxa"/>
            <w:vAlign w:val="center"/>
          </w:tcPr>
          <w:p w:rsidR="004F4E04" w:rsidRPr="007072AD" w:rsidRDefault="004F4E04" w:rsidP="004F4E04">
            <w:pPr>
              <w:jc w:val="both"/>
              <w:rPr>
                <w:rFonts w:ascii="Arial" w:hAnsi="Arial" w:cs="Arial"/>
                <w:color w:val="000000"/>
                <w:sz w:val="20"/>
                <w:szCs w:val="20"/>
              </w:rPr>
            </w:pPr>
            <w:r w:rsidRPr="007072AD">
              <w:rPr>
                <w:rFonts w:ascii="Arial" w:hAnsi="Arial" w:cs="Arial"/>
                <w:color w:val="000000"/>
                <w:sz w:val="20"/>
                <w:szCs w:val="20"/>
              </w:rPr>
              <w:t>Ototoksičnost</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Smanjiti dozu i trajanje terapije ako je moguće, BUN, kreatinin, audiometrija, prije i ako je potrebno tijekom terapije ispitati pacijenta o tinitusu, mučnini, vrtoglavici i smanjenju sluha. Mjeriti koncentraciju u serumu ako je moguće.</w:t>
            </w:r>
          </w:p>
        </w:tc>
      </w:tr>
      <w:tr w:rsidR="004F4E04" w:rsidRPr="007072AD" w:rsidTr="004F4E04">
        <w:trPr>
          <w:jc w:val="center"/>
        </w:trPr>
        <w:tc>
          <w:tcPr>
            <w:tcW w:w="2689" w:type="dxa"/>
            <w:vAlign w:val="center"/>
          </w:tcPr>
          <w:p w:rsidR="004F4E04" w:rsidRPr="006104A6" w:rsidRDefault="004F4E04" w:rsidP="004F4E04">
            <w:pPr>
              <w:spacing w:before="40" w:after="40"/>
              <w:rPr>
                <w:rFonts w:ascii="Arial" w:hAnsi="Arial" w:cs="Arial"/>
                <w:color w:val="000000"/>
                <w:sz w:val="22"/>
                <w:szCs w:val="22"/>
              </w:rPr>
            </w:pPr>
            <w:r w:rsidRPr="006104A6">
              <w:rPr>
                <w:rFonts w:ascii="Arial" w:hAnsi="Arial" w:cs="Arial"/>
                <w:color w:val="000000"/>
                <w:sz w:val="22"/>
                <w:szCs w:val="22"/>
              </w:rPr>
              <w:t>Linezolid</w:t>
            </w:r>
          </w:p>
        </w:tc>
        <w:tc>
          <w:tcPr>
            <w:tcW w:w="2551" w:type="dxa"/>
          </w:tcPr>
          <w:p w:rsidR="004F4E04" w:rsidRPr="007072AD" w:rsidRDefault="004F4E04" w:rsidP="004F4E04">
            <w:pPr>
              <w:spacing w:before="40" w:after="40"/>
              <w:jc w:val="both"/>
              <w:rPr>
                <w:rFonts w:ascii="Arial" w:hAnsi="Arial" w:cs="Arial"/>
                <w:color w:val="000000"/>
                <w:sz w:val="20"/>
                <w:szCs w:val="20"/>
              </w:rPr>
            </w:pPr>
            <w:r w:rsidRPr="007072AD">
              <w:rPr>
                <w:rFonts w:ascii="Arial" w:hAnsi="Arial" w:cs="Arial"/>
                <w:color w:val="000000"/>
                <w:sz w:val="20"/>
                <w:szCs w:val="20"/>
              </w:rPr>
              <w:t>Mijelosupresija</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Kontrole KKS-a</w:t>
            </w:r>
          </w:p>
        </w:tc>
      </w:tr>
      <w:tr w:rsidR="004F4E04" w:rsidRPr="007072AD" w:rsidTr="004F4E04">
        <w:trPr>
          <w:jc w:val="center"/>
        </w:trPr>
        <w:tc>
          <w:tcPr>
            <w:tcW w:w="2689" w:type="dxa"/>
            <w:vAlign w:val="center"/>
          </w:tcPr>
          <w:p w:rsidR="004F4E04" w:rsidRPr="007072AD" w:rsidRDefault="004F4E04" w:rsidP="004F4E04">
            <w:pPr>
              <w:rPr>
                <w:rFonts w:ascii="Arial" w:hAnsi="Arial" w:cs="Arial"/>
                <w:color w:val="000000"/>
                <w:sz w:val="22"/>
                <w:szCs w:val="22"/>
              </w:rPr>
            </w:pPr>
            <w:r w:rsidRPr="007072AD">
              <w:rPr>
                <w:rFonts w:ascii="Arial" w:hAnsi="Arial" w:cs="Arial"/>
                <w:color w:val="000000"/>
                <w:sz w:val="22"/>
                <w:szCs w:val="22"/>
              </w:rPr>
              <w:t>Bedakvilin i Delamanid</w:t>
            </w:r>
          </w:p>
        </w:tc>
        <w:tc>
          <w:tcPr>
            <w:tcW w:w="2551" w:type="dxa"/>
            <w:vAlign w:val="center"/>
          </w:tcPr>
          <w:p w:rsidR="004F4E04" w:rsidRPr="007072AD" w:rsidRDefault="004F4E04" w:rsidP="004F4E04">
            <w:pPr>
              <w:jc w:val="both"/>
              <w:rPr>
                <w:rFonts w:ascii="Arial" w:hAnsi="Arial" w:cs="Arial"/>
                <w:color w:val="000000"/>
                <w:sz w:val="20"/>
                <w:szCs w:val="20"/>
              </w:rPr>
            </w:pPr>
            <w:r w:rsidRPr="007072AD">
              <w:rPr>
                <w:rFonts w:ascii="Arial" w:hAnsi="Arial" w:cs="Arial"/>
                <w:color w:val="000000"/>
                <w:sz w:val="20"/>
                <w:szCs w:val="20"/>
              </w:rPr>
              <w:t>QT prolongacija</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Praćenje, EKG (prije početka i tijekom liječenja).</w:t>
            </w:r>
          </w:p>
        </w:tc>
      </w:tr>
    </w:tbl>
    <w:p w:rsidR="004F4E04" w:rsidRPr="00DA0E30" w:rsidRDefault="004F4E04" w:rsidP="004F4E04">
      <w:pPr>
        <w:jc w:val="both"/>
        <w:rPr>
          <w:color w:val="000000"/>
        </w:rPr>
      </w:pPr>
    </w:p>
    <w:p w:rsidR="004F4E04" w:rsidRDefault="004F4E04" w:rsidP="004F4E04"/>
    <w:p w:rsidR="00B74865" w:rsidRDefault="004F4E04" w:rsidP="004F4E04">
      <w:pPr>
        <w:spacing w:line="276" w:lineRule="auto"/>
        <w:jc w:val="both"/>
        <w:rPr>
          <w:color w:val="000000"/>
        </w:rPr>
      </w:pPr>
      <w:r>
        <w:br w:type="page"/>
      </w:r>
    </w:p>
    <w:p w:rsidR="00F02EF4" w:rsidRPr="00561060" w:rsidRDefault="00F02EF4" w:rsidP="00B0258F">
      <w:pPr>
        <w:keepNext/>
        <w:spacing w:line="276" w:lineRule="auto"/>
        <w:jc w:val="both"/>
        <w:rPr>
          <w:b/>
          <w:bCs/>
          <w:lang w:eastAsia="nl-NL"/>
        </w:rPr>
      </w:pPr>
      <w:r w:rsidRPr="00561060">
        <w:rPr>
          <w:b/>
          <w:bCs/>
          <w:lang w:eastAsia="nl-NL"/>
        </w:rPr>
        <w:lastRenderedPageBreak/>
        <w:t>7.6. Potpora liječenju</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Kako bi liječenje tuberkuloze bilo uspješno, osim propisivanja odgovarajuće terapije, dakle primjene odgovarajućih lijekova u odgovarajućim dozama koje se uzimaju na pravilan način u preporučenom razdoblju, za uspješno izlječenje ključno </w:t>
      </w:r>
      <w:r w:rsidR="006A438C" w:rsidRPr="00DA0E30">
        <w:rPr>
          <w:color w:val="000000"/>
        </w:rPr>
        <w:t xml:space="preserve">je </w:t>
      </w:r>
      <w:r w:rsidRPr="00DA0E30">
        <w:rPr>
          <w:color w:val="000000"/>
        </w:rPr>
        <w:t>osigurati da se pacijent pridržava zadane terapije. Oboljeli tijekom terapije moraju imati punu podršku za dovršetak svo</w:t>
      </w:r>
      <w:r w:rsidR="006A438C">
        <w:rPr>
          <w:color w:val="000000"/>
        </w:rPr>
        <w:t>je</w:t>
      </w:r>
      <w:r w:rsidRPr="00DA0E30">
        <w:rPr>
          <w:color w:val="000000"/>
        </w:rPr>
        <w:t xml:space="preserve">g liječenja. Osoblje koje </w:t>
      </w:r>
      <w:r w:rsidR="006A438C">
        <w:rPr>
          <w:color w:val="000000"/>
        </w:rPr>
        <w:t xml:space="preserve">se </w:t>
      </w:r>
      <w:r w:rsidRPr="00DA0E30">
        <w:rPr>
          <w:color w:val="000000"/>
        </w:rPr>
        <w:t>skrbi o pacijentima treba utvrditi čimbenike zbog kojih su neki pacijenti skloni prekinuti liječenje i utjecati na njih. Liječenje pod nadzorom pomaže pacijentima pri redovitom uzimanju lijekova i dovršetku liječenja te spr</w:t>
      </w:r>
      <w:r w:rsidR="006A438C">
        <w:rPr>
          <w:color w:val="000000"/>
        </w:rPr>
        <w:t>j</w:t>
      </w:r>
      <w:r w:rsidRPr="00DA0E30">
        <w:rPr>
          <w:color w:val="000000"/>
        </w:rPr>
        <w:t>ečavanju razvoja otpornosti na lijekove. Otkrivanjem da je pacijent prekinuo liječenje i poticanjem nastavka liječenja medicinsko osoblje</w:t>
      </w:r>
      <w:r w:rsidR="006A438C">
        <w:rPr>
          <w:color w:val="000000"/>
        </w:rPr>
        <w:t>,</w:t>
      </w:r>
      <w:r w:rsidRPr="00DA0E30">
        <w:rPr>
          <w:color w:val="000000"/>
        </w:rPr>
        <w:t xml:space="preserve"> osim što </w:t>
      </w:r>
      <w:r w:rsidR="006A438C">
        <w:rPr>
          <w:color w:val="000000"/>
        </w:rPr>
        <w:t>izravno</w:t>
      </w:r>
      <w:r w:rsidR="006A438C" w:rsidRPr="00DA0E30">
        <w:rPr>
          <w:color w:val="000000"/>
        </w:rPr>
        <w:t xml:space="preserve"> </w:t>
      </w:r>
      <w:r w:rsidRPr="00DA0E30">
        <w:rPr>
          <w:color w:val="000000"/>
        </w:rPr>
        <w:t>pomaže samom pacijentu, znatno pri</w:t>
      </w:r>
      <w:r w:rsidR="006A438C" w:rsidRPr="00DA0E30">
        <w:rPr>
          <w:color w:val="000000"/>
        </w:rPr>
        <w:t>do</w:t>
      </w:r>
      <w:r w:rsidRPr="00DA0E30">
        <w:rPr>
          <w:color w:val="000000"/>
        </w:rPr>
        <w:t xml:space="preserve">nosi prekidu lanca širenja infekcije. Nadzor se treba provoditi na način prilagođen pacijentu i njegovim socioekonomskim uvjetima života. Treba respektirati sve njegove zahtjeve, a vještina komunikacije često je presudna. Ovisno o lokalnim uvjetima, nadzor se može provoditi u zdravstvenoj ustanovi, na radnom mjestu, u zajednici ili u </w:t>
      </w:r>
      <w:r w:rsidR="006A438C" w:rsidRPr="00DA0E30">
        <w:rPr>
          <w:color w:val="000000"/>
        </w:rPr>
        <w:t>vlastit</w:t>
      </w:r>
      <w:r w:rsidR="006A438C">
        <w:rPr>
          <w:color w:val="000000"/>
        </w:rPr>
        <w:t>u</w:t>
      </w:r>
      <w:r w:rsidR="006A438C" w:rsidRPr="00DA0E30">
        <w:rPr>
          <w:color w:val="000000"/>
        </w:rPr>
        <w:t xml:space="preserve"> </w:t>
      </w:r>
      <w:r w:rsidRPr="00DA0E30">
        <w:rPr>
          <w:color w:val="000000"/>
        </w:rPr>
        <w:t xml:space="preserve">domu. Udruge za </w:t>
      </w:r>
      <w:r w:rsidR="006A438C" w:rsidRPr="00DA0E30">
        <w:rPr>
          <w:color w:val="000000"/>
        </w:rPr>
        <w:t>po</w:t>
      </w:r>
      <w:r w:rsidR="006A438C">
        <w:rPr>
          <w:color w:val="000000"/>
        </w:rPr>
        <w:t>tpor</w:t>
      </w:r>
      <w:r w:rsidR="006A438C" w:rsidRPr="00DA0E30">
        <w:rPr>
          <w:color w:val="000000"/>
        </w:rPr>
        <w:t xml:space="preserve">u </w:t>
      </w:r>
      <w:r w:rsidRPr="00DA0E30">
        <w:rPr>
          <w:color w:val="000000"/>
        </w:rPr>
        <w:t xml:space="preserve">pacijentu i međusobna potpora među pacijentima također su poticajni za pridržavanje liječenja. </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Važnost i učestalost nadzora može varirati, ovisno o čimbenicima kao što su tip režima lijekova (dnevno ili isprekidano), kao i karakteristike pacijenta. Nadziranje uzimanja svake doze ključno je za liječenje npr. psihički hendikepiranih pacijenata, ovisnika o alkoholu ili narkoticima, zatvorenika, socijalno marginaliziranih osoba, beskućnika itd. Inače</w:t>
      </w:r>
      <w:r w:rsidR="006A438C">
        <w:rPr>
          <w:color w:val="000000"/>
        </w:rPr>
        <w:t>,</w:t>
      </w:r>
      <w:r w:rsidRPr="00DA0E30">
        <w:rPr>
          <w:color w:val="000000"/>
        </w:rPr>
        <w:t xml:space="preserve"> od samog promatranja uzimanja lijeka važnija </w:t>
      </w:r>
      <w:r w:rsidR="006A438C" w:rsidRPr="00DA0E30">
        <w:rPr>
          <w:color w:val="000000"/>
        </w:rPr>
        <w:t xml:space="preserve">je </w:t>
      </w:r>
      <w:r w:rsidRPr="00DA0E30">
        <w:rPr>
          <w:color w:val="000000"/>
        </w:rPr>
        <w:t xml:space="preserve">moralna </w:t>
      </w:r>
      <w:r w:rsidR="006A438C" w:rsidRPr="00DA0E30">
        <w:rPr>
          <w:color w:val="000000"/>
        </w:rPr>
        <w:t>po</w:t>
      </w:r>
      <w:r w:rsidR="006A438C">
        <w:rPr>
          <w:color w:val="000000"/>
        </w:rPr>
        <w:t>tpor</w:t>
      </w:r>
      <w:r w:rsidR="006A438C" w:rsidRPr="00DA0E30">
        <w:rPr>
          <w:color w:val="000000"/>
        </w:rPr>
        <w:t xml:space="preserve">a </w:t>
      </w:r>
      <w:r w:rsidRPr="00DA0E30">
        <w:rPr>
          <w:color w:val="000000"/>
        </w:rPr>
        <w:t>pacijentu, koja jamči uzimanje pune terapije i shodno tome uspješno izlječenje.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Mjere za olakšavanje pridržavanja redovitog i potpunog liječenja mogu obuhvaćati:</w:t>
      </w:r>
    </w:p>
    <w:p w:rsidR="00F02EF4" w:rsidRPr="00DA0E30" w:rsidRDefault="00F02EF4" w:rsidP="00561060">
      <w:pPr>
        <w:numPr>
          <w:ilvl w:val="0"/>
          <w:numId w:val="24"/>
        </w:numPr>
        <w:tabs>
          <w:tab w:val="clear" w:pos="720"/>
        </w:tabs>
        <w:spacing w:line="276" w:lineRule="auto"/>
        <w:ind w:left="426" w:hanging="142"/>
        <w:jc w:val="both"/>
        <w:rPr>
          <w:color w:val="000000"/>
        </w:rPr>
      </w:pPr>
      <w:r w:rsidRPr="00DA0E30">
        <w:rPr>
          <w:color w:val="000000"/>
        </w:rPr>
        <w:t>redovitu dostupnost antituberkuloznih lijekova bez naknade pacijentima koji nemaju  regulirano osnovno zdravstveno osiguranje;</w:t>
      </w:r>
    </w:p>
    <w:p w:rsidR="00F02EF4" w:rsidRPr="00DA0E30" w:rsidRDefault="00F02EF4" w:rsidP="00561060">
      <w:pPr>
        <w:numPr>
          <w:ilvl w:val="0"/>
          <w:numId w:val="24"/>
        </w:numPr>
        <w:tabs>
          <w:tab w:val="clear" w:pos="720"/>
        </w:tabs>
        <w:spacing w:line="276" w:lineRule="auto"/>
        <w:ind w:left="426" w:hanging="142"/>
        <w:jc w:val="both"/>
        <w:rPr>
          <w:color w:val="000000"/>
        </w:rPr>
      </w:pPr>
      <w:r w:rsidRPr="00DA0E30">
        <w:rPr>
          <w:color w:val="000000"/>
        </w:rPr>
        <w:t>pružanje skrbi u okruženju koje je u blizini pacijentova doma kako bi se pacijent osjećao ugodnije i bliže svojoj obitelji;</w:t>
      </w:r>
    </w:p>
    <w:p w:rsidR="00F02EF4" w:rsidRPr="00DA0E30" w:rsidRDefault="00F02EF4" w:rsidP="00561060">
      <w:pPr>
        <w:numPr>
          <w:ilvl w:val="0"/>
          <w:numId w:val="24"/>
        </w:numPr>
        <w:tabs>
          <w:tab w:val="clear" w:pos="720"/>
        </w:tabs>
        <w:spacing w:line="276" w:lineRule="auto"/>
        <w:ind w:left="426" w:hanging="142"/>
        <w:jc w:val="both"/>
        <w:rPr>
          <w:color w:val="000000"/>
        </w:rPr>
      </w:pPr>
      <w:r w:rsidRPr="00DA0E30">
        <w:rPr>
          <w:color w:val="000000"/>
        </w:rPr>
        <w:t xml:space="preserve">odgovarajuća edukacija pacijenta, uključujući usmene informacije o režimu, </w:t>
      </w:r>
      <w:r w:rsidR="006A438C" w:rsidRPr="00DA0E30">
        <w:rPr>
          <w:color w:val="000000"/>
        </w:rPr>
        <w:t>njegov</w:t>
      </w:r>
      <w:r w:rsidR="006A438C">
        <w:rPr>
          <w:color w:val="000000"/>
        </w:rPr>
        <w:t>u</w:t>
      </w:r>
      <w:r w:rsidR="006A438C" w:rsidRPr="00DA0E30">
        <w:rPr>
          <w:color w:val="000000"/>
        </w:rPr>
        <w:t xml:space="preserve"> </w:t>
      </w:r>
      <w:r w:rsidRPr="00DA0E30">
        <w:rPr>
          <w:color w:val="000000"/>
        </w:rPr>
        <w:t xml:space="preserve">trajanju, mogućim nuspojavama i komplikacijama, koju </w:t>
      </w:r>
      <w:r w:rsidR="006A438C">
        <w:rPr>
          <w:color w:val="000000"/>
        </w:rPr>
        <w:t>pruža</w:t>
      </w:r>
      <w:r w:rsidRPr="00DA0E30">
        <w:rPr>
          <w:color w:val="000000"/>
        </w:rPr>
        <w:t xml:space="preserve"> kvalitetno obrazovano i ljubazno osoblje. Također, od velike su koristi </w:t>
      </w:r>
      <w:r w:rsidR="006A438C" w:rsidRPr="00DA0E30">
        <w:rPr>
          <w:color w:val="000000"/>
        </w:rPr>
        <w:t xml:space="preserve">kratki </w:t>
      </w:r>
      <w:r w:rsidRPr="00DA0E30">
        <w:rPr>
          <w:color w:val="000000"/>
        </w:rPr>
        <w:t>pisani sadržaji na letku za pacijente.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Hospitalizacija je </w:t>
      </w:r>
      <w:r w:rsidR="00112BA2" w:rsidRPr="00DA0E30">
        <w:rPr>
          <w:color w:val="000000"/>
        </w:rPr>
        <w:t>važna</w:t>
      </w:r>
      <w:r w:rsidRPr="00DA0E30">
        <w:rPr>
          <w:color w:val="000000"/>
        </w:rPr>
        <w:t xml:space="preserve"> za </w:t>
      </w:r>
      <w:r w:rsidR="00112BA2" w:rsidRPr="00DA0E30">
        <w:rPr>
          <w:color w:val="000000"/>
        </w:rPr>
        <w:t xml:space="preserve">pojedine </w:t>
      </w:r>
      <w:r w:rsidRPr="00DA0E30">
        <w:rPr>
          <w:color w:val="000000"/>
        </w:rPr>
        <w:t xml:space="preserve">pacijente, </w:t>
      </w:r>
      <w:r w:rsidR="00112BA2" w:rsidRPr="00DA0E30">
        <w:rPr>
          <w:color w:val="000000"/>
        </w:rPr>
        <w:t>osobito</w:t>
      </w:r>
      <w:r w:rsidRPr="00DA0E30">
        <w:rPr>
          <w:color w:val="000000"/>
        </w:rPr>
        <w:t xml:space="preserve"> one u teškom kliničkom stanju, s komplikacijama ili znakovima koji traže pobliže kliničko praćenje. Međutim, ako nisu uzete u obzir sve relevantne činjenice</w:t>
      </w:r>
      <w:r w:rsidR="00112BA2" w:rsidRPr="00DA0E30">
        <w:rPr>
          <w:color w:val="000000"/>
        </w:rPr>
        <w:t>,</w:t>
      </w:r>
      <w:r w:rsidRPr="00DA0E30">
        <w:rPr>
          <w:color w:val="000000"/>
        </w:rPr>
        <w:t xml:space="preserve"> a pristup pacijentu nije maksimalno osmišljen i individualiziran, hospitalizacija sama po sebi ne mora jamčiti redovito uzimanje ATL terapije i pridržavanje režima te uspješan dovršetak liječenja.</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Odgovornost za pružanje potpore liječenju na svim </w:t>
      </w:r>
      <w:r w:rsidR="006A438C" w:rsidRPr="00DA0E30">
        <w:rPr>
          <w:color w:val="000000"/>
        </w:rPr>
        <w:t xml:space="preserve">je </w:t>
      </w:r>
      <w:r w:rsidR="00E7253F" w:rsidRPr="00DA0E30">
        <w:rPr>
          <w:color w:val="000000"/>
        </w:rPr>
        <w:t>zdravstvenim radnicima</w:t>
      </w:r>
      <w:r w:rsidRPr="00DA0E30">
        <w:rPr>
          <w:color w:val="000000"/>
        </w:rPr>
        <w:t xml:space="preserve"> koji su uključeni u program mjera za suzbijanje i spr</w:t>
      </w:r>
      <w:r w:rsidR="006A438C">
        <w:rPr>
          <w:color w:val="000000"/>
        </w:rPr>
        <w:t>j</w:t>
      </w:r>
      <w:r w:rsidRPr="00DA0E30">
        <w:rPr>
          <w:color w:val="000000"/>
        </w:rPr>
        <w:t>ečavanje tuberkuloze opisanih u ov</w:t>
      </w:r>
      <w:r w:rsidR="00CA50EC">
        <w:rPr>
          <w:color w:val="000000"/>
        </w:rPr>
        <w:t>im</w:t>
      </w:r>
      <w:r w:rsidRPr="00DA0E30">
        <w:rPr>
          <w:color w:val="000000"/>
        </w:rPr>
        <w:t xml:space="preserve"> </w:t>
      </w:r>
      <w:r w:rsidR="00CA50EC">
        <w:t>Programskim smjernicama</w:t>
      </w:r>
      <w:r w:rsidRPr="00DA0E30">
        <w:rPr>
          <w:color w:val="000000"/>
        </w:rPr>
        <w:t>.</w:t>
      </w:r>
    </w:p>
    <w:p w:rsidR="00D91D42" w:rsidRDefault="00D91D42"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F02EF4" w:rsidRPr="00B93BFF" w:rsidRDefault="00D91D42" w:rsidP="00B0258F">
      <w:pPr>
        <w:keepNext/>
        <w:spacing w:line="276" w:lineRule="auto"/>
        <w:jc w:val="both"/>
        <w:rPr>
          <w:b/>
          <w:sz w:val="28"/>
          <w:szCs w:val="28"/>
        </w:rPr>
      </w:pPr>
      <w:r w:rsidRPr="00B93BFF">
        <w:rPr>
          <w:b/>
          <w:sz w:val="28"/>
          <w:szCs w:val="28"/>
        </w:rPr>
        <w:lastRenderedPageBreak/>
        <w:t xml:space="preserve">8. </w:t>
      </w:r>
      <w:r w:rsidR="00F02EF4" w:rsidRPr="00B93BFF">
        <w:rPr>
          <w:b/>
          <w:sz w:val="28"/>
          <w:szCs w:val="28"/>
        </w:rPr>
        <w:t xml:space="preserve">MULTIREZISTENTNA TUBERKULOZA </w:t>
      </w: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pPr>
      <w:r w:rsidRPr="00DA0E30">
        <w:t>Smjernice u ovom poglavlju temelje se na Smjernicama za liječenje rezistentne tuberkuloze Svjetske zdravstvene organizacije (</w:t>
      </w:r>
      <w:r w:rsidRPr="004669A9">
        <w:rPr>
          <w:i/>
          <w:iCs/>
        </w:rPr>
        <w:t>WHO treatment</w:t>
      </w:r>
      <w:r w:rsidRPr="00DA0E30">
        <w:t xml:space="preserve"> </w:t>
      </w:r>
      <w:r w:rsidRPr="00DA0E30">
        <w:rPr>
          <w:i/>
        </w:rPr>
        <w:t>guidelines for drug-resistant tuberculosis 2016 update</w:t>
      </w:r>
      <w:r w:rsidRPr="00DA0E30">
        <w:t>, Ženeva, SZO 2016.) i najavi ključnih promjena u liječenju rifampicin-rezistentne i multirezistentne tuberkuloze (</w:t>
      </w:r>
      <w:r w:rsidRPr="004669A9">
        <w:rPr>
          <w:i/>
          <w:iCs/>
        </w:rPr>
        <w:t>WHO: Rapid Communication:  Key changes to treatment of multidrug - and rifampicin-resistant tuberculosis</w:t>
      </w:r>
      <w:r w:rsidRPr="00DA0E30">
        <w:t xml:space="preserve"> </w:t>
      </w:r>
      <w:r w:rsidR="00F86499">
        <w:t xml:space="preserve">– </w:t>
      </w:r>
      <w:r w:rsidRPr="00DA0E30">
        <w:t xml:space="preserve">MDR/RR-TB) objavljenim u kolovozu 2018. godine. </w:t>
      </w:r>
    </w:p>
    <w:p w:rsidR="00F02EF4" w:rsidRPr="00DA0E30" w:rsidRDefault="00F02EF4" w:rsidP="00B0258F">
      <w:pPr>
        <w:spacing w:line="276" w:lineRule="auto"/>
        <w:jc w:val="both"/>
      </w:pPr>
    </w:p>
    <w:p w:rsidR="00F02EF4" w:rsidRPr="00DA0E30" w:rsidRDefault="00F02EF4" w:rsidP="00B0258F">
      <w:pPr>
        <w:spacing w:line="276" w:lineRule="auto"/>
        <w:jc w:val="both"/>
      </w:pPr>
      <w:r w:rsidRPr="00DA0E30">
        <w:t xml:space="preserve">Rezistentna tuberkuloza definira se kao tuberkuloza uzrokovana </w:t>
      </w:r>
      <w:r w:rsidRPr="00DA0E30">
        <w:rPr>
          <w:i/>
        </w:rPr>
        <w:t>Mycobacterium tuberculosis</w:t>
      </w:r>
      <w:r w:rsidRPr="00DA0E30">
        <w:t xml:space="preserve"> koji je </w:t>
      </w:r>
      <w:r w:rsidRPr="00DA0E30">
        <w:rPr>
          <w:i/>
        </w:rPr>
        <w:t>in vitro</w:t>
      </w:r>
      <w:r w:rsidRPr="00DA0E30">
        <w:t xml:space="preserve"> rezistentan na izoniazid i/ili rifampicin s rezistencijom na bilo koji drugi lijek ili bez nje. </w:t>
      </w:r>
      <w:r w:rsidR="00112BA2" w:rsidRPr="00DA0E30">
        <w:t>M</w:t>
      </w:r>
      <w:r w:rsidRPr="00DA0E30">
        <w:t xml:space="preserve">ultirezistentna tuberkuloza (MDR-TB) definirana </w:t>
      </w:r>
      <w:r w:rsidR="00F86499" w:rsidRPr="00DA0E30">
        <w:t xml:space="preserve">je </w:t>
      </w:r>
      <w:r w:rsidRPr="00DA0E30">
        <w:t>rezistencijom najmanje na izoniazid i rifampicin</w:t>
      </w:r>
      <w:r w:rsidR="00112BA2" w:rsidRPr="00DA0E30">
        <w:t>,</w:t>
      </w:r>
      <w:r w:rsidRPr="00DA0E30">
        <w:t xml:space="preserve"> </w:t>
      </w:r>
      <w:r w:rsidR="00F86499">
        <w:t>a</w:t>
      </w:r>
      <w:r w:rsidR="00F86499" w:rsidRPr="00DA0E30">
        <w:t xml:space="preserve"> </w:t>
      </w:r>
      <w:r w:rsidRPr="00DA0E30">
        <w:t xml:space="preserve">proširena rezistencija (XDR-TB) klasificira </w:t>
      </w:r>
      <w:r w:rsidR="00F86499" w:rsidRPr="00DA0E30">
        <w:t xml:space="preserve">se </w:t>
      </w:r>
      <w:r w:rsidRPr="00DA0E30">
        <w:t xml:space="preserve">kao </w:t>
      </w:r>
      <w:r w:rsidRPr="00DA0E30">
        <w:rPr>
          <w:i/>
        </w:rPr>
        <w:t>in vitro</w:t>
      </w:r>
      <w:r w:rsidRPr="00DA0E30">
        <w:t xml:space="preserve"> rezistencija na izoniazid, rifampicin, fluorokinolon i jedan od parenteralnih lijekova drugog reda. </w:t>
      </w:r>
    </w:p>
    <w:p w:rsidR="00F02EF4" w:rsidRDefault="00F02EF4" w:rsidP="00B0258F">
      <w:pPr>
        <w:spacing w:line="276" w:lineRule="auto"/>
        <w:jc w:val="both"/>
        <w:rPr>
          <w:color w:val="AEAAAA"/>
        </w:rPr>
      </w:pPr>
    </w:p>
    <w:p w:rsidR="00561060" w:rsidRPr="00DA0E30" w:rsidRDefault="00561060" w:rsidP="00B0258F">
      <w:pPr>
        <w:spacing w:line="276" w:lineRule="auto"/>
        <w:jc w:val="both"/>
        <w:rPr>
          <w:color w:val="AEAAAA"/>
        </w:rPr>
      </w:pPr>
    </w:p>
    <w:p w:rsidR="00F02EF4" w:rsidRPr="00561060" w:rsidRDefault="00F02EF4" w:rsidP="00561060">
      <w:pPr>
        <w:keepNext/>
        <w:spacing w:line="276" w:lineRule="auto"/>
        <w:rPr>
          <w:b/>
          <w:bCs/>
          <w:lang w:eastAsia="nl-NL"/>
        </w:rPr>
      </w:pPr>
      <w:r w:rsidRPr="00561060">
        <w:rPr>
          <w:b/>
          <w:bCs/>
          <w:lang w:eastAsia="nl-NL"/>
        </w:rPr>
        <w:t>8.1. Multirezistentna tuberkuloza i preporuke Svjetske zdravstvene organizacije</w:t>
      </w: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pPr>
      <w:r w:rsidRPr="00DA0E30">
        <w:t>Strategija DOTS postavljena u razdoblju 1994. – 1995. i danas</w:t>
      </w:r>
      <w:r w:rsidR="00E37AE1">
        <w:t xml:space="preserve"> je</w:t>
      </w:r>
      <w:r w:rsidRPr="00DA0E30">
        <w:t xml:space="preserve"> najekonomičniji</w:t>
      </w:r>
      <w:r w:rsidR="003661DD">
        <w:t xml:space="preserve"> </w:t>
      </w:r>
      <w:r w:rsidRPr="00DA0E30">
        <w:t>pristup otkrivanju, liječenju i spr</w:t>
      </w:r>
      <w:r w:rsidR="00E37AE1">
        <w:t>j</w:t>
      </w:r>
      <w:r w:rsidRPr="00DA0E30">
        <w:t xml:space="preserve">ečavanju pojave i širenja rezistencije na lijekove. </w:t>
      </w:r>
      <w:r w:rsidR="00E37AE1">
        <w:t xml:space="preserve">Uz spoznaju </w:t>
      </w:r>
      <w:r w:rsidRPr="00DA0E30">
        <w:t xml:space="preserve">o raširenosti multirezistentne tuberkuloze </w:t>
      </w:r>
      <w:r w:rsidR="00E37AE1">
        <w:t>zasnovanoj</w:t>
      </w:r>
      <w:r w:rsidR="00E37AE1" w:rsidRPr="00DA0E30">
        <w:t xml:space="preserve"> </w:t>
      </w:r>
      <w:r w:rsidRPr="00DA0E30">
        <w:t xml:space="preserve">na istraživanju u 35 zemalja SZO 1999. godine osniva radnu </w:t>
      </w:r>
      <w:r w:rsidR="00E37AE1">
        <w:t>skupinu</w:t>
      </w:r>
      <w:r w:rsidR="00E37AE1" w:rsidRPr="00DA0E30">
        <w:t xml:space="preserve"> </w:t>
      </w:r>
      <w:r w:rsidRPr="00DA0E30">
        <w:t xml:space="preserve">nazvanu DOTS-Plus za </w:t>
      </w:r>
      <w:r w:rsidR="00E37AE1" w:rsidRPr="00DA0E30">
        <w:t>multirezistentn</w:t>
      </w:r>
      <w:r w:rsidR="00E37AE1">
        <w:t>u</w:t>
      </w:r>
      <w:r w:rsidR="00E37AE1" w:rsidRPr="00DA0E30">
        <w:t xml:space="preserve"> </w:t>
      </w:r>
      <w:r w:rsidRPr="00DA0E30">
        <w:t>tuberkulozu, sa zadatkom postavljanja čvrsto utemeljenog sustava preporuka. Godine 2001. DOTS-Plus za multirezistentni TBC pripojen</w:t>
      </w:r>
      <w:r w:rsidR="00E37AE1">
        <w:t xml:space="preserve"> je</w:t>
      </w:r>
      <w:r w:rsidRPr="00DA0E30">
        <w:t xml:space="preserve"> SZO-</w:t>
      </w:r>
      <w:r w:rsidR="00E37AE1" w:rsidRPr="00DA0E30">
        <w:t>ov</w:t>
      </w:r>
      <w:r w:rsidR="00E37AE1">
        <w:t>u</w:t>
      </w:r>
      <w:r w:rsidR="00E37AE1" w:rsidRPr="00DA0E30">
        <w:t xml:space="preserve"> </w:t>
      </w:r>
      <w:r w:rsidRPr="00DA0E30">
        <w:t xml:space="preserve">Partnerstvu STOP TB kao radna </w:t>
      </w:r>
      <w:r w:rsidR="00E37AE1">
        <w:t>skupina</w:t>
      </w:r>
      <w:r w:rsidRPr="00DA0E30">
        <w:t xml:space="preserve">. Problem nabave lijekova drugog reda, njihove kvalitete, dostupnosti i primjene za </w:t>
      </w:r>
      <w:r w:rsidR="00E37AE1">
        <w:t>mnogo</w:t>
      </w:r>
      <w:r w:rsidRPr="00DA0E30">
        <w:t xml:space="preserve">brojne zemlje s ograničenim sredstvima preuzeo je Green Light Committee (GLC), osnovan </w:t>
      </w:r>
      <w:r w:rsidR="00112BA2" w:rsidRPr="00DA0E30">
        <w:t xml:space="preserve">u </w:t>
      </w:r>
      <w:r w:rsidRPr="00DA0E30">
        <w:t>rujn</w:t>
      </w:r>
      <w:r w:rsidR="00112BA2" w:rsidRPr="00DA0E30">
        <w:t>u</w:t>
      </w:r>
      <w:r w:rsidRPr="00DA0E30">
        <w:t xml:space="preserve"> 2000. uz po</w:t>
      </w:r>
      <w:r w:rsidR="00E37AE1">
        <w:t>tpor</w:t>
      </w:r>
      <w:r w:rsidRPr="00DA0E30">
        <w:t xml:space="preserve">u SZO-a, koji je uključio u partnerstvo još tri kategorije </w:t>
      </w:r>
      <w:r w:rsidR="00E37AE1">
        <w:t>sudionika</w:t>
      </w:r>
      <w:r w:rsidR="00E37AE1" w:rsidRPr="00DA0E30">
        <w:t xml:space="preserve"> </w:t>
      </w:r>
      <w:r w:rsidRPr="00DA0E30">
        <w:t xml:space="preserve">(uz dvije navedene) – akademske ustanove, nevladine organizacije i donatore. GLC je 2002. kao dobar model osiguranja </w:t>
      </w:r>
      <w:r w:rsidR="00E37AE1">
        <w:t>na</w:t>
      </w:r>
      <w:r w:rsidR="00E37AE1" w:rsidRPr="00DA0E30">
        <w:t xml:space="preserve">bave </w:t>
      </w:r>
      <w:r w:rsidRPr="00DA0E30">
        <w:t xml:space="preserve">lijekova uz sigurnu i racionalnu primjenu pripojen tek osnovanom Globalnom fondu za borbu protiv AIDS-a, tuberkuloze i malarije (GFATM), osobito u provedbi financiranja DOTS-Plus programa. Prema procjeni SZO-a, svake godine </w:t>
      </w:r>
      <w:r w:rsidR="00E37AE1">
        <w:t>pojavljuje</w:t>
      </w:r>
      <w:r w:rsidR="00E37AE1" w:rsidRPr="00DA0E30">
        <w:t xml:space="preserve"> </w:t>
      </w:r>
      <w:r w:rsidRPr="00DA0E30">
        <w:t xml:space="preserve">se 300.000 do 600.000 novooboljelih od multirezistentnog TBC-a, uz globalnu prevalenciju </w:t>
      </w:r>
      <w:r w:rsidR="001A747E" w:rsidRPr="00DA0E30">
        <w:t>od milijun oboljelih. Stoga</w:t>
      </w:r>
      <w:r w:rsidRPr="00DA0E30">
        <w:t xml:space="preserve"> Strategija STOP TB Svjetske zdravstvene organizacije jasno ističe </w:t>
      </w:r>
      <w:r w:rsidR="00ED0D6E">
        <w:t>liječenje</w:t>
      </w:r>
      <w:r w:rsidR="00ED0D6E" w:rsidRPr="00DA0E30">
        <w:t xml:space="preserve"> </w:t>
      </w:r>
      <w:r w:rsidRPr="00DA0E30">
        <w:t xml:space="preserve">multirezistentne tuberkuloze kao prioritet. </w:t>
      </w:r>
    </w:p>
    <w:p w:rsidR="00F02EF4" w:rsidRDefault="00F02EF4" w:rsidP="00B0258F">
      <w:pPr>
        <w:spacing w:line="276" w:lineRule="auto"/>
        <w:jc w:val="both"/>
        <w:rPr>
          <w:color w:val="AEAAAA"/>
        </w:rPr>
      </w:pPr>
    </w:p>
    <w:p w:rsidR="00561060" w:rsidRPr="00DA0E30" w:rsidRDefault="00561060" w:rsidP="00B0258F">
      <w:pPr>
        <w:spacing w:line="276" w:lineRule="auto"/>
        <w:jc w:val="both"/>
        <w:rPr>
          <w:color w:val="AEAAAA"/>
        </w:rPr>
      </w:pPr>
    </w:p>
    <w:p w:rsidR="00F02EF4" w:rsidRPr="00561060" w:rsidRDefault="00F02EF4" w:rsidP="00B0258F">
      <w:pPr>
        <w:keepNext/>
        <w:spacing w:line="276" w:lineRule="auto"/>
        <w:jc w:val="both"/>
        <w:rPr>
          <w:b/>
          <w:bCs/>
          <w:lang w:eastAsia="nl-NL"/>
        </w:rPr>
      </w:pPr>
      <w:r w:rsidRPr="00561060">
        <w:rPr>
          <w:b/>
          <w:bCs/>
          <w:lang w:eastAsia="nl-NL"/>
        </w:rPr>
        <w:t xml:space="preserve">8.2. Uzroci nastanka rezistentnih sojeva </w:t>
      </w:r>
      <w:r w:rsidRPr="00561060">
        <w:rPr>
          <w:b/>
          <w:bCs/>
          <w:i/>
          <w:lang w:eastAsia="nl-NL"/>
        </w:rPr>
        <w:t>M. tuberculosis</w:t>
      </w: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pPr>
      <w:r w:rsidRPr="00DA0E30">
        <w:t xml:space="preserve">Osnovni </w:t>
      </w:r>
      <w:r w:rsidR="00ED0D6E" w:rsidRPr="00DA0E30">
        <w:t xml:space="preserve">je </w:t>
      </w:r>
      <w:r w:rsidRPr="00DA0E30">
        <w:t xml:space="preserve">uzrok ljudska pogreška, bilo </w:t>
      </w:r>
      <w:r w:rsidR="00ED0D6E">
        <w:t xml:space="preserve">u okviru </w:t>
      </w:r>
      <w:r w:rsidRPr="00DA0E30">
        <w:t xml:space="preserve">medicinskog sustava (nepostojanje smjernica, smjernice koje nisu dobro postavljene ili njihovo nepoštovanje, pogrešna doza ili kombinacija lijekova, nedovoljno praćenje liječenja) </w:t>
      </w:r>
      <w:r w:rsidR="00ED0D6E">
        <w:t>ili</w:t>
      </w:r>
      <w:r w:rsidR="00ED0D6E" w:rsidRPr="00DA0E30">
        <w:t xml:space="preserve"> </w:t>
      </w:r>
      <w:r w:rsidR="00ED0D6E">
        <w:t xml:space="preserve">samih </w:t>
      </w:r>
      <w:r w:rsidRPr="00DA0E30">
        <w:t>oboljelih (nepridržavanje preporuka, neinformiranost, nuspojave, socijalni razlozi). Osim razloga koji</w:t>
      </w:r>
      <w:r w:rsidR="00636B7C" w:rsidRPr="00DA0E30">
        <w:t xml:space="preserve"> pridonose nastanku primarno re</w:t>
      </w:r>
      <w:r w:rsidRPr="00DA0E30">
        <w:t>zistentnih sojeva, daljnji problem stvara i</w:t>
      </w:r>
      <w:r w:rsidR="00112BA2" w:rsidRPr="00DA0E30">
        <w:t xml:space="preserve"> transmisija</w:t>
      </w:r>
      <w:r w:rsidR="00ED0D6E">
        <w:t>,</w:t>
      </w:r>
      <w:r w:rsidR="00112BA2" w:rsidRPr="00DA0E30">
        <w:t xml:space="preserve"> odnosno širenje rezi</w:t>
      </w:r>
      <w:r w:rsidR="007D7F3D" w:rsidRPr="00DA0E30">
        <w:t xml:space="preserve">stentnih sojeva u </w:t>
      </w:r>
      <w:r w:rsidR="007D7F3D" w:rsidRPr="00DA0E30">
        <w:lastRenderedPageBreak/>
        <w:t xml:space="preserve">populaciji. </w:t>
      </w:r>
      <w:r w:rsidRPr="00DA0E30">
        <w:t xml:space="preserve">Iskustvo liječenja multirezistentne tuberkuloze govori da </w:t>
      </w:r>
      <w:r w:rsidR="0093113D">
        <w:t>liječenje može biti i do 100</w:t>
      </w:r>
      <w:r w:rsidRPr="00DA0E30">
        <w:t xml:space="preserve"> puta skuplje od standardnog liječenja TBC-a. </w:t>
      </w:r>
      <w:r w:rsidR="00ED0D6E">
        <w:t>D</w:t>
      </w:r>
      <w:r w:rsidRPr="00DA0E30">
        <w:t xml:space="preserve">ugotrajno liječenje onesposobljava bolesnika za normalan život i determinira njegov životni put. Velika je stoga odgovornost liječnika koji svojim postupcima, ne vodeći računa o strogo definiranim pravilima liječenja tuberkuloze, ugrožavaju standardno provođenje liječenja tuberkuloze osjetljivim sojevima </w:t>
      </w:r>
      <w:r w:rsidRPr="00DA0E30">
        <w:rPr>
          <w:i/>
        </w:rPr>
        <w:t>M. tuberculosis</w:t>
      </w:r>
      <w:r w:rsidRPr="00DA0E30">
        <w:t>.</w:t>
      </w:r>
    </w:p>
    <w:p w:rsidR="00F02EF4" w:rsidRPr="00DA0E30" w:rsidRDefault="00F02EF4" w:rsidP="00B0258F">
      <w:pPr>
        <w:spacing w:line="276" w:lineRule="auto"/>
        <w:jc w:val="both"/>
      </w:pPr>
    </w:p>
    <w:p w:rsidR="00F02EF4" w:rsidRPr="00DA0E30" w:rsidRDefault="00F02EF4" w:rsidP="00B0258F">
      <w:pPr>
        <w:spacing w:line="276" w:lineRule="auto"/>
        <w:jc w:val="both"/>
        <w:rPr>
          <w:color w:val="AEAAAA"/>
        </w:rPr>
      </w:pPr>
    </w:p>
    <w:p w:rsidR="00F02EF4" w:rsidRPr="00561060" w:rsidRDefault="00F02EF4" w:rsidP="00B0258F">
      <w:pPr>
        <w:keepNext/>
        <w:spacing w:line="276" w:lineRule="auto"/>
        <w:jc w:val="both"/>
        <w:rPr>
          <w:b/>
          <w:bCs/>
          <w:lang w:eastAsia="nl-NL"/>
        </w:rPr>
      </w:pPr>
      <w:r w:rsidRPr="00561060">
        <w:rPr>
          <w:b/>
          <w:bCs/>
          <w:lang w:eastAsia="nl-NL"/>
        </w:rPr>
        <w:t xml:space="preserve">8.3. Primjena strategije DOTS-Plus u </w:t>
      </w:r>
      <w:r w:rsidR="00804C05" w:rsidRPr="00561060">
        <w:rPr>
          <w:b/>
          <w:bCs/>
          <w:lang w:eastAsia="nl-NL"/>
        </w:rPr>
        <w:t xml:space="preserve">liječenju </w:t>
      </w:r>
      <w:r w:rsidRPr="00561060">
        <w:rPr>
          <w:b/>
          <w:bCs/>
          <w:lang w:eastAsia="nl-NL"/>
        </w:rPr>
        <w:t>multirezistentne tuberkuloze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Pet osnovnih sastavnica programa DOTS-Plus primjenjuje se i kod rezistentne tuberkuloze:</w:t>
      </w:r>
    </w:p>
    <w:p w:rsidR="00F02EF4" w:rsidRPr="00DA0E30" w:rsidRDefault="00F02EF4" w:rsidP="00561060">
      <w:pPr>
        <w:spacing w:line="276" w:lineRule="auto"/>
        <w:ind w:left="567" w:hanging="283"/>
        <w:jc w:val="both"/>
        <w:rPr>
          <w:color w:val="000000"/>
        </w:rPr>
      </w:pPr>
      <w:r w:rsidRPr="00DA0E30">
        <w:rPr>
          <w:color w:val="000000"/>
        </w:rPr>
        <w:t>1. na razini državne organizacije utvrđivanjem čimbenika nastanka multirezistentnog TBC-a, dugoročnim ulaganjem u kadrove uz osiguranje izvora financiranja, usklađivanjem napora lokalnih zajednica, gradskih/županijskih/državnih vlasti i međunarodnih agencija, postavljanjem funkcionalnog DOTS programa te izrad</w:t>
      </w:r>
      <w:r w:rsidR="00804C05">
        <w:rPr>
          <w:color w:val="000000"/>
        </w:rPr>
        <w:t>b</w:t>
      </w:r>
      <w:r w:rsidRPr="00DA0E30">
        <w:rPr>
          <w:color w:val="000000"/>
        </w:rPr>
        <w:t>om programskog priručnika za provođenje programa liječenja i kontrole multirezistentnog TBC-a;</w:t>
      </w:r>
    </w:p>
    <w:p w:rsidR="00F02EF4" w:rsidRPr="00DA0E30" w:rsidRDefault="00F02EF4" w:rsidP="00561060">
      <w:pPr>
        <w:spacing w:line="276" w:lineRule="auto"/>
        <w:ind w:left="567" w:hanging="283"/>
        <w:jc w:val="both"/>
        <w:rPr>
          <w:color w:val="000000"/>
        </w:rPr>
      </w:pPr>
      <w:r w:rsidRPr="00DA0E30">
        <w:rPr>
          <w:color w:val="000000"/>
        </w:rPr>
        <w:t xml:space="preserve">2. ostvarenjem zadovoljavajuće strategije otkrivanja oboljelih, nadziranom kvalitetom kultivacije bakterioloških uzoraka i testiranja osjetljivosti sojeva </w:t>
      </w:r>
      <w:r w:rsidRPr="00DA0E30">
        <w:rPr>
          <w:i/>
          <w:color w:val="000000"/>
        </w:rPr>
        <w:t>M. tuberculosis</w:t>
      </w:r>
      <w:r w:rsidRPr="00DA0E30">
        <w:rPr>
          <w:color w:val="000000"/>
        </w:rPr>
        <w:t>, racionalnom trijažom bolesnika s obzirom na testove osjetljivosti, komunikacijom s referentnim (državnim) laboratorijem za TBC;</w:t>
      </w:r>
    </w:p>
    <w:p w:rsidR="00F02EF4" w:rsidRPr="00DA0E30" w:rsidRDefault="00F02EF4" w:rsidP="00561060">
      <w:pPr>
        <w:spacing w:line="276" w:lineRule="auto"/>
        <w:ind w:left="567" w:hanging="283"/>
        <w:jc w:val="both"/>
        <w:rPr>
          <w:color w:val="000000"/>
        </w:rPr>
      </w:pPr>
      <w:r w:rsidRPr="00DA0E30">
        <w:rPr>
          <w:color w:val="000000"/>
        </w:rPr>
        <w:t>3. postizanjem zadovoljavajuće strategije liječenja primjenom lijekova drugog reda pod propisanim uvjetima, racionalnom primjenom lijekova zasnovanom na dokazima (</w:t>
      </w:r>
      <w:r w:rsidRPr="00DA0E30">
        <w:rPr>
          <w:i/>
          <w:color w:val="000000"/>
        </w:rPr>
        <w:t>evidence based</w:t>
      </w:r>
      <w:r w:rsidRPr="00DA0E30">
        <w:rPr>
          <w:color w:val="000000"/>
        </w:rPr>
        <w:t>), neposredno nadziranom primjenom lijekova (DOT), praćenjem i liječenjem nuspojava, a sve nastojanjem primjereno školovanih zdravstvenih radnika;</w:t>
      </w:r>
    </w:p>
    <w:p w:rsidR="00F02EF4" w:rsidRPr="00DA0E30" w:rsidRDefault="00F02EF4" w:rsidP="00561060">
      <w:pPr>
        <w:spacing w:line="276" w:lineRule="auto"/>
        <w:ind w:left="567" w:hanging="283"/>
        <w:jc w:val="both"/>
        <w:rPr>
          <w:color w:val="000000"/>
        </w:rPr>
      </w:pPr>
      <w:r w:rsidRPr="00DA0E30">
        <w:rPr>
          <w:color w:val="000000"/>
        </w:rPr>
        <w:t>4. osiguravanjem neprekinute opskrbe antituberkuloznim lijekovima drugog reda provjerene kvalitete;</w:t>
      </w:r>
    </w:p>
    <w:p w:rsidR="00F02EF4" w:rsidRPr="00DA0E30" w:rsidRDefault="00F02EF4" w:rsidP="00561060">
      <w:pPr>
        <w:spacing w:line="276" w:lineRule="auto"/>
        <w:ind w:left="567" w:hanging="283"/>
        <w:jc w:val="both"/>
        <w:rPr>
          <w:color w:val="000000"/>
        </w:rPr>
      </w:pPr>
      <w:r w:rsidRPr="00DA0E30">
        <w:rPr>
          <w:color w:val="000000"/>
        </w:rPr>
        <w:t xml:space="preserve">5. postavljanjem sustava prijavljivanja primjerenog programu kontrole multirezistentnog TBC-a koji </w:t>
      </w:r>
      <w:r w:rsidR="00804C05" w:rsidRPr="00DA0E30">
        <w:rPr>
          <w:color w:val="000000"/>
        </w:rPr>
        <w:t>omoguć</w:t>
      </w:r>
      <w:r w:rsidR="00804C05">
        <w:rPr>
          <w:color w:val="000000"/>
        </w:rPr>
        <w:t>uje</w:t>
      </w:r>
      <w:r w:rsidR="00804C05" w:rsidRPr="00DA0E30">
        <w:rPr>
          <w:color w:val="000000"/>
        </w:rPr>
        <w:t xml:space="preserve"> </w:t>
      </w:r>
      <w:r w:rsidRPr="00DA0E30">
        <w:rPr>
          <w:color w:val="000000"/>
        </w:rPr>
        <w:t>praćenje kvalitete provedbe i ishoda liječenja.</w:t>
      </w:r>
    </w:p>
    <w:p w:rsidR="00F02EF4" w:rsidRDefault="00F02EF4" w:rsidP="00B0258F">
      <w:pPr>
        <w:spacing w:line="276" w:lineRule="auto"/>
        <w:jc w:val="both"/>
        <w:rPr>
          <w:color w:val="000000"/>
        </w:rPr>
      </w:pPr>
    </w:p>
    <w:p w:rsidR="00561060" w:rsidRPr="00DA0E30" w:rsidRDefault="00561060" w:rsidP="00B0258F">
      <w:pPr>
        <w:spacing w:line="276" w:lineRule="auto"/>
        <w:jc w:val="both"/>
        <w:rPr>
          <w:color w:val="000000"/>
        </w:rPr>
      </w:pPr>
    </w:p>
    <w:p w:rsidR="00F02EF4" w:rsidRPr="00561060" w:rsidRDefault="00F02EF4" w:rsidP="00B0258F">
      <w:pPr>
        <w:keepNext/>
        <w:spacing w:line="276" w:lineRule="auto"/>
        <w:jc w:val="both"/>
        <w:rPr>
          <w:b/>
          <w:bCs/>
          <w:lang w:eastAsia="nl-NL"/>
        </w:rPr>
      </w:pPr>
      <w:r w:rsidRPr="00561060">
        <w:rPr>
          <w:b/>
          <w:bCs/>
          <w:lang w:eastAsia="nl-NL"/>
        </w:rPr>
        <w:t xml:space="preserve">8.4. Definicija rezistencije na lijekove </w:t>
      </w:r>
    </w:p>
    <w:p w:rsidR="00F02EF4" w:rsidRPr="00DA0E30" w:rsidRDefault="00F02EF4" w:rsidP="00B0258F">
      <w:pPr>
        <w:spacing w:line="276" w:lineRule="auto"/>
        <w:jc w:val="both"/>
        <w:rPr>
          <w:color w:val="000000"/>
        </w:rPr>
      </w:pPr>
    </w:p>
    <w:p w:rsidR="00F02EF4" w:rsidRPr="00DA0E30" w:rsidRDefault="00112BA2" w:rsidP="00B0258F">
      <w:pPr>
        <w:spacing w:line="276" w:lineRule="auto"/>
        <w:jc w:val="both"/>
        <w:rPr>
          <w:color w:val="000000"/>
        </w:rPr>
      </w:pPr>
      <w:r w:rsidRPr="00DA0E30">
        <w:rPr>
          <w:color w:val="000000"/>
        </w:rPr>
        <w:t>R</w:t>
      </w:r>
      <w:r w:rsidR="00F02EF4" w:rsidRPr="00DA0E30">
        <w:rPr>
          <w:color w:val="000000"/>
        </w:rPr>
        <w:t xml:space="preserve">ezistentna tuberkuloza potvrđuje se laboratorijskim testiranjem koje dokazuje rast izolata </w:t>
      </w:r>
      <w:r w:rsidR="00F02EF4" w:rsidRPr="00DA0E30">
        <w:rPr>
          <w:i/>
          <w:color w:val="000000"/>
        </w:rPr>
        <w:t>Mycobacterium tuberculosis in vitro</w:t>
      </w:r>
      <w:r w:rsidR="00F02EF4" w:rsidRPr="00DA0E30">
        <w:rPr>
          <w:color w:val="000000"/>
        </w:rPr>
        <w:t xml:space="preserve"> uz pridodan jedan ili više antituberkuloznih lijekova. S obzirom na broj i vrstu lijekova na koje je izolirani </w:t>
      </w:r>
      <w:r w:rsidR="00F02EF4" w:rsidRPr="00DA0E30">
        <w:rPr>
          <w:i/>
          <w:color w:val="000000"/>
        </w:rPr>
        <w:t>M</w:t>
      </w:r>
      <w:r w:rsidR="0093113D">
        <w:rPr>
          <w:i/>
          <w:color w:val="000000"/>
        </w:rPr>
        <w:t>.</w:t>
      </w:r>
      <w:r w:rsidR="00F02EF4" w:rsidRPr="00DA0E30">
        <w:rPr>
          <w:i/>
          <w:color w:val="000000"/>
        </w:rPr>
        <w:t xml:space="preserve"> tuberculosis</w:t>
      </w:r>
      <w:r w:rsidR="00F02EF4" w:rsidRPr="00DA0E30">
        <w:rPr>
          <w:color w:val="000000"/>
        </w:rPr>
        <w:t xml:space="preserve"> dokazano rezistentan postoje četiri kategorije rezistencije: monorezistencija (rezistencija na jedan lijek), polirezistencija (rezistencija na više od jednog lijeka, osim izoniazida i rifampicina), multirezistentna tuberkuloza (MDR-TB; rezistencija najm</w:t>
      </w:r>
      <w:r w:rsidR="00160791" w:rsidRPr="00DA0E30">
        <w:rPr>
          <w:color w:val="000000"/>
        </w:rPr>
        <w:t>anje na izoniazid i rifampicin) i</w:t>
      </w:r>
      <w:r w:rsidR="00F02EF4" w:rsidRPr="00DA0E30">
        <w:rPr>
          <w:color w:val="000000"/>
        </w:rPr>
        <w:t xml:space="preserve"> prošireno rezistentna tuberkuloza (XDR-TB; uz dokazanu multirezistentnu tuberkulozu postojeća rezistencija na bilo koji kinolon i na najmanje jedan od parenteralnih lijekova drugog reda: kapreomicin, kanamicin i amikacin).</w:t>
      </w:r>
    </w:p>
    <w:p w:rsidR="00F02EF4" w:rsidRPr="00DA0E30" w:rsidRDefault="00F02EF4" w:rsidP="00B0258F">
      <w:pPr>
        <w:spacing w:line="276" w:lineRule="auto"/>
        <w:jc w:val="both"/>
        <w:rPr>
          <w:color w:val="000000"/>
        </w:rPr>
      </w:pPr>
    </w:p>
    <w:p w:rsidR="00F02EF4" w:rsidRDefault="00F02EF4" w:rsidP="00B0258F">
      <w:pPr>
        <w:spacing w:line="276" w:lineRule="auto"/>
        <w:jc w:val="both"/>
        <w:rPr>
          <w:color w:val="000000"/>
        </w:rPr>
      </w:pPr>
    </w:p>
    <w:p w:rsidR="00054919" w:rsidRDefault="00054919" w:rsidP="00B0258F">
      <w:pPr>
        <w:spacing w:line="276" w:lineRule="auto"/>
        <w:jc w:val="both"/>
        <w:rPr>
          <w:color w:val="000000"/>
        </w:rPr>
      </w:pPr>
    </w:p>
    <w:p w:rsidR="00054919" w:rsidRPr="00DA0E30" w:rsidRDefault="00054919" w:rsidP="00B0258F">
      <w:pPr>
        <w:spacing w:line="276" w:lineRule="auto"/>
        <w:jc w:val="both"/>
        <w:rPr>
          <w:color w:val="000000"/>
        </w:rPr>
      </w:pPr>
    </w:p>
    <w:p w:rsidR="00F02EF4" w:rsidRPr="00561060" w:rsidRDefault="00F02EF4" w:rsidP="00B0258F">
      <w:pPr>
        <w:keepNext/>
        <w:spacing w:line="276" w:lineRule="auto"/>
        <w:jc w:val="both"/>
        <w:rPr>
          <w:b/>
          <w:bCs/>
          <w:lang w:eastAsia="nl-NL"/>
        </w:rPr>
      </w:pPr>
      <w:r w:rsidRPr="00561060">
        <w:rPr>
          <w:b/>
          <w:bCs/>
          <w:lang w:eastAsia="nl-NL"/>
        </w:rPr>
        <w:lastRenderedPageBreak/>
        <w:t>8.5. Bakteriologija i konverzija sputuma</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U početku liječenja </w:t>
      </w:r>
      <w:r w:rsidR="008E59A8" w:rsidRPr="00DA0E30">
        <w:rPr>
          <w:color w:val="000000"/>
        </w:rPr>
        <w:t xml:space="preserve">bolesnika pod sumnjom na MDR-TB ili kroničnih </w:t>
      </w:r>
      <w:r w:rsidRPr="00DA0E30">
        <w:rPr>
          <w:color w:val="000000"/>
        </w:rPr>
        <w:t xml:space="preserve">bolesnika </w:t>
      </w:r>
      <w:r w:rsidR="008E59A8" w:rsidRPr="00DA0E30">
        <w:rPr>
          <w:color w:val="000000"/>
        </w:rPr>
        <w:t xml:space="preserve">potrebno </w:t>
      </w:r>
      <w:r w:rsidRPr="00DA0E30">
        <w:rPr>
          <w:color w:val="000000"/>
        </w:rPr>
        <w:t xml:space="preserve">je uzeti najmanje jedan uzorak za kultivaciju u razdoblju do </w:t>
      </w:r>
      <w:r w:rsidR="001B46AF">
        <w:rPr>
          <w:color w:val="000000"/>
        </w:rPr>
        <w:t>sedam</w:t>
      </w:r>
      <w:r w:rsidR="001B46AF" w:rsidRPr="00DA0E30">
        <w:rPr>
          <w:color w:val="000000"/>
        </w:rPr>
        <w:t xml:space="preserve"> </w:t>
      </w:r>
      <w:r w:rsidRPr="00DA0E30">
        <w:rPr>
          <w:color w:val="000000"/>
        </w:rPr>
        <w:t>dana nakon početka liječenja. Smatra se da je konverzija sputuma postignuta kada su dva uzastopna uzorka negativna u razmaku od najmanje 30 dana. Datum prvog negativnog uzorka smatra se danom konverzije i služi određivanju trajanja inicijalne faze liječenja.</w:t>
      </w:r>
    </w:p>
    <w:p w:rsidR="00561060" w:rsidRDefault="00561060" w:rsidP="00B0258F">
      <w:pPr>
        <w:keepNext/>
        <w:spacing w:line="276" w:lineRule="auto"/>
        <w:jc w:val="both"/>
        <w:rPr>
          <w:color w:val="AEAAAA"/>
        </w:rPr>
      </w:pPr>
    </w:p>
    <w:p w:rsidR="00561060" w:rsidRDefault="00561060" w:rsidP="00B0258F">
      <w:pPr>
        <w:keepNext/>
        <w:spacing w:line="276" w:lineRule="auto"/>
        <w:jc w:val="both"/>
        <w:rPr>
          <w:color w:val="AEAAAA"/>
        </w:rPr>
      </w:pPr>
    </w:p>
    <w:p w:rsidR="00F02EF4" w:rsidRPr="00561060" w:rsidRDefault="00F02EF4" w:rsidP="00B0258F">
      <w:pPr>
        <w:keepNext/>
        <w:spacing w:line="276" w:lineRule="auto"/>
        <w:jc w:val="both"/>
        <w:rPr>
          <w:b/>
          <w:bCs/>
          <w:lang w:eastAsia="nl-NL"/>
        </w:rPr>
      </w:pPr>
      <w:r w:rsidRPr="00561060">
        <w:rPr>
          <w:b/>
          <w:bCs/>
          <w:lang w:eastAsia="nl-NL"/>
        </w:rPr>
        <w:t>8.6. Liječenje</w:t>
      </w:r>
    </w:p>
    <w:p w:rsidR="00F02EF4" w:rsidRPr="00561060" w:rsidRDefault="00F02EF4" w:rsidP="00B0258F">
      <w:pPr>
        <w:spacing w:line="276" w:lineRule="auto"/>
        <w:jc w:val="both"/>
      </w:pPr>
    </w:p>
    <w:p w:rsidR="00F02EF4" w:rsidRPr="00DA0E30" w:rsidRDefault="00F02EF4" w:rsidP="00B0258F">
      <w:pPr>
        <w:spacing w:line="276" w:lineRule="auto"/>
        <w:jc w:val="both"/>
      </w:pPr>
      <w:r w:rsidRPr="00DA0E30">
        <w:t xml:space="preserve">Režim liječenja ovisi o razmjeru rezistencije, anamnezi ranijeg uzimanja lijekova drugog reda i komorbiditetima pojedinog bolesnika. U određivanju strategije liječenja važno je znati prevalenciju rezistencije na lijekove </w:t>
      </w:r>
      <w:r w:rsidR="001B46AF">
        <w:t>u</w:t>
      </w:r>
      <w:r w:rsidR="001B46AF" w:rsidRPr="00DA0E30">
        <w:t xml:space="preserve"> </w:t>
      </w:r>
      <w:r w:rsidRPr="00DA0E30">
        <w:t xml:space="preserve">novootkrivenih bolesnika kao i kod različitih </w:t>
      </w:r>
      <w:r w:rsidR="001B46AF">
        <w:t>skupina</w:t>
      </w:r>
      <w:r w:rsidR="001B46AF" w:rsidRPr="00DA0E30">
        <w:t xml:space="preserve"> </w:t>
      </w:r>
      <w:r w:rsidRPr="00DA0E30">
        <w:t xml:space="preserve">bolesnika koji se ponovo liječe (neuspjeh terapije, relaps, kroničari) u populaciji, osobito kod empirijskog liječenja. </w:t>
      </w:r>
      <w:r w:rsidR="001B46AF">
        <w:t>U</w:t>
      </w:r>
      <w:r w:rsidR="001B46AF" w:rsidRPr="00DA0E30">
        <w:t xml:space="preserve"> </w:t>
      </w:r>
      <w:r w:rsidRPr="00DA0E30">
        <w:t xml:space="preserve">bolesnika koji su </w:t>
      </w:r>
      <w:r w:rsidR="001B46AF">
        <w:t>prije</w:t>
      </w:r>
      <w:r w:rsidR="001B46AF" w:rsidRPr="00DA0E30">
        <w:t xml:space="preserve"> </w:t>
      </w:r>
      <w:r w:rsidRPr="00DA0E30">
        <w:t xml:space="preserve">liječeni, a kliničko stanje to </w:t>
      </w:r>
      <w:r w:rsidR="001B46AF">
        <w:t>dopušta</w:t>
      </w:r>
      <w:r w:rsidRPr="00DA0E30">
        <w:t xml:space="preserve">, liječenje se započinje nakon primitka nalaza rezistencije. To osobito vrijedi kad su na raspolaganju nalazi laboratorija s brzom </w:t>
      </w:r>
      <w:r w:rsidR="004B5057">
        <w:t>obrad</w:t>
      </w:r>
      <w:r w:rsidRPr="00DA0E30">
        <w:t>om uzoraka.</w:t>
      </w:r>
    </w:p>
    <w:p w:rsidR="00F02EF4" w:rsidRPr="00DA0E30" w:rsidRDefault="00F02EF4" w:rsidP="00B0258F">
      <w:pPr>
        <w:spacing w:line="276" w:lineRule="auto"/>
        <w:jc w:val="both"/>
      </w:pPr>
      <w:r w:rsidRPr="00DA0E30">
        <w:t xml:space="preserve">U liječenju rezistentne tuberkuloze potrebno je kreirati režim koji sadržava barem </w:t>
      </w:r>
      <w:r w:rsidR="001B46AF">
        <w:t>pet</w:t>
      </w:r>
      <w:r w:rsidR="001B46AF" w:rsidRPr="00DA0E30">
        <w:t xml:space="preserve"> </w:t>
      </w:r>
      <w:r w:rsidRPr="00DA0E30">
        <w:t>aktivnih lijekova u intenzivnoj fazi liječenja. Prema smjernicama SZO</w:t>
      </w:r>
      <w:r w:rsidR="001B46AF">
        <w:t>-a</w:t>
      </w:r>
      <w:r w:rsidRPr="00DA0E30">
        <w:t xml:space="preserve"> pristup liječenju dijeli se na primjenu „duljih režima“ (</w:t>
      </w:r>
      <w:r w:rsidRPr="004669A9">
        <w:rPr>
          <w:i/>
          <w:iCs/>
        </w:rPr>
        <w:t>longer MDR-TB regimens</w:t>
      </w:r>
      <w:r w:rsidRPr="00DA0E30">
        <w:t xml:space="preserve">) u kojima je odabir lijekova strogo individualiziran i </w:t>
      </w:r>
      <w:r w:rsidR="001B46AF">
        <w:t>zasnovan</w:t>
      </w:r>
      <w:r w:rsidR="001B46AF" w:rsidRPr="00DA0E30">
        <w:t xml:space="preserve"> </w:t>
      </w:r>
      <w:r w:rsidRPr="00DA0E30">
        <w:t>na testu osj</w:t>
      </w:r>
      <w:r w:rsidR="0066007B" w:rsidRPr="00DA0E30">
        <w:t>e</w:t>
      </w:r>
      <w:r w:rsidRPr="00DA0E30">
        <w:t>tljivosti te „kraćih režima“ (</w:t>
      </w:r>
      <w:r w:rsidRPr="004669A9">
        <w:rPr>
          <w:i/>
          <w:iCs/>
        </w:rPr>
        <w:t>shorter MDR-TB regimens</w:t>
      </w:r>
      <w:r w:rsidRPr="00DA0E30">
        <w:t xml:space="preserve">) koji su standardizirani, uključuju unaprijed određene lijekove i smiju se primjenjivati samo u određenih skupina bolesnika. Glavnina podataka na kojima se temelje smjernice </w:t>
      </w:r>
      <w:r w:rsidR="001B46AF" w:rsidRPr="00DA0E30">
        <w:t>dobiven</w:t>
      </w:r>
      <w:r w:rsidR="001B46AF">
        <w:t>a</w:t>
      </w:r>
      <w:r w:rsidR="001B46AF" w:rsidRPr="00DA0E30">
        <w:t xml:space="preserve"> </w:t>
      </w:r>
      <w:r w:rsidR="001B46AF">
        <w:t>je</w:t>
      </w:r>
      <w:r w:rsidR="001B46AF" w:rsidRPr="00DA0E30">
        <w:t xml:space="preserve"> </w:t>
      </w:r>
      <w:r w:rsidRPr="00DA0E30">
        <w:t>provođenjem ispitivanja u bolesnika s plućnim oblikom tuberkuloze te se ne mogu jednostavno prenijeti na bolesnike s izvanplućnim oblicima TBC</w:t>
      </w:r>
      <w:r w:rsidR="001B46AF">
        <w:t>-a</w:t>
      </w:r>
      <w:r w:rsidRPr="00DA0E30">
        <w:t>. Što se tuberkuloze središnjeg živčanog sustava (SŽS) tiče, važno je prim</w:t>
      </w:r>
      <w:r w:rsidR="001B46AF">
        <w:t>i</w:t>
      </w:r>
      <w:r w:rsidRPr="00DA0E30">
        <w:t xml:space="preserve">jeniti lijekove s dobrim prodorom u SŽS. Od lijekova koji se </w:t>
      </w:r>
      <w:r w:rsidR="001B46AF">
        <w:t>rabe</w:t>
      </w:r>
      <w:r w:rsidR="001B46AF" w:rsidRPr="00DA0E30">
        <w:t xml:space="preserve"> </w:t>
      </w:r>
      <w:r w:rsidRPr="00DA0E30">
        <w:t xml:space="preserve">u liječenju </w:t>
      </w:r>
      <w:r w:rsidR="001B46AF" w:rsidRPr="00DA0E30">
        <w:t>rezistentn</w:t>
      </w:r>
      <w:r w:rsidR="001B46AF">
        <w:t>og</w:t>
      </w:r>
      <w:r w:rsidR="001B46AF" w:rsidRPr="00DA0E30">
        <w:t xml:space="preserve"> </w:t>
      </w:r>
      <w:r w:rsidRPr="00DA0E30">
        <w:t>TBC</w:t>
      </w:r>
      <w:r w:rsidR="001B46AF">
        <w:t>-a</w:t>
      </w:r>
      <w:r w:rsidRPr="00DA0E30">
        <w:t xml:space="preserve"> dobar prodor u SŽS pokazuju fluorokinoloni, etionamid/protionamid, cikloserin/terizidon i linezolid te izoniazid u visokoj dozi</w:t>
      </w:r>
      <w:r w:rsidR="001B46AF">
        <w:t>,</w:t>
      </w:r>
      <w:r w:rsidRPr="00DA0E30">
        <w:t xml:space="preserve"> </w:t>
      </w:r>
      <w:r w:rsidR="001B46AF">
        <w:t>a</w:t>
      </w:r>
      <w:r w:rsidR="001B46AF" w:rsidRPr="00DA0E30">
        <w:t xml:space="preserve"> </w:t>
      </w:r>
      <w:r w:rsidRPr="00DA0E30">
        <w:t xml:space="preserve">parenteralni lijekovi poput kanamicina i amikacina prodiru u SŽS jedino u slučaju </w:t>
      </w:r>
      <w:r w:rsidR="001B46AF" w:rsidRPr="00DA0E30">
        <w:t>pove</w:t>
      </w:r>
      <w:r w:rsidR="001B46AF">
        <w:t>ć</w:t>
      </w:r>
      <w:r w:rsidR="001B46AF" w:rsidRPr="00DA0E30">
        <w:t xml:space="preserve">ane </w:t>
      </w:r>
      <w:r w:rsidRPr="00DA0E30">
        <w:t xml:space="preserve">propusnosti uslijed upale moždanih ovojnica. </w:t>
      </w:r>
    </w:p>
    <w:p w:rsidR="00F02EF4" w:rsidRPr="00DA0E30" w:rsidRDefault="00F02EF4" w:rsidP="00B0258F">
      <w:pPr>
        <w:spacing w:line="276" w:lineRule="auto"/>
        <w:jc w:val="both"/>
        <w:rPr>
          <w:b/>
        </w:rPr>
      </w:pPr>
    </w:p>
    <w:p w:rsidR="00F02EF4" w:rsidRPr="00561060" w:rsidRDefault="00F02EF4" w:rsidP="00B0258F">
      <w:pPr>
        <w:spacing w:line="276" w:lineRule="auto"/>
        <w:jc w:val="both"/>
        <w:rPr>
          <w:bCs/>
        </w:rPr>
      </w:pPr>
      <w:r w:rsidRPr="00561060">
        <w:rPr>
          <w:bCs/>
        </w:rPr>
        <w:t>Kraći MDR-TB režimi</w:t>
      </w:r>
    </w:p>
    <w:p w:rsidR="00561060" w:rsidRPr="00DA0E30" w:rsidRDefault="00561060" w:rsidP="00B0258F">
      <w:pPr>
        <w:spacing w:line="276" w:lineRule="auto"/>
        <w:jc w:val="both"/>
        <w:rPr>
          <w:b/>
        </w:rPr>
      </w:pPr>
    </w:p>
    <w:p w:rsidR="00F02EF4" w:rsidRPr="00DA0E30" w:rsidRDefault="00245FF4" w:rsidP="00B0258F">
      <w:pPr>
        <w:spacing w:line="276" w:lineRule="auto"/>
        <w:jc w:val="both"/>
      </w:pPr>
      <w:r w:rsidRPr="00DA0E30">
        <w:t>Kraći MDR-TB režimi preporučuju se</w:t>
      </w:r>
      <w:r w:rsidR="00F02EF4" w:rsidRPr="00DA0E30">
        <w:t xml:space="preserve"> isključivo u bolesnika s rezistencijom na rifampicin (RR-TB) te bolesnika </w:t>
      </w:r>
      <w:r w:rsidR="00085D7A">
        <w:t xml:space="preserve">s </w:t>
      </w:r>
      <w:r w:rsidR="00085D7A" w:rsidRPr="00DA0E30">
        <w:t>MDR-TB</w:t>
      </w:r>
      <w:r w:rsidR="00085D7A">
        <w:t>-om</w:t>
      </w:r>
      <w:r w:rsidR="00085D7A" w:rsidRPr="00DA0E30">
        <w:t xml:space="preserve"> </w:t>
      </w:r>
      <w:r w:rsidR="00F02EF4" w:rsidRPr="00DA0E30">
        <w:t xml:space="preserve">koji </w:t>
      </w:r>
      <w:r w:rsidR="00085D7A">
        <w:t>prethodno</w:t>
      </w:r>
      <w:r w:rsidR="00085D7A" w:rsidRPr="00DA0E30">
        <w:t xml:space="preserve"> </w:t>
      </w:r>
      <w:r w:rsidR="00F02EF4" w:rsidRPr="00DA0E30">
        <w:t>nisu bili liječeni lijek</w:t>
      </w:r>
      <w:r w:rsidR="0066007B" w:rsidRPr="00DA0E30">
        <w:t>o</w:t>
      </w:r>
      <w:r w:rsidR="00F02EF4" w:rsidRPr="00DA0E30">
        <w:t xml:space="preserve">vima drugog reda i u kojih je rezistencija na fluorokinolone i parenteralne lijekove drugog reda isključena ili se smatra malo vjerojatnom. Kraći režim traje </w:t>
      </w:r>
      <w:r w:rsidR="00085D7A">
        <w:t>od devet</w:t>
      </w:r>
      <w:r w:rsidR="00085D7A" w:rsidRPr="00DA0E30">
        <w:t xml:space="preserve"> </w:t>
      </w:r>
      <w:r w:rsidR="00F02EF4" w:rsidRPr="00DA0E30">
        <w:t xml:space="preserve">do </w:t>
      </w:r>
      <w:r w:rsidR="003232DE">
        <w:t>12</w:t>
      </w:r>
      <w:r w:rsidR="00085D7A" w:rsidRPr="00DA0E30">
        <w:t xml:space="preserve"> </w:t>
      </w:r>
      <w:r w:rsidR="00F02EF4" w:rsidRPr="00DA0E30">
        <w:t>mjeseci i sadržava sljedeće lijekove: fluorokinolon, klofazemin, etambutol i pirazinamid, s tim</w:t>
      </w:r>
      <w:r w:rsidR="00085D7A">
        <w:t>e</w:t>
      </w:r>
      <w:r w:rsidR="00F02EF4" w:rsidRPr="00DA0E30">
        <w:t xml:space="preserve"> da se u intenzivnoj fazi liječenja (prvih </w:t>
      </w:r>
      <w:r w:rsidR="00085D7A">
        <w:t>četiri</w:t>
      </w:r>
      <w:r w:rsidR="00085D7A" w:rsidRPr="00DA0E30">
        <w:t xml:space="preserve"> </w:t>
      </w:r>
      <w:r w:rsidR="00F02EF4" w:rsidRPr="00DA0E30">
        <w:t xml:space="preserve">do </w:t>
      </w:r>
      <w:r w:rsidR="00085D7A">
        <w:t>šest</w:t>
      </w:r>
      <w:r w:rsidR="00085D7A" w:rsidRPr="00DA0E30">
        <w:t xml:space="preserve"> </w:t>
      </w:r>
      <w:r w:rsidR="00F02EF4" w:rsidRPr="00DA0E30">
        <w:t>mjeseci – ovisno konverziji sputuma) dodaju još i izoniazid u visokoj dozi, kanamicin ili amikacin te etionamid ili protionamid. U bolesnika s RR-TB</w:t>
      </w:r>
      <w:r w:rsidR="00085D7A">
        <w:t>-om</w:t>
      </w:r>
      <w:r w:rsidR="00F02EF4" w:rsidRPr="00DA0E30">
        <w:t xml:space="preserve"> </w:t>
      </w:r>
      <w:r w:rsidR="00085D7A">
        <w:t>u</w:t>
      </w:r>
      <w:r w:rsidR="00085D7A" w:rsidRPr="00DA0E30">
        <w:t xml:space="preserve"> </w:t>
      </w:r>
      <w:r w:rsidR="00F02EF4" w:rsidRPr="00DA0E30">
        <w:t xml:space="preserve">kojih je rezistencija na izoniazid odsutna ili nepoznata, a ne može se </w:t>
      </w:r>
      <w:r w:rsidR="00085D7A">
        <w:t>primijeniti</w:t>
      </w:r>
      <w:r w:rsidR="00085D7A" w:rsidRPr="00DA0E30">
        <w:t xml:space="preserve"> </w:t>
      </w:r>
      <w:r w:rsidR="00F02EF4" w:rsidRPr="00DA0E30">
        <w:t xml:space="preserve">standardizirani kraći režim, </w:t>
      </w:r>
      <w:r w:rsidR="00085D7A" w:rsidRPr="00DA0E30">
        <w:t>preporuč</w:t>
      </w:r>
      <w:r w:rsidR="00085D7A">
        <w:t>uje</w:t>
      </w:r>
      <w:r w:rsidR="00085D7A" w:rsidRPr="00DA0E30">
        <w:t xml:space="preserve"> </w:t>
      </w:r>
      <w:r w:rsidR="00F02EF4" w:rsidRPr="00DA0E30">
        <w:t xml:space="preserve">se dulji režim kojem je dodan i izoniazid. </w:t>
      </w:r>
    </w:p>
    <w:p w:rsidR="00F02EF4" w:rsidRPr="00DA0E30" w:rsidRDefault="00F02EF4" w:rsidP="00B0258F">
      <w:pPr>
        <w:spacing w:line="276" w:lineRule="auto"/>
        <w:jc w:val="both"/>
      </w:pPr>
    </w:p>
    <w:p w:rsidR="00054919" w:rsidRDefault="00054919" w:rsidP="00B0258F">
      <w:pPr>
        <w:spacing w:line="276" w:lineRule="auto"/>
        <w:jc w:val="both"/>
        <w:rPr>
          <w:bCs/>
        </w:rPr>
      </w:pPr>
    </w:p>
    <w:p w:rsidR="00F02EF4" w:rsidRDefault="00F02EF4" w:rsidP="00B0258F">
      <w:pPr>
        <w:spacing w:line="276" w:lineRule="auto"/>
        <w:jc w:val="both"/>
        <w:rPr>
          <w:bCs/>
        </w:rPr>
      </w:pPr>
      <w:r w:rsidRPr="00561060">
        <w:rPr>
          <w:bCs/>
        </w:rPr>
        <w:lastRenderedPageBreak/>
        <w:t xml:space="preserve">Dulji MDR-TB režimi </w:t>
      </w:r>
    </w:p>
    <w:p w:rsidR="00F872B6" w:rsidRPr="00561060" w:rsidRDefault="00F872B6" w:rsidP="00B0258F">
      <w:pPr>
        <w:spacing w:line="276" w:lineRule="auto"/>
        <w:jc w:val="both"/>
        <w:rPr>
          <w:bCs/>
        </w:rPr>
      </w:pPr>
    </w:p>
    <w:p w:rsidR="00F02EF4" w:rsidRPr="00DA0E30" w:rsidRDefault="00F02EF4" w:rsidP="00B0258F">
      <w:pPr>
        <w:spacing w:line="276" w:lineRule="auto"/>
        <w:jc w:val="both"/>
      </w:pPr>
      <w:r w:rsidRPr="00DA0E30">
        <w:t xml:space="preserve">U zadnjoj nadopuni smjernica </w:t>
      </w:r>
      <w:r w:rsidR="009D0227" w:rsidRPr="00DA0E30">
        <w:t>SZO</w:t>
      </w:r>
      <w:r w:rsidR="009D0227">
        <w:t>-a</w:t>
      </w:r>
      <w:r w:rsidR="009D0227" w:rsidRPr="00DA0E30">
        <w:t xml:space="preserve"> </w:t>
      </w:r>
      <w:r w:rsidRPr="00DA0E30">
        <w:t>koje su tiskane u kolovozu 2018</w:t>
      </w:r>
      <w:r w:rsidR="009D0227">
        <w:t>.</w:t>
      </w:r>
      <w:r w:rsidRPr="00DA0E30">
        <w:t xml:space="preserve"> revidirane su </w:t>
      </w:r>
      <w:r w:rsidR="009D0227">
        <w:t>skupine</w:t>
      </w:r>
      <w:r w:rsidR="009D0227" w:rsidRPr="00DA0E30">
        <w:t xml:space="preserve"> </w:t>
      </w:r>
      <w:r w:rsidRPr="00DA0E30">
        <w:t xml:space="preserve">lijekova koje se </w:t>
      </w:r>
      <w:r w:rsidR="009D0227">
        <w:t>primjenjuju</w:t>
      </w:r>
      <w:r w:rsidR="009D0227" w:rsidRPr="00DA0E30">
        <w:t xml:space="preserve"> </w:t>
      </w:r>
      <w:r w:rsidRPr="00DA0E30">
        <w:t>u duljim MDR-TB režimima liječenja (</w:t>
      </w:r>
      <w:r w:rsidR="009D0227">
        <w:t>t</w:t>
      </w:r>
      <w:r w:rsidR="009D0227" w:rsidRPr="00DA0E30">
        <w:t xml:space="preserve">ablica </w:t>
      </w:r>
      <w:r w:rsidRPr="00DA0E30">
        <w:t xml:space="preserve">8.1.). Lijekovi su grupirani u tri kategorije (A-C) i rangirani sukladno najnovijim spoznajama o omjeru njihove učinkovitosti i sigurnosnog profila. </w:t>
      </w:r>
      <w:r w:rsidR="009D0227">
        <w:t>Skupina</w:t>
      </w:r>
      <w:r w:rsidR="009D0227" w:rsidRPr="00DA0E30">
        <w:t xml:space="preserve"> </w:t>
      </w:r>
      <w:r w:rsidRPr="00DA0E30">
        <w:t xml:space="preserve">A sadržava lijekove kojima treba dati prioritet: levofloksacin/moksifloksacin, bedakvilin i linezolid. </w:t>
      </w:r>
      <w:r w:rsidR="00F90EE1">
        <w:t>Skupina</w:t>
      </w:r>
      <w:r w:rsidRPr="00DA0E30">
        <w:t xml:space="preserve"> B sadržava lijekove koji se sljedeći dodaju u režim: klofazimin, cikloserin/terizidon</w:t>
      </w:r>
      <w:r w:rsidR="009D0227">
        <w:t>e</w:t>
      </w:r>
      <w:r w:rsidRPr="00DA0E30">
        <w:t xml:space="preserve">. U </w:t>
      </w:r>
      <w:r w:rsidR="00700696">
        <w:t>skupinu</w:t>
      </w:r>
      <w:r w:rsidR="00700696" w:rsidRPr="00DA0E30">
        <w:t xml:space="preserve"> </w:t>
      </w:r>
      <w:r w:rsidRPr="00DA0E30">
        <w:t xml:space="preserve">C </w:t>
      </w:r>
      <w:r w:rsidR="00700696">
        <w:t>pri</w:t>
      </w:r>
      <w:r w:rsidRPr="00DA0E30">
        <w:t xml:space="preserve">padaju lijekovi koji se dodaju u režim kada </w:t>
      </w:r>
      <w:r w:rsidR="00700696" w:rsidRPr="00DA0E30">
        <w:t>s</w:t>
      </w:r>
      <w:r w:rsidR="00700696">
        <w:t>e</w:t>
      </w:r>
      <w:r w:rsidR="00700696" w:rsidRPr="00DA0E30">
        <w:t xml:space="preserve"> </w:t>
      </w:r>
      <w:r w:rsidRPr="00DA0E30">
        <w:t xml:space="preserve">broj aktivnih lijekova ne može postići </w:t>
      </w:r>
      <w:r w:rsidR="00700696" w:rsidRPr="00DA0E30">
        <w:t>kombinacij</w:t>
      </w:r>
      <w:r w:rsidR="00700696">
        <w:t>o</w:t>
      </w:r>
      <w:r w:rsidR="00700696" w:rsidRPr="00DA0E30">
        <w:t xml:space="preserve">m </w:t>
      </w:r>
      <w:r w:rsidRPr="00DA0E30">
        <w:t xml:space="preserve">lijekova iz </w:t>
      </w:r>
      <w:r w:rsidR="00700696">
        <w:t>skupine</w:t>
      </w:r>
      <w:r w:rsidR="00700696" w:rsidRPr="00DA0E30">
        <w:t xml:space="preserve"> </w:t>
      </w:r>
      <w:r w:rsidRPr="00DA0E30">
        <w:t>A i B: etambutol, delamanid, pirazinamid, imipenem</w:t>
      </w:r>
      <w:r w:rsidR="00700696">
        <w:t>/</w:t>
      </w:r>
      <w:r w:rsidRPr="00DA0E30">
        <w:t>cilastatin, meropenem, amikacin (str</w:t>
      </w:r>
      <w:r w:rsidR="00F20444" w:rsidRPr="00DA0E30">
        <w:t>e</w:t>
      </w:r>
      <w:r w:rsidRPr="00DA0E30">
        <w:t xml:space="preserve">ptomicin), etionamid/protionamid, PAS. Lijekovi koji se više ne preporučuju u liječenju su kanamicin i kapreomicin (zbog </w:t>
      </w:r>
      <w:r w:rsidR="00700696" w:rsidRPr="00DA0E30">
        <w:t>pov</w:t>
      </w:r>
      <w:r w:rsidR="00700696">
        <w:t>eća</w:t>
      </w:r>
      <w:r w:rsidR="00700696" w:rsidRPr="00DA0E30">
        <w:t xml:space="preserve">nog </w:t>
      </w:r>
      <w:r w:rsidRPr="00DA0E30">
        <w:t xml:space="preserve">rizika </w:t>
      </w:r>
      <w:r w:rsidR="00700696">
        <w:t xml:space="preserve">od </w:t>
      </w:r>
      <w:r w:rsidRPr="00DA0E30">
        <w:t xml:space="preserve">neuspjeha liječenja i relapsa bolesti prilikom </w:t>
      </w:r>
      <w:r w:rsidR="0010778D" w:rsidRPr="00DA0E30">
        <w:t>njihov</w:t>
      </w:r>
      <w:r w:rsidR="0010778D">
        <w:t>e</w:t>
      </w:r>
      <w:r w:rsidR="0010778D" w:rsidRPr="00DA0E30">
        <w:t xml:space="preserve"> </w:t>
      </w:r>
      <w:r w:rsidR="0010778D">
        <w:t>uporabe</w:t>
      </w:r>
      <w:r w:rsidR="0010778D" w:rsidRPr="00DA0E30">
        <w:t xml:space="preserve"> </w:t>
      </w:r>
      <w:r w:rsidRPr="00DA0E30">
        <w:t xml:space="preserve">u duljim režimima). Amoksicilin s klavulanskom kiselinom </w:t>
      </w:r>
      <w:r w:rsidR="0010778D">
        <w:t>primjenjuje</w:t>
      </w:r>
      <w:r w:rsidR="0010778D" w:rsidRPr="00DA0E30">
        <w:t xml:space="preserve"> </w:t>
      </w:r>
      <w:r w:rsidRPr="00DA0E30">
        <w:t xml:space="preserve">se jedino u kombinaciji s karbapenemima. Tablica također pokazuje </w:t>
      </w:r>
      <w:r w:rsidR="0010778D">
        <w:t>općenit</w:t>
      </w:r>
      <w:r w:rsidR="0010778D" w:rsidRPr="00DA0E30">
        <w:t xml:space="preserve"> </w:t>
      </w:r>
      <w:r w:rsidRPr="00DA0E30">
        <w:t xml:space="preserve">pristup dizajniranju „duljih režima“ i u odraslih i u djece. Režim se dizajnira dodavanjem lijekova silazno iz </w:t>
      </w:r>
      <w:r w:rsidR="0010778D">
        <w:t>skupina</w:t>
      </w:r>
      <w:r w:rsidR="0010778D" w:rsidRPr="00DA0E30">
        <w:t xml:space="preserve"> </w:t>
      </w:r>
      <w:r w:rsidRPr="00DA0E30">
        <w:t xml:space="preserve">A prema </w:t>
      </w:r>
      <w:r w:rsidR="0010778D">
        <w:t>skupini</w:t>
      </w:r>
      <w:r w:rsidR="0010778D" w:rsidRPr="00DA0E30">
        <w:t xml:space="preserve"> </w:t>
      </w:r>
      <w:r w:rsidRPr="00DA0E30">
        <w:t xml:space="preserve">C. Osim prema rangu u </w:t>
      </w:r>
      <w:r w:rsidR="0010778D">
        <w:t>skupini</w:t>
      </w:r>
      <w:r w:rsidRPr="00DA0E30">
        <w:t>, izbor lijeka ovisiti će i o: preferenciji primjene oralnog lijeka nad parenteralnim; rezultatima testa osjetljiv</w:t>
      </w:r>
      <w:r w:rsidR="0066007B" w:rsidRPr="00DA0E30">
        <w:t>osti; pouzdanosti dostupnih meto</w:t>
      </w:r>
      <w:r w:rsidRPr="00DA0E30">
        <w:t xml:space="preserve">da za testiranje osjetljivosti; pojavnosti određene rezistencije u lokalnoj populaciji; povijesti </w:t>
      </w:r>
      <w:r w:rsidR="0010778D">
        <w:t>prethodnog</w:t>
      </w:r>
      <w:r w:rsidR="0010778D" w:rsidRPr="00DA0E30">
        <w:t xml:space="preserve"> </w:t>
      </w:r>
      <w:r w:rsidRPr="00DA0E30">
        <w:t xml:space="preserve">uzimanja lijeka druge kategorije u pojedinog bolesnika; podnošenju lijeka i mogućim interakcijama između lijekova. </w:t>
      </w:r>
      <w:r w:rsidR="0010778D">
        <w:t>Općenito</w:t>
      </w:r>
      <w:r w:rsidRPr="00DA0E30">
        <w:t xml:space="preserve">, dulji režimi obično traju </w:t>
      </w:r>
      <w:r w:rsidR="0010778D">
        <w:t xml:space="preserve">od </w:t>
      </w:r>
      <w:r w:rsidRPr="00DA0E30">
        <w:t xml:space="preserve">18 do 20 mjeseci (intenzivna faza najmanje </w:t>
      </w:r>
      <w:r w:rsidR="0010778D">
        <w:t>osam</w:t>
      </w:r>
      <w:r w:rsidR="0010778D" w:rsidRPr="00DA0E30">
        <w:t xml:space="preserve"> </w:t>
      </w:r>
      <w:r w:rsidRPr="00DA0E30">
        <w:t xml:space="preserve">mjeseci) i dizajnirani su da </w:t>
      </w:r>
      <w:r w:rsidR="0010778D" w:rsidRPr="00DA0E30">
        <w:t>sadrž</w:t>
      </w:r>
      <w:r w:rsidR="0010778D">
        <w:t>avaju</w:t>
      </w:r>
      <w:r w:rsidR="0010778D" w:rsidRPr="00DA0E30">
        <w:t xml:space="preserve"> </w:t>
      </w:r>
      <w:r w:rsidRPr="00DA0E30">
        <w:t xml:space="preserve">najmanje </w:t>
      </w:r>
      <w:r w:rsidR="0010778D">
        <w:t>pet</w:t>
      </w:r>
      <w:r w:rsidR="0010778D" w:rsidRPr="00DA0E30">
        <w:t xml:space="preserve"> </w:t>
      </w:r>
      <w:r w:rsidRPr="00DA0E30">
        <w:t xml:space="preserve">aktivnih lijekova, no konzultacije o tome kako optimalno kreirati MDR-TB režim još uvijek traju. To uključuje i raspravu o minimalnom potrebnom broju aktivnih lijekova u režimu, </w:t>
      </w:r>
      <w:r w:rsidR="0010778D">
        <w:t>zasnovano</w:t>
      </w:r>
      <w:r w:rsidR="0010778D" w:rsidRPr="00DA0E30">
        <w:t xml:space="preserve"> </w:t>
      </w:r>
      <w:r w:rsidRPr="00DA0E30">
        <w:t xml:space="preserve">na revidiranim </w:t>
      </w:r>
      <w:r w:rsidR="004A26D9">
        <w:t>skupinama</w:t>
      </w:r>
      <w:r w:rsidR="004A26D9" w:rsidRPr="00DA0E30">
        <w:t xml:space="preserve"> </w:t>
      </w:r>
      <w:r w:rsidRPr="00DA0E30">
        <w:t>lijekova, za maksimalan učinak u prisutnosti rezistencije</w:t>
      </w:r>
      <w:r w:rsidR="004A26D9">
        <w:t>,</w:t>
      </w:r>
      <w:r w:rsidRPr="00DA0E30">
        <w:t xml:space="preserve"> odnosno osjetljivosti na pojedinačni lijek. </w:t>
      </w:r>
    </w:p>
    <w:p w:rsidR="00F02EF4" w:rsidRPr="00DA0E30" w:rsidRDefault="00F02EF4" w:rsidP="00B0258F">
      <w:pPr>
        <w:spacing w:line="276" w:lineRule="auto"/>
        <w:jc w:val="both"/>
      </w:pPr>
    </w:p>
    <w:p w:rsidR="004F4E04" w:rsidRDefault="004F4E04" w:rsidP="004F4E04">
      <w:pPr>
        <w:rPr>
          <w:color w:val="FF0000"/>
        </w:rPr>
      </w:pPr>
    </w:p>
    <w:p w:rsidR="00054919" w:rsidRDefault="00054919" w:rsidP="004F4E04"/>
    <w:p w:rsidR="004F4E04" w:rsidRPr="00C80B51" w:rsidRDefault="004F4E04" w:rsidP="004F4E04">
      <w:pPr>
        <w:jc w:val="center"/>
        <w:rPr>
          <w:i/>
          <w:iCs/>
        </w:rPr>
      </w:pPr>
      <w:r w:rsidRPr="00C80B51">
        <w:rPr>
          <w:i/>
          <w:iCs/>
        </w:rPr>
        <w:t>Tablica 8.1.  Skupine lijekova preporučenih za primjenu u duljim MDR-TB režimima</w:t>
      </w:r>
    </w:p>
    <w:p w:rsidR="004F4E04" w:rsidRPr="00DA0E30" w:rsidRDefault="004F4E04" w:rsidP="004F4E04">
      <w:pPr>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33"/>
        <w:gridCol w:w="1597"/>
      </w:tblGrid>
      <w:tr w:rsidR="004F4E04" w:rsidRPr="00C80B51" w:rsidTr="004F4E04">
        <w:trPr>
          <w:jc w:val="center"/>
        </w:trPr>
        <w:tc>
          <w:tcPr>
            <w:tcW w:w="3020" w:type="dxa"/>
            <w:shd w:val="clear" w:color="auto" w:fill="auto"/>
          </w:tcPr>
          <w:p w:rsidR="004F4E04" w:rsidRPr="00C80B51" w:rsidRDefault="004F4E04" w:rsidP="004F4E04">
            <w:pPr>
              <w:spacing w:before="100" w:after="100"/>
              <w:jc w:val="center"/>
              <w:rPr>
                <w:rFonts w:ascii="Arial" w:hAnsi="Arial" w:cs="Arial"/>
                <w:bCs/>
                <w:sz w:val="22"/>
                <w:szCs w:val="22"/>
              </w:rPr>
            </w:pPr>
            <w:r w:rsidRPr="00C80B51">
              <w:rPr>
                <w:rFonts w:ascii="Arial" w:hAnsi="Arial" w:cs="Arial"/>
                <w:bCs/>
                <w:sz w:val="22"/>
                <w:szCs w:val="22"/>
              </w:rPr>
              <w:t>Skupina</w:t>
            </w:r>
          </w:p>
        </w:tc>
        <w:tc>
          <w:tcPr>
            <w:tcW w:w="3033" w:type="dxa"/>
            <w:shd w:val="clear" w:color="auto" w:fill="auto"/>
          </w:tcPr>
          <w:p w:rsidR="004F4E04" w:rsidRPr="00C80B51" w:rsidRDefault="004F4E04" w:rsidP="004F4E04">
            <w:pPr>
              <w:spacing w:before="100" w:after="100"/>
              <w:jc w:val="center"/>
              <w:rPr>
                <w:rFonts w:ascii="Arial" w:hAnsi="Arial" w:cs="Arial"/>
                <w:bCs/>
                <w:sz w:val="22"/>
                <w:szCs w:val="22"/>
              </w:rPr>
            </w:pPr>
            <w:r w:rsidRPr="00C80B51">
              <w:rPr>
                <w:rFonts w:ascii="Arial" w:hAnsi="Arial" w:cs="Arial"/>
                <w:bCs/>
                <w:sz w:val="22"/>
                <w:szCs w:val="22"/>
              </w:rPr>
              <w:t>Lijek</w:t>
            </w:r>
          </w:p>
        </w:tc>
        <w:tc>
          <w:tcPr>
            <w:tcW w:w="1597" w:type="dxa"/>
            <w:shd w:val="clear" w:color="auto" w:fill="auto"/>
          </w:tcPr>
          <w:p w:rsidR="004F4E04" w:rsidRPr="00C80B51" w:rsidRDefault="004F4E04" w:rsidP="004F4E04">
            <w:pPr>
              <w:spacing w:before="100" w:after="100"/>
              <w:jc w:val="center"/>
              <w:rPr>
                <w:rFonts w:ascii="Arial" w:hAnsi="Arial" w:cs="Arial"/>
                <w:bCs/>
                <w:sz w:val="22"/>
                <w:szCs w:val="22"/>
              </w:rPr>
            </w:pPr>
            <w:r w:rsidRPr="00C80B51">
              <w:rPr>
                <w:rFonts w:ascii="Arial" w:hAnsi="Arial" w:cs="Arial"/>
                <w:bCs/>
                <w:sz w:val="22"/>
                <w:szCs w:val="22"/>
              </w:rPr>
              <w:t>Kratica</w:t>
            </w:r>
          </w:p>
        </w:tc>
      </w:tr>
      <w:tr w:rsidR="004F4E04" w:rsidRPr="00C80B51" w:rsidTr="004F4E04">
        <w:trPr>
          <w:jc w:val="center"/>
        </w:trPr>
        <w:tc>
          <w:tcPr>
            <w:tcW w:w="3020" w:type="dxa"/>
            <w:vMerge w:val="restart"/>
            <w:shd w:val="clear" w:color="auto" w:fill="auto"/>
            <w:vAlign w:val="center"/>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Skupina A: uključite sva tri lijeka (osim ako se ne mogu primijeniti)</w:t>
            </w: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levofloksacin ili moksifloksacin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Lfx/Mfx</w:t>
            </w:r>
          </w:p>
        </w:tc>
      </w:tr>
      <w:tr w:rsidR="004F4E04" w:rsidRPr="00C80B51" w:rsidTr="004F4E04">
        <w:trPr>
          <w:jc w:val="center"/>
        </w:trPr>
        <w:tc>
          <w:tcPr>
            <w:tcW w:w="3020" w:type="dxa"/>
            <w:vMerge/>
            <w:shd w:val="clear" w:color="auto" w:fill="auto"/>
          </w:tcPr>
          <w:p w:rsidR="004F4E04" w:rsidRPr="00C80B51" w:rsidRDefault="004F4E04" w:rsidP="004F4E04">
            <w:pP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bedakvilin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Bdq</w:t>
            </w:r>
          </w:p>
        </w:tc>
      </w:tr>
      <w:tr w:rsidR="004F4E04" w:rsidRPr="00C80B51" w:rsidTr="004F4E04">
        <w:trPr>
          <w:jc w:val="center"/>
        </w:trPr>
        <w:tc>
          <w:tcPr>
            <w:tcW w:w="3020" w:type="dxa"/>
            <w:vMerge/>
            <w:shd w:val="clear" w:color="auto" w:fill="auto"/>
          </w:tcPr>
          <w:p w:rsidR="004F4E04" w:rsidRPr="00C80B51" w:rsidRDefault="004F4E04" w:rsidP="004F4E04">
            <w:pP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linezolid</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Lzd</w:t>
            </w:r>
          </w:p>
        </w:tc>
      </w:tr>
      <w:tr w:rsidR="004F4E04" w:rsidRPr="00C80B51" w:rsidTr="004F4E04">
        <w:trPr>
          <w:jc w:val="center"/>
        </w:trPr>
        <w:tc>
          <w:tcPr>
            <w:tcW w:w="3020" w:type="dxa"/>
            <w:vMerge w:val="restart"/>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Skupina B: dodajte oba lijeka (osim ako se ne mogu primijeniti)</w:t>
            </w: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klofazimin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Cfz</w:t>
            </w:r>
          </w:p>
        </w:tc>
      </w:tr>
      <w:tr w:rsidR="004F4E04" w:rsidRPr="00C80B51" w:rsidTr="004F4E04">
        <w:trPr>
          <w:jc w:val="center"/>
        </w:trPr>
        <w:tc>
          <w:tcPr>
            <w:tcW w:w="3020" w:type="dxa"/>
            <w:vMerge/>
            <w:shd w:val="clear" w:color="auto" w:fill="auto"/>
          </w:tcPr>
          <w:p w:rsidR="004F4E04" w:rsidRPr="00C80B51" w:rsidRDefault="004F4E04" w:rsidP="004F4E04">
            <w:pPr>
              <w:rPr>
                <w:rFonts w:ascii="Arial" w:hAnsi="Arial" w:cs="Arial"/>
                <w:sz w:val="20"/>
                <w:szCs w:val="20"/>
              </w:rPr>
            </w:pPr>
          </w:p>
        </w:tc>
        <w:tc>
          <w:tcPr>
            <w:tcW w:w="3033" w:type="dxa"/>
            <w:shd w:val="clear" w:color="auto" w:fill="auto"/>
            <w:vAlign w:val="center"/>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cikloserin ili terizidon</w:t>
            </w:r>
          </w:p>
        </w:tc>
        <w:tc>
          <w:tcPr>
            <w:tcW w:w="1597" w:type="dxa"/>
            <w:shd w:val="clear" w:color="auto" w:fill="auto"/>
            <w:vAlign w:val="center"/>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Cs/Trd</w:t>
            </w:r>
          </w:p>
        </w:tc>
      </w:tr>
      <w:tr w:rsidR="004F4E04" w:rsidRPr="00C80B51" w:rsidTr="004F4E04">
        <w:trPr>
          <w:jc w:val="center"/>
        </w:trPr>
        <w:tc>
          <w:tcPr>
            <w:tcW w:w="3020" w:type="dxa"/>
            <w:vMerge w:val="restart"/>
            <w:shd w:val="clear" w:color="auto" w:fill="auto"/>
            <w:vAlign w:val="center"/>
          </w:tcPr>
          <w:p w:rsidR="004F4E04" w:rsidRPr="00C80B51" w:rsidRDefault="004F4E04" w:rsidP="004F4E04">
            <w:pPr>
              <w:rPr>
                <w:rFonts w:ascii="Arial" w:hAnsi="Arial" w:cs="Arial"/>
                <w:sz w:val="20"/>
                <w:szCs w:val="20"/>
              </w:rPr>
            </w:pPr>
            <w:r w:rsidRPr="00C80B51">
              <w:rPr>
                <w:rFonts w:ascii="Arial" w:hAnsi="Arial" w:cs="Arial"/>
                <w:sz w:val="20"/>
                <w:szCs w:val="20"/>
              </w:rPr>
              <w:t>Skupina C: dodajte kako biste dovršili režim te kada lijekovi iz skupine A i B ne mogu biti primijenjeni</w:t>
            </w: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etambutol</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E</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delamanid</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Dlm</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b/>
                <w:i/>
                <w:sz w:val="20"/>
                <w:szCs w:val="20"/>
              </w:rPr>
            </w:pPr>
          </w:p>
        </w:tc>
        <w:tc>
          <w:tcPr>
            <w:tcW w:w="3033" w:type="dxa"/>
            <w:shd w:val="clear" w:color="auto" w:fill="auto"/>
          </w:tcPr>
          <w:p w:rsidR="004F4E04" w:rsidRPr="00C80B51" w:rsidRDefault="004F4E04" w:rsidP="004F4E04">
            <w:pPr>
              <w:spacing w:before="40" w:after="40"/>
              <w:rPr>
                <w:rFonts w:ascii="Arial" w:hAnsi="Arial" w:cs="Arial"/>
                <w:b/>
                <w:i/>
                <w:sz w:val="20"/>
                <w:szCs w:val="20"/>
              </w:rPr>
            </w:pPr>
            <w:r w:rsidRPr="00C80B51">
              <w:rPr>
                <w:rFonts w:ascii="Arial" w:hAnsi="Arial" w:cs="Arial"/>
                <w:sz w:val="20"/>
                <w:szCs w:val="20"/>
              </w:rPr>
              <w:t>pirazinamid</w:t>
            </w:r>
          </w:p>
        </w:tc>
        <w:tc>
          <w:tcPr>
            <w:tcW w:w="1597" w:type="dxa"/>
            <w:shd w:val="clear" w:color="auto" w:fill="auto"/>
          </w:tcPr>
          <w:p w:rsidR="004F4E04" w:rsidRPr="00C80B51" w:rsidRDefault="004F4E04" w:rsidP="004F4E04">
            <w:pPr>
              <w:spacing w:before="40" w:after="40"/>
              <w:ind w:firstLine="76"/>
              <w:rPr>
                <w:rFonts w:ascii="Arial" w:hAnsi="Arial" w:cs="Arial"/>
                <w:b/>
                <w:i/>
                <w:sz w:val="20"/>
                <w:szCs w:val="20"/>
              </w:rPr>
            </w:pPr>
            <w:r w:rsidRPr="00C80B51">
              <w:rPr>
                <w:rFonts w:ascii="Arial" w:hAnsi="Arial" w:cs="Arial"/>
                <w:sz w:val="20"/>
                <w:szCs w:val="20"/>
              </w:rPr>
              <w:t>Z</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b/>
                <w:i/>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imipenem-cilastatin ili meronem</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Ipm-Cin/Mpm</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amikacin (ili streptomicin)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Am/S</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etionamid ili protionamid</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Eto/Pto</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p-aminosalicilna kiselina</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PAS</w:t>
            </w:r>
          </w:p>
        </w:tc>
      </w:tr>
    </w:tbl>
    <w:p w:rsidR="004F4E04" w:rsidRPr="00DA0E30" w:rsidRDefault="004F4E04" w:rsidP="004F4E04">
      <w:pPr>
        <w:jc w:val="both"/>
        <w:rPr>
          <w:b/>
          <w:i/>
        </w:rPr>
      </w:pPr>
    </w:p>
    <w:p w:rsidR="00F02EF4" w:rsidRPr="00561060" w:rsidRDefault="004F4E04" w:rsidP="004F4E04">
      <w:pPr>
        <w:rPr>
          <w:bCs/>
        </w:rPr>
      </w:pPr>
      <w:r>
        <w:br w:type="page"/>
      </w:r>
      <w:r>
        <w:lastRenderedPageBreak/>
        <w:t xml:space="preserve">Liječenje </w:t>
      </w:r>
      <w:r w:rsidR="00F02EF4" w:rsidRPr="00561060">
        <w:rPr>
          <w:bCs/>
        </w:rPr>
        <w:t>rezistentne tuberkuloze u posebnih skupina bolesnika</w:t>
      </w:r>
    </w:p>
    <w:p w:rsidR="00F02EF4" w:rsidRPr="00DA0E30" w:rsidRDefault="00F02EF4" w:rsidP="00B0258F">
      <w:pPr>
        <w:spacing w:line="276" w:lineRule="auto"/>
        <w:jc w:val="both"/>
      </w:pPr>
    </w:p>
    <w:p w:rsidR="00F02EF4" w:rsidRPr="00DA0E30" w:rsidRDefault="00F02EF4" w:rsidP="00B0258F">
      <w:pPr>
        <w:spacing w:line="276" w:lineRule="auto"/>
        <w:jc w:val="both"/>
      </w:pPr>
      <w:r w:rsidRPr="00DA0E30">
        <w:t xml:space="preserve">Kraći režimi ne smiju </w:t>
      </w:r>
      <w:r w:rsidR="00F90EE1" w:rsidRPr="00DA0E30">
        <w:t xml:space="preserve">se </w:t>
      </w:r>
      <w:r w:rsidR="00F90EE1">
        <w:t>primjenjivati</w:t>
      </w:r>
      <w:r w:rsidR="00F90EE1" w:rsidRPr="00DA0E30">
        <w:t xml:space="preserve"> </w:t>
      </w:r>
      <w:r w:rsidRPr="00DA0E30">
        <w:t xml:space="preserve">u trudnica. U njih se </w:t>
      </w:r>
      <w:r w:rsidR="00F90EE1" w:rsidRPr="00DA0E30">
        <w:t>preporuč</w:t>
      </w:r>
      <w:r w:rsidR="00F90EE1">
        <w:t>uje</w:t>
      </w:r>
      <w:r w:rsidR="00F90EE1" w:rsidRPr="00DA0E30">
        <w:t xml:space="preserve"> </w:t>
      </w:r>
      <w:r w:rsidRPr="00DA0E30">
        <w:t xml:space="preserve">dizajniranje individualnog duljeg režima koji sadržava </w:t>
      </w:r>
      <w:r w:rsidR="00F90EE1">
        <w:t>četiri</w:t>
      </w:r>
      <w:r w:rsidR="00F90EE1" w:rsidRPr="00DA0E30">
        <w:t xml:space="preserve"> </w:t>
      </w:r>
      <w:r w:rsidRPr="00DA0E30">
        <w:t>ili više aktivnih lijekova za koje se smatra da nemaju teratogeni potencijal.</w:t>
      </w:r>
    </w:p>
    <w:p w:rsidR="00F02EF4" w:rsidRPr="00DA0E30" w:rsidRDefault="00F02EF4" w:rsidP="00B0258F">
      <w:pPr>
        <w:spacing w:line="276" w:lineRule="auto"/>
        <w:jc w:val="both"/>
      </w:pPr>
      <w:r w:rsidRPr="00DA0E30">
        <w:t xml:space="preserve">Preporuke za liječenje </w:t>
      </w:r>
      <w:r w:rsidR="0066007B" w:rsidRPr="00DA0E30">
        <w:t xml:space="preserve">u djece </w:t>
      </w:r>
      <w:r w:rsidRPr="00DA0E30">
        <w:t xml:space="preserve">gotovo </w:t>
      </w:r>
      <w:r w:rsidR="00F90EE1" w:rsidRPr="00DA0E30">
        <w:t xml:space="preserve">su </w:t>
      </w:r>
      <w:r w:rsidRPr="00DA0E30">
        <w:t>identične preporuk</w:t>
      </w:r>
      <w:r w:rsidR="00F90EE1">
        <w:t>ama</w:t>
      </w:r>
      <w:r w:rsidRPr="00DA0E30">
        <w:t xml:space="preserve"> za liječenje odraslih s tim</w:t>
      </w:r>
      <w:r w:rsidR="00F90EE1">
        <w:t>e</w:t>
      </w:r>
      <w:r w:rsidRPr="00DA0E30">
        <w:t xml:space="preserve"> da se </w:t>
      </w:r>
      <w:r w:rsidR="00F90EE1" w:rsidRPr="00DA0E30">
        <w:t>upo</w:t>
      </w:r>
      <w:r w:rsidR="00F90EE1">
        <w:t>ra</w:t>
      </w:r>
      <w:r w:rsidR="00F90EE1" w:rsidRPr="00DA0E30">
        <w:t xml:space="preserve">ba </w:t>
      </w:r>
      <w:r w:rsidRPr="00DA0E30">
        <w:t xml:space="preserve">bedakvilina zasad ne </w:t>
      </w:r>
      <w:r w:rsidR="00F90EE1" w:rsidRPr="00DA0E30">
        <w:t>preporuč</w:t>
      </w:r>
      <w:r w:rsidR="00F90EE1">
        <w:t>uje,</w:t>
      </w:r>
      <w:r w:rsidR="00F90EE1" w:rsidRPr="00DA0E30">
        <w:t xml:space="preserve"> </w:t>
      </w:r>
      <w:r w:rsidR="00F90EE1">
        <w:t>a</w:t>
      </w:r>
      <w:r w:rsidRPr="00DA0E30">
        <w:t xml:space="preserve"> delamanid </w:t>
      </w:r>
      <w:r w:rsidR="003232DE">
        <w:t xml:space="preserve">se </w:t>
      </w:r>
      <w:r w:rsidRPr="00DA0E30">
        <w:t xml:space="preserve">smije </w:t>
      </w:r>
      <w:r w:rsidR="00F90EE1">
        <w:t>primijeniti</w:t>
      </w:r>
      <w:r w:rsidR="00F90EE1" w:rsidRPr="00DA0E30">
        <w:t xml:space="preserve"> </w:t>
      </w:r>
      <w:r w:rsidRPr="00DA0E30">
        <w:t xml:space="preserve">u djece iznad </w:t>
      </w:r>
      <w:r w:rsidR="00F90EE1">
        <w:t>šeste</w:t>
      </w:r>
      <w:r w:rsidRPr="00DA0E30">
        <w:t xml:space="preserve"> godine </w:t>
      </w:r>
      <w:r w:rsidR="00F90EE1">
        <w:t>života</w:t>
      </w:r>
      <w:r w:rsidRPr="00DA0E30">
        <w:t xml:space="preserve">. Osim toga, osobito u blažim oblicima bolesti, treba razmotriti </w:t>
      </w:r>
      <w:r w:rsidR="00F90EE1" w:rsidRPr="00DA0E30">
        <w:t>upo</w:t>
      </w:r>
      <w:r w:rsidR="00F90EE1">
        <w:t>ra</w:t>
      </w:r>
      <w:r w:rsidR="00F90EE1" w:rsidRPr="00DA0E30">
        <w:t xml:space="preserve">bu </w:t>
      </w:r>
      <w:r w:rsidRPr="00DA0E30">
        <w:t xml:space="preserve">parenteralnih lijekova drugog reda te ih izbaciti iz režima </w:t>
      </w:r>
      <w:r w:rsidR="00D50522">
        <w:t>ako</w:t>
      </w:r>
      <w:r w:rsidRPr="00DA0E30">
        <w:t xml:space="preserve"> potencijalni rizici nadilaze korist.</w:t>
      </w:r>
    </w:p>
    <w:p w:rsidR="00F02EF4" w:rsidRPr="00DA0E30" w:rsidRDefault="00F02EF4" w:rsidP="00B0258F">
      <w:pPr>
        <w:spacing w:line="276" w:lineRule="auto"/>
        <w:jc w:val="both"/>
      </w:pPr>
      <w:r w:rsidRPr="00DA0E30">
        <w:t>U bolesnika s prid</w:t>
      </w:r>
      <w:r w:rsidR="00F90EE1">
        <w:t>r</w:t>
      </w:r>
      <w:r w:rsidRPr="00DA0E30">
        <w:t xml:space="preserve">uženom HIV infekcijom kreiranje režima ne razlikuje se u odnosu na bolesnike koji nemaju HIV uz napomenu da se u bolesnika </w:t>
      </w:r>
      <w:r w:rsidR="00F90EE1">
        <w:t xml:space="preserve">s </w:t>
      </w:r>
      <w:r w:rsidR="00F90EE1" w:rsidRPr="00DA0E30">
        <w:t>HIV</w:t>
      </w:r>
      <w:r w:rsidR="00F90EE1">
        <w:t>-om</w:t>
      </w:r>
      <w:r w:rsidR="00F90EE1" w:rsidRPr="00DA0E30">
        <w:t xml:space="preserve"> </w:t>
      </w:r>
      <w:r w:rsidRPr="00DA0E30">
        <w:t xml:space="preserve">ne bi smio primjenjivati tioacetazon. </w:t>
      </w:r>
    </w:p>
    <w:p w:rsidR="00D91D42" w:rsidRDefault="00D91D42"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CC479B" w:rsidRPr="00B93BFF" w:rsidRDefault="00D91D42" w:rsidP="00561060">
      <w:pPr>
        <w:keepNext/>
        <w:spacing w:line="276" w:lineRule="auto"/>
        <w:ind w:left="284" w:hanging="284"/>
        <w:rPr>
          <w:b/>
          <w:bCs/>
          <w:sz w:val="28"/>
          <w:szCs w:val="28"/>
        </w:rPr>
      </w:pPr>
      <w:r w:rsidRPr="00B93BFF">
        <w:rPr>
          <w:b/>
          <w:bCs/>
          <w:sz w:val="28"/>
          <w:szCs w:val="28"/>
        </w:rPr>
        <w:lastRenderedPageBreak/>
        <w:t>9</w:t>
      </w:r>
      <w:r w:rsidR="00561060" w:rsidRPr="00B93BFF">
        <w:rPr>
          <w:b/>
          <w:bCs/>
          <w:sz w:val="28"/>
          <w:szCs w:val="28"/>
        </w:rPr>
        <w:t xml:space="preserve">. </w:t>
      </w:r>
      <w:r w:rsidR="00CC479B" w:rsidRPr="00B93BFF">
        <w:rPr>
          <w:b/>
          <w:bCs/>
          <w:sz w:val="28"/>
          <w:szCs w:val="28"/>
        </w:rPr>
        <w:t xml:space="preserve">PREVENCIJA TUBERKULOZE I PRINCIPI EPIDEMIOLOŠKE </w:t>
      </w:r>
      <w:r w:rsidR="004B5057" w:rsidRPr="00B93BFF">
        <w:rPr>
          <w:b/>
          <w:bCs/>
          <w:sz w:val="28"/>
          <w:szCs w:val="28"/>
        </w:rPr>
        <w:t>OBRAD</w:t>
      </w:r>
      <w:r w:rsidR="00CC479B" w:rsidRPr="00B93BFF">
        <w:rPr>
          <w:b/>
          <w:bCs/>
          <w:sz w:val="28"/>
          <w:szCs w:val="28"/>
        </w:rPr>
        <w:t>E KONTAKATA</w:t>
      </w:r>
    </w:p>
    <w:p w:rsidR="00CC479B" w:rsidRDefault="00CC479B" w:rsidP="00B0258F">
      <w:pPr>
        <w:spacing w:line="276" w:lineRule="auto"/>
        <w:jc w:val="both"/>
      </w:pPr>
    </w:p>
    <w:p w:rsidR="00F5696B" w:rsidRPr="00DA0E30" w:rsidRDefault="00F5696B" w:rsidP="00B0258F">
      <w:pPr>
        <w:spacing w:line="276" w:lineRule="auto"/>
        <w:jc w:val="both"/>
      </w:pPr>
    </w:p>
    <w:p w:rsidR="00863C13" w:rsidRPr="00561060" w:rsidRDefault="00863C13" w:rsidP="00B0258F">
      <w:pPr>
        <w:pStyle w:val="Naslov4"/>
        <w:tabs>
          <w:tab w:val="clear" w:pos="864"/>
        </w:tabs>
        <w:spacing w:before="0" w:after="0" w:line="276" w:lineRule="auto"/>
        <w:ind w:left="0" w:firstLine="0"/>
        <w:jc w:val="both"/>
        <w:rPr>
          <w:sz w:val="24"/>
          <w:szCs w:val="24"/>
          <w:lang w:val="hr-HR"/>
        </w:rPr>
      </w:pPr>
      <w:r w:rsidRPr="00561060">
        <w:rPr>
          <w:sz w:val="24"/>
          <w:szCs w:val="24"/>
          <w:lang w:val="hr-HR"/>
        </w:rPr>
        <w:t>9.1. Prevencija tuberkuloze</w:t>
      </w:r>
    </w:p>
    <w:p w:rsidR="00863C13" w:rsidRPr="00DA0E30" w:rsidRDefault="00863C13" w:rsidP="00B0258F">
      <w:pPr>
        <w:spacing w:line="276" w:lineRule="auto"/>
        <w:jc w:val="both"/>
        <w:rPr>
          <w:b/>
          <w:color w:val="000080"/>
        </w:rPr>
      </w:pPr>
    </w:p>
    <w:p w:rsidR="00863C13" w:rsidRPr="00DA0E30" w:rsidRDefault="00863C13" w:rsidP="00B0258F">
      <w:pPr>
        <w:spacing w:line="276" w:lineRule="auto"/>
        <w:jc w:val="both"/>
      </w:pPr>
      <w:r w:rsidRPr="00DA0E30">
        <w:t>Prevencija tuberkuloze u užem smislu podrazumijeva BCG (</w:t>
      </w:r>
      <w:r w:rsidRPr="00DA0E30">
        <w:rPr>
          <w:i/>
        </w:rPr>
        <w:t>Bacillus Calmette-Guerin</w:t>
      </w:r>
      <w:r w:rsidRPr="00DA0E30">
        <w:t>) cijepljenje te provođenje kemoprofilakse u osoba s povećanim rizikom od obolijevanja od aktivne tuberkuloze, a temelji se na Zakonu o zaštiti pučanstva od zaraznih bolesti (</w:t>
      </w:r>
      <w:r w:rsidR="00926CAB">
        <w:t>„</w:t>
      </w:r>
      <w:r w:rsidRPr="00DA0E30">
        <w:t>N</w:t>
      </w:r>
      <w:r w:rsidR="00926CAB">
        <w:t>arodne novine, br.</w:t>
      </w:r>
      <w:r w:rsidRPr="00DA0E30">
        <w:t xml:space="preserve"> 79/07, 113/08, 43/09, 130/17</w:t>
      </w:r>
      <w:r w:rsidR="005638D8" w:rsidRPr="00DA0E30">
        <w:t>, 114/18</w:t>
      </w:r>
      <w:r w:rsidRPr="00DA0E30">
        <w:t>) i Pravilniku o načinu provođenja imunizacije, seroprofilakse, kemoprofilakse protiv zaraznih bolesti te o osobama koje se podvrgavaju toj obvezi (</w:t>
      </w:r>
      <w:r w:rsidR="00926CAB">
        <w:t>„</w:t>
      </w:r>
      <w:r w:rsidRPr="00DA0E30">
        <w:t>N</w:t>
      </w:r>
      <w:r w:rsidR="00926CAB">
        <w:t>arodne novine</w:t>
      </w:r>
      <w:r w:rsidR="0091250E" w:rsidRPr="00DA0E30">
        <w:t>, broj</w:t>
      </w:r>
      <w:r w:rsidRPr="00DA0E30">
        <w:t xml:space="preserve"> 103/13). Prevencija tuberkuloze podrazumijeva</w:t>
      </w:r>
      <w:r w:rsidR="0017232C">
        <w:t xml:space="preserve"> i</w:t>
      </w:r>
      <w:r w:rsidRPr="00DA0E30">
        <w:t xml:space="preserve"> zdravstveni odgoj i prosvjećivanje u pogledu te bolesti (poglavlje 13).</w:t>
      </w:r>
    </w:p>
    <w:p w:rsidR="00863C13" w:rsidRPr="00DA0E30" w:rsidRDefault="00863C13" w:rsidP="00B0258F">
      <w:pPr>
        <w:spacing w:line="276" w:lineRule="auto"/>
        <w:jc w:val="both"/>
      </w:pPr>
    </w:p>
    <w:p w:rsidR="00863C13" w:rsidRPr="00561060" w:rsidRDefault="00863C13" w:rsidP="00B0258F">
      <w:pPr>
        <w:spacing w:line="276" w:lineRule="auto"/>
        <w:jc w:val="both"/>
        <w:rPr>
          <w:bCs/>
        </w:rPr>
      </w:pPr>
      <w:r w:rsidRPr="00561060">
        <w:rPr>
          <w:bCs/>
        </w:rPr>
        <w:t>BCG cijepljenje</w:t>
      </w:r>
    </w:p>
    <w:p w:rsidR="00863C13" w:rsidRPr="00DA0E30" w:rsidRDefault="00863C13" w:rsidP="00B0258F">
      <w:pPr>
        <w:spacing w:line="276" w:lineRule="auto"/>
        <w:jc w:val="both"/>
        <w:rPr>
          <w:b/>
        </w:rPr>
      </w:pPr>
    </w:p>
    <w:p w:rsidR="00863C13" w:rsidRPr="00DA0E30" w:rsidRDefault="00863C13" w:rsidP="00B0258F">
      <w:pPr>
        <w:spacing w:line="276" w:lineRule="auto"/>
        <w:jc w:val="both"/>
      </w:pPr>
      <w:r w:rsidRPr="00DA0E30">
        <w:t xml:space="preserve">Cijepljenje protiv tuberkuloze </w:t>
      </w:r>
      <w:r w:rsidR="0066007B" w:rsidRPr="00DA0E30">
        <w:t>standardno se provodi</w:t>
      </w:r>
      <w:r w:rsidRPr="00DA0E30">
        <w:t xml:space="preserve"> u novorođene djece</w:t>
      </w:r>
      <w:r w:rsidR="0066007B" w:rsidRPr="00DA0E30">
        <w:t>,</w:t>
      </w:r>
      <w:r w:rsidRPr="00DA0E30">
        <w:t xml:space="preserve"> odnos</w:t>
      </w:r>
      <w:r w:rsidR="0066007B" w:rsidRPr="00DA0E30">
        <w:t>no u djece u prvoj godini života</w:t>
      </w:r>
      <w:r w:rsidRPr="00DA0E30">
        <w:t xml:space="preserve">. Obvezno cijepljenje protiv tuberkuloze u </w:t>
      </w:r>
      <w:r w:rsidR="001B06E5">
        <w:t xml:space="preserve">Republici </w:t>
      </w:r>
      <w:r w:rsidRPr="00DA0E30">
        <w:t>Hrvatskoj kontinuirano se provodi od 1948.</w:t>
      </w:r>
      <w:r w:rsidR="0066007B" w:rsidRPr="00DA0E30">
        <w:t xml:space="preserve"> </w:t>
      </w:r>
      <w:r w:rsidRPr="00DA0E30">
        <w:t xml:space="preserve">godine s ciljem smanjenja obolijevanja djece i adolescenata </w:t>
      </w:r>
      <w:r w:rsidR="0017232C">
        <w:t>ponajprije</w:t>
      </w:r>
      <w:r w:rsidR="0017232C" w:rsidRPr="00DA0E30">
        <w:t xml:space="preserve"> od </w:t>
      </w:r>
      <w:r w:rsidRPr="00DA0E30">
        <w:t xml:space="preserve">teških oblika tuberkuloze. Tako je tijekom desetljeća </w:t>
      </w:r>
      <w:r w:rsidR="0017232C" w:rsidRPr="00DA0E30">
        <w:t>zna</w:t>
      </w:r>
      <w:r w:rsidR="0017232C">
        <w:t>t</w:t>
      </w:r>
      <w:r w:rsidR="0017232C" w:rsidRPr="00DA0E30">
        <w:t xml:space="preserve">no </w:t>
      </w:r>
      <w:r w:rsidRPr="00DA0E30">
        <w:t xml:space="preserve">smanjen broj oboljele djece od tuberkuloznog meningitisa i diseminiranih oblika tuberkuloze. Provedba cijepljenja propisana je Pravilnikom o načinu provođenja imunizacije, seroprofilakse, kemoprofilakse protiv zaraznih bolesti te o osobama koje se podvrgavaju toj obvezi, koji je donesen na temelju Zakona o zaštiti pučanstva od zaraznih bolesti. U Programu obvezne imunizacije koji se donosi svake kalendarske godine detaljno su opisani postupci BCG cijepljenja. </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Program obveznog cijepljenja na razini države izrađuje, predlaže i evaluira Služba za epidemiologiju zaraznih bolesti Hrvatskog zavoda za javno zdravstvo, a za njegovu provedbu nadležne </w:t>
      </w:r>
      <w:r w:rsidR="0017232C" w:rsidRPr="00DA0E30">
        <w:t xml:space="preserve">su </w:t>
      </w:r>
      <w:r w:rsidRPr="00DA0E30">
        <w:t>službe za epidemiologiju županijskih zavoda za javno zdravstvo</w:t>
      </w:r>
      <w:r w:rsidRPr="00DA0E30">
        <w:rPr>
          <w:color w:val="FF0000"/>
        </w:rPr>
        <w:t xml:space="preserve"> </w:t>
      </w:r>
      <w:r w:rsidRPr="00DA0E30">
        <w:t>u suradnji s cjepiteljima koji godišnje izvješćuju o izvršenim obveznim imunizacijama (obrazac UT-III/6-84).</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Sukladno praksi velikog broja država s niskom incidencijom tuberkuloze, i u </w:t>
      </w:r>
      <w:r w:rsidR="001B06E5">
        <w:t xml:space="preserve">Republici </w:t>
      </w:r>
      <w:r w:rsidRPr="00DA0E30">
        <w:t xml:space="preserve">Hrvatskoj se planira univerzalno BCG cijepljenje novorođenčadi zamijeniti selektivnim cijepljenjem skupina s povećanim rizikom obolijevanja od tuberkuloze sukladno epidemiološkoj procjeni. </w:t>
      </w:r>
      <w:r w:rsidR="0017232C">
        <w:t>No</w:t>
      </w:r>
      <w:r w:rsidRPr="00DA0E30">
        <w:t xml:space="preserve"> odluka o ukidanju univerzalnog BCG cijepljenja mora biti stručno utemeljena na pouzdanim epidemiološkim poda</w:t>
      </w:r>
      <w:r w:rsidR="0017232C">
        <w:t>t</w:t>
      </w:r>
      <w:r w:rsidRPr="00DA0E30">
        <w:t xml:space="preserve">cima o incidenciji tuberkuloze u </w:t>
      </w:r>
      <w:r w:rsidR="001B06E5">
        <w:t xml:space="preserve">Republici </w:t>
      </w:r>
      <w:r w:rsidRPr="00DA0E30">
        <w:t>Hrvatskoj i strateški dobro definirana i isplanirana kako bi se izbjegao porast obolijevanja necij</w:t>
      </w:r>
      <w:r w:rsidR="00BE02E6" w:rsidRPr="00DA0E30">
        <w:t>epljenih pripadnika vulnerabilni</w:t>
      </w:r>
      <w:r w:rsidRPr="00DA0E30">
        <w:t xml:space="preserve">h skupina.   </w:t>
      </w:r>
    </w:p>
    <w:p w:rsidR="00863C13" w:rsidRPr="00DA0E30" w:rsidRDefault="00863C13" w:rsidP="00B0258F">
      <w:pPr>
        <w:spacing w:line="276" w:lineRule="auto"/>
        <w:jc w:val="both"/>
      </w:pPr>
    </w:p>
    <w:p w:rsidR="00863C13" w:rsidRPr="00561060" w:rsidRDefault="00863C13" w:rsidP="00B0258F">
      <w:pPr>
        <w:spacing w:line="276" w:lineRule="auto"/>
        <w:jc w:val="both"/>
        <w:rPr>
          <w:bCs/>
        </w:rPr>
      </w:pPr>
      <w:r w:rsidRPr="00561060">
        <w:rPr>
          <w:bCs/>
        </w:rPr>
        <w:t>Kemoprofilaksa</w:t>
      </w:r>
      <w:r w:rsidR="0017232C" w:rsidRPr="00561060">
        <w:rPr>
          <w:bCs/>
        </w:rPr>
        <w:t xml:space="preserve"> –</w:t>
      </w:r>
      <w:r w:rsidRPr="00561060">
        <w:rPr>
          <w:bCs/>
        </w:rPr>
        <w:t xml:space="preserve"> liječenje latentne tuberkulozne infekcije </w:t>
      </w:r>
    </w:p>
    <w:p w:rsidR="00863C13" w:rsidRPr="00DA0E30" w:rsidRDefault="00863C13" w:rsidP="00B0258F">
      <w:pPr>
        <w:spacing w:line="276" w:lineRule="auto"/>
        <w:jc w:val="both"/>
        <w:rPr>
          <w:b/>
        </w:rPr>
      </w:pPr>
    </w:p>
    <w:p w:rsidR="00863C13" w:rsidRPr="00DA0E30" w:rsidRDefault="00863C13" w:rsidP="00B0258F">
      <w:pPr>
        <w:spacing w:line="276" w:lineRule="auto"/>
        <w:jc w:val="both"/>
        <w:rPr>
          <w:highlight w:val="yellow"/>
        </w:rPr>
      </w:pPr>
      <w:r w:rsidRPr="00DA0E30">
        <w:t>Definicija</w:t>
      </w:r>
      <w:r w:rsidR="00D76153" w:rsidRPr="00DA0E30">
        <w:t>, indikacije i način provođenja kemoprofilakse podrobno su</w:t>
      </w:r>
      <w:r w:rsidRPr="00DA0E30">
        <w:t xml:space="preserve"> opisan</w:t>
      </w:r>
      <w:r w:rsidR="00D76153" w:rsidRPr="00DA0E30">
        <w:t>i</w:t>
      </w:r>
      <w:r w:rsidRPr="00DA0E30">
        <w:t xml:space="preserve"> </w:t>
      </w:r>
      <w:r w:rsidR="00860F2A">
        <w:t>u nastavku</w:t>
      </w:r>
      <w:r w:rsidRPr="00DA0E30">
        <w:t xml:space="preserve"> ovog poglavlja (9.3.).</w:t>
      </w:r>
    </w:p>
    <w:p w:rsidR="00863C13" w:rsidRPr="00561060" w:rsidRDefault="00863C13" w:rsidP="00B0258F">
      <w:pPr>
        <w:pStyle w:val="Naslov4"/>
        <w:tabs>
          <w:tab w:val="clear" w:pos="864"/>
        </w:tabs>
        <w:spacing w:before="0" w:after="0" w:line="276" w:lineRule="auto"/>
        <w:ind w:left="0" w:firstLine="0"/>
        <w:jc w:val="both"/>
        <w:rPr>
          <w:sz w:val="24"/>
          <w:szCs w:val="24"/>
          <w:lang w:val="hr-HR"/>
        </w:rPr>
      </w:pPr>
      <w:r w:rsidRPr="00561060">
        <w:rPr>
          <w:sz w:val="24"/>
          <w:szCs w:val="24"/>
          <w:lang w:val="hr-HR"/>
        </w:rPr>
        <w:lastRenderedPageBreak/>
        <w:t xml:space="preserve">9.2. Osnovni principi epidemiološke </w:t>
      </w:r>
      <w:r w:rsidR="004B5057" w:rsidRPr="00561060">
        <w:rPr>
          <w:sz w:val="24"/>
          <w:szCs w:val="24"/>
          <w:lang w:val="hr-HR"/>
        </w:rPr>
        <w:t>obrad</w:t>
      </w:r>
      <w:r w:rsidRPr="00561060">
        <w:rPr>
          <w:sz w:val="24"/>
          <w:szCs w:val="24"/>
          <w:lang w:val="hr-HR"/>
        </w:rPr>
        <w:t xml:space="preserve">e kontakata oboljelih od tuberkuloze </w:t>
      </w:r>
    </w:p>
    <w:p w:rsidR="00863C13" w:rsidRPr="00DA0E30" w:rsidRDefault="00863C13" w:rsidP="00B0258F">
      <w:pPr>
        <w:pStyle w:val="StandardWeb"/>
        <w:spacing w:before="0" w:beforeAutospacing="0" w:after="0" w:afterAutospacing="0" w:line="276" w:lineRule="auto"/>
        <w:jc w:val="both"/>
        <w:rPr>
          <w:b/>
          <w:i/>
          <w:lang w:val="hr-HR" w:eastAsia="hr-HR"/>
        </w:rPr>
      </w:pPr>
    </w:p>
    <w:p w:rsidR="00863C13" w:rsidRPr="00DA0E30" w:rsidRDefault="00863C13" w:rsidP="00B0258F">
      <w:pPr>
        <w:pStyle w:val="StandardWeb"/>
        <w:spacing w:before="0" w:beforeAutospacing="0" w:after="0" w:afterAutospacing="0" w:line="276" w:lineRule="auto"/>
        <w:jc w:val="both"/>
        <w:rPr>
          <w:lang w:val="hr-HR"/>
        </w:rPr>
      </w:pPr>
      <w:r w:rsidRPr="00DA0E30">
        <w:rPr>
          <w:lang w:val="hr-HR"/>
        </w:rPr>
        <w:t xml:space="preserve">Svrha epidemiološke </w:t>
      </w:r>
      <w:r w:rsidR="004B5057">
        <w:rPr>
          <w:lang w:val="hr-HR"/>
        </w:rPr>
        <w:t>obrad</w:t>
      </w:r>
      <w:r w:rsidRPr="00DA0E30">
        <w:rPr>
          <w:lang w:val="hr-HR"/>
        </w:rPr>
        <w:t>e kontakata oboljelog</w:t>
      </w:r>
      <w:r w:rsidR="0017232C">
        <w:rPr>
          <w:lang w:val="hr-HR"/>
        </w:rPr>
        <w:t>a</w:t>
      </w:r>
      <w:r w:rsidRPr="00DA0E30">
        <w:rPr>
          <w:lang w:val="hr-HR"/>
        </w:rPr>
        <w:t xml:space="preserve"> od tuberkuloze (</w:t>
      </w:r>
      <w:r w:rsidR="0017232C">
        <w:rPr>
          <w:lang w:val="hr-HR"/>
        </w:rPr>
        <w:t>dalje u tekstu</w:t>
      </w:r>
      <w:r w:rsidRPr="00DA0E30">
        <w:rPr>
          <w:lang w:val="hr-HR"/>
        </w:rPr>
        <w:t xml:space="preserve">: kontakt) </w:t>
      </w:r>
      <w:r w:rsidR="0017232C">
        <w:rPr>
          <w:lang w:val="hr-HR"/>
        </w:rPr>
        <w:t>nakon</w:t>
      </w:r>
      <w:r w:rsidR="0017232C" w:rsidRPr="00DA0E30">
        <w:rPr>
          <w:lang w:val="hr-HR"/>
        </w:rPr>
        <w:t xml:space="preserve"> </w:t>
      </w:r>
      <w:r w:rsidRPr="00DA0E30">
        <w:rPr>
          <w:lang w:val="hr-HR"/>
        </w:rPr>
        <w:t>prijav</w:t>
      </w:r>
      <w:r w:rsidR="0017232C">
        <w:rPr>
          <w:lang w:val="hr-HR"/>
        </w:rPr>
        <w:t>e</w:t>
      </w:r>
      <w:r w:rsidRPr="00DA0E30">
        <w:rPr>
          <w:lang w:val="hr-HR"/>
        </w:rPr>
        <w:t xml:space="preserve"> oboljelog</w:t>
      </w:r>
      <w:r w:rsidR="00E71B45">
        <w:rPr>
          <w:lang w:val="hr-HR"/>
        </w:rPr>
        <w:t>a</w:t>
      </w:r>
      <w:r w:rsidRPr="00DA0E30">
        <w:rPr>
          <w:lang w:val="hr-HR"/>
        </w:rPr>
        <w:t xml:space="preserve"> jest probir i </w:t>
      </w:r>
      <w:bookmarkStart w:id="1" w:name="_Hlk16601192"/>
      <w:r w:rsidRPr="00DA0E30">
        <w:rPr>
          <w:lang w:val="hr-HR"/>
        </w:rPr>
        <w:t xml:space="preserve">pronalaženje osoba s aktivnom tuberkulozom </w:t>
      </w:r>
      <w:bookmarkEnd w:id="1"/>
      <w:r w:rsidRPr="00DA0E30">
        <w:rPr>
          <w:lang w:val="hr-HR"/>
        </w:rPr>
        <w:t xml:space="preserve">(aktivno otkrivanje bolesti), odnosno probir osoba na latentnu tuberkuloznu infekciju i pridružene rizične čimbenike za razvoj aktivne tuberkuloze. Prioritet je takvim osobama osigurati odgovarajuću kemoprofilaksu i/ili organizirati zdravstveni nadzor. </w:t>
      </w:r>
      <w:r w:rsidR="00E71B45">
        <w:rPr>
          <w:lang w:val="hr-HR"/>
        </w:rPr>
        <w:t>T</w:t>
      </w:r>
      <w:r w:rsidRPr="00DA0E30">
        <w:rPr>
          <w:lang w:val="hr-HR"/>
        </w:rPr>
        <w:t>akav aktivni pristup utječe na smanjenje mortaliteta i morbiditeta od tuberkuloze i pri</w:t>
      </w:r>
      <w:r w:rsidR="00E71B45" w:rsidRPr="00DA0E30">
        <w:rPr>
          <w:lang w:val="hr-HR"/>
        </w:rPr>
        <w:t>do</w:t>
      </w:r>
      <w:r w:rsidRPr="00DA0E30">
        <w:rPr>
          <w:lang w:val="hr-HR"/>
        </w:rPr>
        <w:t>nosi spr</w:t>
      </w:r>
      <w:r w:rsidR="00E71B45">
        <w:rPr>
          <w:lang w:val="hr-HR"/>
        </w:rPr>
        <w:t>j</w:t>
      </w:r>
      <w:r w:rsidRPr="00DA0E30">
        <w:rPr>
          <w:lang w:val="hr-HR"/>
        </w:rPr>
        <w:t xml:space="preserve">ečavanju daljnjeg širenja infekcije. </w:t>
      </w:r>
    </w:p>
    <w:p w:rsidR="00863C13" w:rsidRPr="00DA0E30" w:rsidRDefault="00863C13" w:rsidP="00B0258F">
      <w:pPr>
        <w:pStyle w:val="StandardWeb"/>
        <w:spacing w:before="0" w:beforeAutospacing="0" w:after="0" w:afterAutospacing="0" w:line="276" w:lineRule="auto"/>
        <w:jc w:val="both"/>
        <w:rPr>
          <w:lang w:val="hr-HR"/>
        </w:rPr>
      </w:pPr>
    </w:p>
    <w:p w:rsidR="00863C13" w:rsidRPr="00DA0E30" w:rsidRDefault="00863C13" w:rsidP="00B0258F">
      <w:pPr>
        <w:autoSpaceDE w:val="0"/>
        <w:autoSpaceDN w:val="0"/>
        <w:adjustRightInd w:val="0"/>
        <w:spacing w:line="276" w:lineRule="auto"/>
        <w:jc w:val="both"/>
      </w:pPr>
      <w:r w:rsidRPr="00DA0E30">
        <w:t xml:space="preserve">Opseg </w:t>
      </w:r>
      <w:r w:rsidR="004B5057">
        <w:t>obrad</w:t>
      </w:r>
      <w:r w:rsidRPr="00DA0E30">
        <w:t xml:space="preserve">e kontakata ovisi o stupnju zaraznosti bolesnika, </w:t>
      </w:r>
      <w:r w:rsidR="00E71B45" w:rsidRPr="00DA0E30">
        <w:t>du</w:t>
      </w:r>
      <w:r w:rsidR="00E71B45">
        <w:t>lj</w:t>
      </w:r>
      <w:r w:rsidR="00E71B45" w:rsidRPr="00DA0E30">
        <w:t xml:space="preserve">ini </w:t>
      </w:r>
      <w:r w:rsidRPr="00DA0E30">
        <w:t xml:space="preserve">infektivnog razdoblja, načinima prijenosa zaraze, rizičnim čimbenicima i potencijalu inficiranog kontakta za razvoj aktivne tuberkuloze te o broju osoba za koje se otkrilo da su zaražene.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Pacijenti s mikrobiološki dokazanom plućnom ili laringalnom tuberkulozom smatraju se zaraznima za druge osobe u kontaktu, a zaraznost je najveća kad su razmazi iskašljaja </w:t>
      </w:r>
      <w:r w:rsidR="00E71B45">
        <w:t>izravno</w:t>
      </w:r>
      <w:r w:rsidR="00E71B45" w:rsidRPr="00DA0E30">
        <w:t xml:space="preserve"> </w:t>
      </w:r>
      <w:r w:rsidRPr="00DA0E30">
        <w:t xml:space="preserve">pozitivni pod mikroskopom. Smatra se da je rizik obolijevanja za kućne kontakte oboljelog čija je kultura pozitivna, ali razmaz mikroskopski </w:t>
      </w:r>
      <w:r w:rsidR="00E71B45">
        <w:t>izravno</w:t>
      </w:r>
      <w:r w:rsidR="00E71B45" w:rsidRPr="00DA0E30">
        <w:t xml:space="preserve"> </w:t>
      </w:r>
      <w:r w:rsidRPr="00DA0E30">
        <w:t>negativan, tek oko 10</w:t>
      </w:r>
      <w:r w:rsidR="00E71B45">
        <w:t xml:space="preserve"> </w:t>
      </w:r>
      <w:r w:rsidRPr="00DA0E30">
        <w:t>–</w:t>
      </w:r>
      <w:r w:rsidR="00E71B45">
        <w:t xml:space="preserve"> </w:t>
      </w:r>
      <w:r w:rsidRPr="00DA0E30">
        <w:t>20</w:t>
      </w:r>
      <w:r w:rsidR="00E71B45">
        <w:t xml:space="preserve"> </w:t>
      </w:r>
      <w:r w:rsidRPr="00DA0E30">
        <w:t xml:space="preserve">% rizika kojem su izloženi kontakti pacijenata s </w:t>
      </w:r>
      <w:r w:rsidR="00E71B45">
        <w:t>izravno</w:t>
      </w:r>
      <w:r w:rsidR="00E71B45" w:rsidRPr="00DA0E30">
        <w:t xml:space="preserve"> </w:t>
      </w:r>
      <w:r w:rsidRPr="00DA0E30">
        <w:t xml:space="preserve">mikroskopski pozitivnim iskašljajem.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U pravilu se </w:t>
      </w:r>
      <w:r w:rsidR="004B5057">
        <w:t>obrad</w:t>
      </w:r>
      <w:r w:rsidRPr="00DA0E30">
        <w:t>a kontakata oboljelog</w:t>
      </w:r>
      <w:r w:rsidR="00E71B45">
        <w:t>a</w:t>
      </w:r>
      <w:r w:rsidRPr="00DA0E30">
        <w:t xml:space="preserve"> s izvanplućnom tuberkulozom ne provodi ako je </w:t>
      </w:r>
      <w:r w:rsidR="00E71B45">
        <w:t>u</w:t>
      </w:r>
      <w:r w:rsidR="00E71B45" w:rsidRPr="00DA0E30">
        <w:t xml:space="preserve"> takv</w:t>
      </w:r>
      <w:r w:rsidR="00E71B45">
        <w:t>a</w:t>
      </w:r>
      <w:r w:rsidR="00E71B45" w:rsidRPr="00DA0E30">
        <w:t xml:space="preserve"> </w:t>
      </w:r>
      <w:r w:rsidRPr="00DA0E30">
        <w:t xml:space="preserve">bolesnika prethodno isključena </w:t>
      </w:r>
      <w:r w:rsidR="00E71B45" w:rsidRPr="00DA0E30">
        <w:t>isto</w:t>
      </w:r>
      <w:r w:rsidR="00E71B45">
        <w:t>dob</w:t>
      </w:r>
      <w:r w:rsidR="00E71B45" w:rsidRPr="00DA0E30">
        <w:t xml:space="preserve">na </w:t>
      </w:r>
      <w:r w:rsidRPr="00DA0E30">
        <w:t xml:space="preserve">plućna lokalizacija bolesti. </w:t>
      </w:r>
      <w:r w:rsidR="007612E0">
        <w:t>No</w:t>
      </w:r>
      <w:r w:rsidRPr="00DA0E30">
        <w:t xml:space="preserve"> u određenim slučajevima može biti indicirana </w:t>
      </w:r>
      <w:r w:rsidR="004B5057">
        <w:t>obrad</w:t>
      </w:r>
      <w:r w:rsidRPr="00DA0E30">
        <w:t xml:space="preserve">a usmjerena na otkrivanje izvora zaraze (neprepoznat bolesnik s aktivnom tuberkulozom). </w:t>
      </w:r>
    </w:p>
    <w:p w:rsidR="00863C13" w:rsidRPr="00DA0E30" w:rsidRDefault="00863C13" w:rsidP="00B0258F">
      <w:pPr>
        <w:autoSpaceDE w:val="0"/>
        <w:autoSpaceDN w:val="0"/>
        <w:adjustRightInd w:val="0"/>
        <w:spacing w:line="276" w:lineRule="auto"/>
        <w:jc w:val="both"/>
      </w:pPr>
    </w:p>
    <w:p w:rsidR="00863C13" w:rsidRDefault="00863C13" w:rsidP="00B0258F">
      <w:pPr>
        <w:autoSpaceDE w:val="0"/>
        <w:autoSpaceDN w:val="0"/>
        <w:adjustRightInd w:val="0"/>
        <w:spacing w:line="276" w:lineRule="auto"/>
        <w:jc w:val="both"/>
      </w:pPr>
      <w:r w:rsidRPr="00DA0E30">
        <w:t xml:space="preserve">Radi utvrđivanja infektivnog razdoblja indeksnog slučaja epidemiolog procjenjuje </w:t>
      </w:r>
      <w:r w:rsidR="007612E0">
        <w:t xml:space="preserve">velik broj </w:t>
      </w:r>
      <w:r w:rsidRPr="00DA0E30">
        <w:t xml:space="preserve">čimbenika </w:t>
      </w:r>
      <w:r w:rsidR="007612E0">
        <w:t>po</w:t>
      </w:r>
      <w:r w:rsidRPr="00DA0E30">
        <w:t xml:space="preserve">vezanih </w:t>
      </w:r>
      <w:r w:rsidR="007612E0">
        <w:t>s</w:t>
      </w:r>
      <w:r w:rsidR="007612E0" w:rsidRPr="00DA0E30">
        <w:t xml:space="preserve"> karakteristik</w:t>
      </w:r>
      <w:r w:rsidR="007612E0">
        <w:t>ama</w:t>
      </w:r>
      <w:r w:rsidR="007612E0" w:rsidRPr="00DA0E30">
        <w:t xml:space="preserve"> </w:t>
      </w:r>
      <w:r w:rsidRPr="00DA0E30">
        <w:t>oboljelog</w:t>
      </w:r>
      <w:r w:rsidR="007612E0">
        <w:t>a</w:t>
      </w:r>
      <w:r w:rsidRPr="00DA0E30">
        <w:t xml:space="preserve"> kao i okolišne </w:t>
      </w:r>
      <w:r w:rsidR="007612E0">
        <w:t>značajke</w:t>
      </w:r>
      <w:r w:rsidRPr="00DA0E30">
        <w:t>, poput veličine prostorije, ventilacije, odnosno (re)cirkulacije zraka, količine sunčeve svjetlosti i dr.</w:t>
      </w:r>
    </w:p>
    <w:p w:rsidR="00CD341E" w:rsidRDefault="00CD341E" w:rsidP="00B0258F">
      <w:pPr>
        <w:pStyle w:val="Naslov4"/>
        <w:tabs>
          <w:tab w:val="clear" w:pos="864"/>
        </w:tabs>
        <w:spacing w:before="0" w:after="0" w:line="276" w:lineRule="auto"/>
        <w:ind w:left="0" w:firstLine="0"/>
        <w:jc w:val="both"/>
        <w:rPr>
          <w:b w:val="0"/>
          <w:bCs w:val="0"/>
          <w:sz w:val="24"/>
          <w:szCs w:val="24"/>
          <w:lang w:val="hr-HR"/>
        </w:rPr>
      </w:pPr>
    </w:p>
    <w:p w:rsidR="00863C13" w:rsidRPr="00CD341E" w:rsidRDefault="00863C13" w:rsidP="00B0258F">
      <w:pPr>
        <w:pStyle w:val="Naslov4"/>
        <w:tabs>
          <w:tab w:val="clear" w:pos="864"/>
        </w:tabs>
        <w:spacing w:before="0" w:after="0" w:line="276" w:lineRule="auto"/>
        <w:ind w:left="0" w:firstLine="0"/>
        <w:jc w:val="both"/>
        <w:rPr>
          <w:b w:val="0"/>
          <w:bCs w:val="0"/>
          <w:sz w:val="24"/>
          <w:szCs w:val="24"/>
          <w:lang w:val="hr-HR"/>
        </w:rPr>
      </w:pPr>
      <w:r w:rsidRPr="00CD341E">
        <w:rPr>
          <w:b w:val="0"/>
          <w:bCs w:val="0"/>
          <w:sz w:val="24"/>
          <w:szCs w:val="24"/>
          <w:lang w:val="hr-HR"/>
        </w:rPr>
        <w:t>Utvrđivanje kontakata i selekcija prioriteta</w:t>
      </w:r>
    </w:p>
    <w:p w:rsidR="00863C13" w:rsidRPr="00DA0E30" w:rsidRDefault="00863C13" w:rsidP="00B0258F">
      <w:pPr>
        <w:spacing w:line="276" w:lineRule="auto"/>
        <w:jc w:val="both"/>
        <w:rPr>
          <w:color w:val="0000FF"/>
        </w:rPr>
      </w:pPr>
    </w:p>
    <w:p w:rsidR="00863C13" w:rsidRPr="00DA0E30" w:rsidRDefault="00863C13" w:rsidP="00B0258F">
      <w:pPr>
        <w:autoSpaceDE w:val="0"/>
        <w:autoSpaceDN w:val="0"/>
        <w:adjustRightInd w:val="0"/>
        <w:spacing w:line="276" w:lineRule="auto"/>
        <w:jc w:val="both"/>
        <w:rPr>
          <w:bCs/>
        </w:rPr>
      </w:pPr>
      <w:r w:rsidRPr="00DA0E30">
        <w:rPr>
          <w:bCs/>
        </w:rPr>
        <w:t xml:space="preserve">Početak epidemiološkog istraživanja u </w:t>
      </w:r>
      <w:r w:rsidR="004B5057">
        <w:rPr>
          <w:bCs/>
        </w:rPr>
        <w:t>obrad</w:t>
      </w:r>
      <w:r w:rsidRPr="00DA0E30">
        <w:rPr>
          <w:bCs/>
        </w:rPr>
        <w:t>i kontakata je</w:t>
      </w:r>
      <w:r w:rsidR="007612E0">
        <w:rPr>
          <w:bCs/>
        </w:rPr>
        <w:t>st</w:t>
      </w:r>
      <w:r w:rsidRPr="00DA0E30">
        <w:rPr>
          <w:bCs/>
        </w:rPr>
        <w:t xml:space="preserve"> temeljit razgovor s indeksnim pacijentom (</w:t>
      </w:r>
      <w:r w:rsidRPr="00DA0E30">
        <w:rPr>
          <w:bCs/>
          <w:i/>
        </w:rPr>
        <w:t>epidemiološko anketiranje</w:t>
      </w:r>
      <w:r w:rsidRPr="00DA0E30">
        <w:rPr>
          <w:bCs/>
        </w:rPr>
        <w:t xml:space="preserve">) o njegovoj društvenoj sredini i dnevnim/tjednim aktivnostima tijekom trajanja infektivnog razdoblja u cilju identificiranja različitih </w:t>
      </w:r>
      <w:r w:rsidR="00F90EE1">
        <w:rPr>
          <w:bCs/>
        </w:rPr>
        <w:t>skupina</w:t>
      </w:r>
      <w:r w:rsidRPr="00DA0E30">
        <w:rPr>
          <w:bCs/>
        </w:rPr>
        <w:t xml:space="preserve"> osoba koje su potencijalno bile izložene infekciji. </w:t>
      </w:r>
      <w:r w:rsidRPr="00DA0E30">
        <w:t xml:space="preserve">Nemoguće je odrediti točan trenutak u kojem bolesnik postaje zarazan. Uobičajeno se kao približan pokazatelj početka transmisije bacila uzima pojava kašlja te </w:t>
      </w:r>
      <w:r w:rsidRPr="00DA0E30">
        <w:rPr>
          <w:bCs/>
        </w:rPr>
        <w:t>se početak zaraznosti može proc</w:t>
      </w:r>
      <w:r w:rsidR="007612E0">
        <w:rPr>
          <w:bCs/>
        </w:rPr>
        <w:t>i</w:t>
      </w:r>
      <w:r w:rsidRPr="00DA0E30">
        <w:rPr>
          <w:bCs/>
        </w:rPr>
        <w:t>jeniti ovisno o tome kada se pojavio kašalj</w:t>
      </w:r>
      <w:r w:rsidR="007612E0">
        <w:rPr>
          <w:bCs/>
        </w:rPr>
        <w:t>,</w:t>
      </w:r>
      <w:r w:rsidRPr="00DA0E30">
        <w:rPr>
          <w:bCs/>
        </w:rPr>
        <w:t xml:space="preserve"> odnosno kada se postavila dijagnoza tuberkuloze (tablica 9.1). </w:t>
      </w:r>
    </w:p>
    <w:p w:rsidR="00863C13" w:rsidRDefault="00863C13" w:rsidP="00B0258F">
      <w:pPr>
        <w:autoSpaceDE w:val="0"/>
        <w:autoSpaceDN w:val="0"/>
        <w:adjustRightInd w:val="0"/>
        <w:spacing w:line="276" w:lineRule="auto"/>
        <w:jc w:val="both"/>
        <w:rPr>
          <w:rFonts w:eastAsia="Batang"/>
          <w:color w:val="000000"/>
        </w:rPr>
      </w:pPr>
    </w:p>
    <w:p w:rsidR="004F4E04" w:rsidRDefault="004F4E04" w:rsidP="00B0258F">
      <w:pPr>
        <w:autoSpaceDE w:val="0"/>
        <w:autoSpaceDN w:val="0"/>
        <w:adjustRightInd w:val="0"/>
        <w:spacing w:line="276" w:lineRule="auto"/>
        <w:jc w:val="both"/>
        <w:rPr>
          <w:rFonts w:eastAsia="Batang"/>
          <w:color w:val="000000"/>
        </w:rPr>
      </w:pPr>
    </w:p>
    <w:p w:rsidR="004F4E04" w:rsidRDefault="004F4E04" w:rsidP="00B0258F">
      <w:pPr>
        <w:autoSpaceDE w:val="0"/>
        <w:autoSpaceDN w:val="0"/>
        <w:adjustRightInd w:val="0"/>
        <w:spacing w:line="276" w:lineRule="auto"/>
        <w:jc w:val="both"/>
        <w:rPr>
          <w:rFonts w:eastAsia="Batang"/>
          <w:color w:val="000000"/>
        </w:rPr>
      </w:pPr>
    </w:p>
    <w:p w:rsidR="004F4E04" w:rsidRDefault="004F4E04" w:rsidP="004F4E04">
      <w:pPr>
        <w:rPr>
          <w:rFonts w:eastAsia="Batang"/>
          <w:color w:val="FF0000"/>
        </w:rPr>
      </w:pPr>
    </w:p>
    <w:p w:rsidR="00054919" w:rsidRDefault="00054919" w:rsidP="004F4E04"/>
    <w:p w:rsidR="004F4E04" w:rsidRPr="00DA0E30" w:rsidRDefault="004F4E04" w:rsidP="004F4E04">
      <w:pPr>
        <w:autoSpaceDE w:val="0"/>
        <w:autoSpaceDN w:val="0"/>
        <w:adjustRightInd w:val="0"/>
        <w:jc w:val="both"/>
        <w:rPr>
          <w:rFonts w:eastAsia="Batang"/>
          <w:color w:val="000000"/>
        </w:rPr>
      </w:pPr>
    </w:p>
    <w:p w:rsidR="00F872B6" w:rsidRDefault="00F872B6" w:rsidP="004F4E04">
      <w:pPr>
        <w:autoSpaceDE w:val="0"/>
        <w:autoSpaceDN w:val="0"/>
        <w:adjustRightInd w:val="0"/>
        <w:jc w:val="center"/>
        <w:rPr>
          <w:rFonts w:eastAsia="Batang"/>
          <w:i/>
          <w:iCs/>
          <w:color w:val="000000"/>
        </w:rPr>
      </w:pPr>
    </w:p>
    <w:p w:rsidR="004F4E04" w:rsidRPr="00C80B51" w:rsidRDefault="004F4E04" w:rsidP="004F4E04">
      <w:pPr>
        <w:autoSpaceDE w:val="0"/>
        <w:autoSpaceDN w:val="0"/>
        <w:adjustRightInd w:val="0"/>
        <w:jc w:val="center"/>
        <w:rPr>
          <w:rFonts w:eastAsia="Batang"/>
          <w:i/>
          <w:iCs/>
          <w:color w:val="000000"/>
        </w:rPr>
      </w:pPr>
      <w:r w:rsidRPr="00C80B51">
        <w:rPr>
          <w:rFonts w:eastAsia="Batang"/>
          <w:i/>
          <w:iCs/>
          <w:color w:val="000000"/>
        </w:rPr>
        <w:lastRenderedPageBreak/>
        <w:t xml:space="preserve">Tablica 9.1. </w:t>
      </w:r>
      <w:r>
        <w:rPr>
          <w:rFonts w:eastAsia="Batang"/>
          <w:i/>
          <w:iCs/>
          <w:color w:val="000000"/>
        </w:rPr>
        <w:t xml:space="preserve"> </w:t>
      </w:r>
      <w:r w:rsidRPr="00C80B51">
        <w:rPr>
          <w:rFonts w:eastAsia="Batang"/>
          <w:i/>
          <w:iCs/>
          <w:color w:val="000000"/>
        </w:rPr>
        <w:t>Procjena početka zaraznosti tuberkuloznog bolesnika</w:t>
      </w:r>
    </w:p>
    <w:p w:rsidR="004F4E04" w:rsidRPr="00DA0E30" w:rsidRDefault="004F4E04" w:rsidP="004F4E04">
      <w:pPr>
        <w:autoSpaceDE w:val="0"/>
        <w:autoSpaceDN w:val="0"/>
        <w:adjustRightInd w:val="0"/>
        <w:jc w:val="both"/>
        <w:rPr>
          <w:rFonts w:eastAsia="Batang"/>
          <w:color w:val="00000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124"/>
      </w:tblGrid>
      <w:tr w:rsidR="004F4E04" w:rsidRPr="00C80B51" w:rsidTr="004F4E04">
        <w:trPr>
          <w:trHeight w:val="573"/>
          <w:jc w:val="center"/>
        </w:trPr>
        <w:tc>
          <w:tcPr>
            <w:tcW w:w="2235" w:type="dxa"/>
            <w:shd w:val="clear" w:color="auto" w:fill="auto"/>
          </w:tcPr>
          <w:p w:rsidR="004F4E04" w:rsidRPr="00C80B51" w:rsidRDefault="004F4E04" w:rsidP="004F4E04">
            <w:pPr>
              <w:spacing w:before="60" w:after="60"/>
              <w:jc w:val="center"/>
              <w:rPr>
                <w:rFonts w:ascii="Arial" w:eastAsia="Batang" w:hAnsi="Arial" w:cs="Arial"/>
                <w:bCs/>
                <w:color w:val="000000"/>
                <w:sz w:val="22"/>
                <w:szCs w:val="22"/>
              </w:rPr>
            </w:pPr>
            <w:r w:rsidRPr="00C80B51">
              <w:rPr>
                <w:rFonts w:ascii="Arial" w:eastAsia="Batang" w:hAnsi="Arial" w:cs="Arial"/>
                <w:bCs/>
                <w:color w:val="000000"/>
                <w:sz w:val="22"/>
                <w:szCs w:val="22"/>
              </w:rPr>
              <w:t>Mikroskopski pozitivan iskašljaj</w:t>
            </w:r>
          </w:p>
        </w:tc>
        <w:tc>
          <w:tcPr>
            <w:tcW w:w="6124" w:type="dxa"/>
            <w:shd w:val="clear" w:color="auto" w:fill="auto"/>
            <w:vAlign w:val="center"/>
          </w:tcPr>
          <w:p w:rsidR="004F4E04" w:rsidRPr="00C80B51" w:rsidRDefault="004F4E04" w:rsidP="004F4E04">
            <w:pPr>
              <w:jc w:val="center"/>
              <w:rPr>
                <w:rFonts w:ascii="Arial" w:eastAsia="Batang" w:hAnsi="Arial" w:cs="Arial"/>
                <w:bCs/>
                <w:color w:val="000000"/>
                <w:sz w:val="22"/>
                <w:szCs w:val="22"/>
              </w:rPr>
            </w:pPr>
            <w:r w:rsidRPr="00C80B51">
              <w:rPr>
                <w:rFonts w:ascii="Arial" w:eastAsia="Batang" w:hAnsi="Arial" w:cs="Arial"/>
                <w:bCs/>
                <w:color w:val="000000"/>
                <w:sz w:val="22"/>
                <w:szCs w:val="22"/>
              </w:rPr>
              <w:t>Procijenjeno vrijeme zaraznosti</w:t>
            </w:r>
          </w:p>
        </w:tc>
      </w:tr>
      <w:tr w:rsidR="004F4E04" w:rsidRPr="00C80B51" w:rsidTr="004F4E04">
        <w:trPr>
          <w:trHeight w:val="286"/>
          <w:jc w:val="center"/>
        </w:trPr>
        <w:tc>
          <w:tcPr>
            <w:tcW w:w="2235" w:type="dxa"/>
            <w:tcBorders>
              <w:bottom w:val="single" w:sz="4" w:space="0" w:color="auto"/>
            </w:tcBorders>
            <w:shd w:val="clear" w:color="auto" w:fill="auto"/>
            <w:vAlign w:val="center"/>
          </w:tcPr>
          <w:p w:rsidR="004F4E04" w:rsidRPr="00C80B51" w:rsidRDefault="004F4E04" w:rsidP="004F4E04">
            <w:pPr>
              <w:jc w:val="center"/>
              <w:rPr>
                <w:rFonts w:ascii="Arial" w:eastAsia="Batang" w:hAnsi="Arial" w:cs="Arial"/>
                <w:color w:val="000000"/>
                <w:sz w:val="20"/>
                <w:szCs w:val="20"/>
              </w:rPr>
            </w:pPr>
            <w:r w:rsidRPr="00C80B51">
              <w:rPr>
                <w:rFonts w:ascii="Arial" w:eastAsia="Batang" w:hAnsi="Arial" w:cs="Arial"/>
                <w:color w:val="000000"/>
                <w:sz w:val="20"/>
                <w:szCs w:val="20"/>
              </w:rPr>
              <w:t>Da</w:t>
            </w:r>
          </w:p>
        </w:tc>
        <w:tc>
          <w:tcPr>
            <w:tcW w:w="6124" w:type="dxa"/>
            <w:tcBorders>
              <w:bottom w:val="single" w:sz="4" w:space="0" w:color="auto"/>
            </w:tcBorders>
            <w:shd w:val="clear" w:color="auto" w:fill="auto"/>
            <w:vAlign w:val="center"/>
          </w:tcPr>
          <w:p w:rsidR="004F4E04" w:rsidRPr="00C80B51" w:rsidRDefault="004F4E04" w:rsidP="004F4E04">
            <w:pPr>
              <w:spacing w:before="60" w:after="60"/>
              <w:rPr>
                <w:rFonts w:ascii="Arial" w:eastAsia="Batang" w:hAnsi="Arial" w:cs="Arial"/>
                <w:color w:val="000000"/>
                <w:sz w:val="20"/>
                <w:szCs w:val="20"/>
              </w:rPr>
            </w:pPr>
            <w:r w:rsidRPr="00C80B51">
              <w:rPr>
                <w:rFonts w:ascii="Arial" w:eastAsia="Batang" w:hAnsi="Arial" w:cs="Arial"/>
                <w:color w:val="000000"/>
                <w:sz w:val="20"/>
                <w:szCs w:val="20"/>
              </w:rPr>
              <w:t>od početka kašlja, odnosno tri mjeseca prije postavljene dijagnoze (kaverne*)</w:t>
            </w:r>
          </w:p>
        </w:tc>
      </w:tr>
      <w:tr w:rsidR="004F4E04" w:rsidRPr="00C80B51" w:rsidTr="004F4E04">
        <w:trPr>
          <w:trHeight w:val="288"/>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4F4E04" w:rsidRPr="00C80B51" w:rsidRDefault="004F4E04" w:rsidP="004F4E04">
            <w:pPr>
              <w:spacing w:before="100" w:after="100"/>
              <w:jc w:val="center"/>
              <w:rPr>
                <w:rFonts w:ascii="Arial" w:eastAsia="Batang" w:hAnsi="Arial" w:cs="Arial"/>
                <w:color w:val="000000"/>
                <w:sz w:val="20"/>
                <w:szCs w:val="20"/>
              </w:rPr>
            </w:pPr>
            <w:r w:rsidRPr="00C80B51">
              <w:rPr>
                <w:rFonts w:ascii="Arial" w:eastAsia="Batang" w:hAnsi="Arial" w:cs="Arial"/>
                <w:color w:val="000000"/>
                <w:sz w:val="20"/>
                <w:szCs w:val="20"/>
              </w:rPr>
              <w:t>Ne</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4F4E04" w:rsidRPr="00C80B51" w:rsidRDefault="004F4E04" w:rsidP="004F4E04">
            <w:pPr>
              <w:spacing w:before="60" w:after="60"/>
              <w:rPr>
                <w:rFonts w:ascii="Arial" w:eastAsia="Batang" w:hAnsi="Arial" w:cs="Arial"/>
                <w:color w:val="000000"/>
                <w:sz w:val="20"/>
                <w:szCs w:val="20"/>
              </w:rPr>
            </w:pPr>
            <w:r w:rsidRPr="00C80B51">
              <w:rPr>
                <w:rFonts w:ascii="Arial" w:eastAsia="Batang" w:hAnsi="Arial" w:cs="Arial"/>
                <w:color w:val="000000"/>
                <w:sz w:val="20"/>
                <w:szCs w:val="20"/>
              </w:rPr>
              <w:t>mjesec dana prije postavljene dijagnoze  (kašalj i kaverne*)</w:t>
            </w:r>
          </w:p>
        </w:tc>
      </w:tr>
    </w:tbl>
    <w:p w:rsidR="004F4E04" w:rsidRDefault="004F4E04" w:rsidP="004F4E04">
      <w:pPr>
        <w:spacing w:before="60"/>
        <w:ind w:firstLine="284"/>
        <w:rPr>
          <w:rFonts w:ascii="Arial" w:eastAsia="Batang" w:hAnsi="Arial" w:cs="Arial"/>
          <w:i/>
          <w:iCs/>
          <w:color w:val="000000"/>
          <w:sz w:val="20"/>
          <w:szCs w:val="20"/>
        </w:rPr>
      </w:pPr>
      <w:r w:rsidRPr="00C80B51">
        <w:rPr>
          <w:rFonts w:ascii="Arial" w:eastAsia="Batang" w:hAnsi="Arial" w:cs="Arial"/>
          <w:i/>
          <w:iCs/>
          <w:color w:val="000000"/>
          <w:sz w:val="20"/>
          <w:szCs w:val="20"/>
        </w:rPr>
        <w:t>*</w:t>
      </w:r>
      <w:r>
        <w:rPr>
          <w:rFonts w:ascii="Arial" w:eastAsia="Batang" w:hAnsi="Arial" w:cs="Arial"/>
          <w:i/>
          <w:iCs/>
          <w:color w:val="000000"/>
          <w:sz w:val="20"/>
          <w:szCs w:val="20"/>
        </w:rPr>
        <w:t xml:space="preserve"> </w:t>
      </w:r>
      <w:r w:rsidRPr="00C80B51">
        <w:rPr>
          <w:rFonts w:ascii="Arial" w:eastAsia="Batang" w:hAnsi="Arial" w:cs="Arial"/>
          <w:i/>
          <w:iCs/>
          <w:color w:val="000000"/>
          <w:sz w:val="20"/>
          <w:szCs w:val="20"/>
        </w:rPr>
        <w:t xml:space="preserve">povećavaju stupanj zaraznosti    </w:t>
      </w:r>
    </w:p>
    <w:p w:rsidR="004F4E04" w:rsidRDefault="004F4E04" w:rsidP="004F4E04">
      <w:pPr>
        <w:autoSpaceDE w:val="0"/>
        <w:autoSpaceDN w:val="0"/>
        <w:adjustRightInd w:val="0"/>
        <w:ind w:firstLine="426"/>
        <w:jc w:val="both"/>
        <w:rPr>
          <w:rFonts w:ascii="Arial" w:eastAsia="Batang" w:hAnsi="Arial" w:cs="Arial"/>
          <w:i/>
          <w:iCs/>
          <w:color w:val="000000"/>
          <w:sz w:val="20"/>
          <w:szCs w:val="20"/>
          <w:lang w:eastAsia="ko-KR"/>
        </w:rPr>
      </w:pPr>
      <w:r w:rsidRPr="00C80B51">
        <w:rPr>
          <w:rFonts w:ascii="Arial" w:eastAsia="Batang" w:hAnsi="Arial" w:cs="Arial"/>
          <w:i/>
          <w:iCs/>
          <w:color w:val="000000"/>
          <w:sz w:val="20"/>
          <w:szCs w:val="20"/>
        </w:rPr>
        <w:t xml:space="preserve">Preneseno iz: Erkens CG i sur. </w:t>
      </w:r>
      <w:r w:rsidRPr="00C80B51">
        <w:rPr>
          <w:rFonts w:ascii="Arial" w:eastAsia="Batang" w:hAnsi="Arial" w:cs="Arial"/>
          <w:i/>
          <w:iCs/>
          <w:color w:val="000000"/>
          <w:sz w:val="20"/>
          <w:szCs w:val="20"/>
          <w:lang w:eastAsia="ko-KR"/>
        </w:rPr>
        <w:t>Eur Respir J. 2010;36(4):925-49.</w:t>
      </w:r>
    </w:p>
    <w:p w:rsidR="004F4E04" w:rsidRDefault="004F4E04" w:rsidP="004F4E04">
      <w:pPr>
        <w:autoSpaceDE w:val="0"/>
        <w:autoSpaceDN w:val="0"/>
        <w:adjustRightInd w:val="0"/>
        <w:ind w:firstLine="426"/>
        <w:jc w:val="both"/>
      </w:pPr>
    </w:p>
    <w:p w:rsidR="00D91D42" w:rsidRDefault="00D91D42" w:rsidP="00B0258F">
      <w:pPr>
        <w:autoSpaceDE w:val="0"/>
        <w:autoSpaceDN w:val="0"/>
        <w:adjustRightInd w:val="0"/>
        <w:spacing w:line="276" w:lineRule="auto"/>
        <w:jc w:val="both"/>
        <w:rPr>
          <w:rFonts w:eastAsia="Batang"/>
          <w:color w:val="000000"/>
        </w:rPr>
      </w:pPr>
    </w:p>
    <w:p w:rsidR="00863C13" w:rsidRPr="00DA0E30" w:rsidRDefault="00863C13" w:rsidP="00B0258F">
      <w:pPr>
        <w:autoSpaceDE w:val="0"/>
        <w:autoSpaceDN w:val="0"/>
        <w:adjustRightInd w:val="0"/>
        <w:spacing w:line="276" w:lineRule="auto"/>
        <w:jc w:val="both"/>
        <w:rPr>
          <w:bCs/>
        </w:rPr>
      </w:pPr>
      <w:r w:rsidRPr="00DA0E30">
        <w:rPr>
          <w:bCs/>
        </w:rPr>
        <w:t xml:space="preserve">Sljedeći je korak klasifikacija identificiranih kontakata prema stupnju izloženosti i osjetljivosti, što omogućuje selekciju prioriteta za </w:t>
      </w:r>
      <w:r w:rsidR="004B5057">
        <w:rPr>
          <w:bCs/>
        </w:rPr>
        <w:t>obrad</w:t>
      </w:r>
      <w:r w:rsidRPr="00DA0E30">
        <w:rPr>
          <w:bCs/>
        </w:rPr>
        <w:t xml:space="preserve">u kontakata i procjenu najrizičnijih pojedinaca. </w:t>
      </w:r>
    </w:p>
    <w:p w:rsidR="00863C13" w:rsidRPr="00DA0E30" w:rsidRDefault="00863C13" w:rsidP="00B0258F">
      <w:pPr>
        <w:autoSpaceDE w:val="0"/>
        <w:autoSpaceDN w:val="0"/>
        <w:adjustRightInd w:val="0"/>
        <w:spacing w:line="276" w:lineRule="auto"/>
        <w:jc w:val="both"/>
        <w:rPr>
          <w:bCs/>
        </w:rPr>
      </w:pPr>
    </w:p>
    <w:p w:rsidR="00863C13" w:rsidRPr="00F5696B" w:rsidRDefault="00863C13" w:rsidP="00B0258F">
      <w:pPr>
        <w:autoSpaceDE w:val="0"/>
        <w:autoSpaceDN w:val="0"/>
        <w:adjustRightInd w:val="0"/>
        <w:spacing w:line="276" w:lineRule="auto"/>
        <w:jc w:val="both"/>
      </w:pPr>
      <w:r w:rsidRPr="00F5696B">
        <w:t>Procjena stupnja izloženosti kontakata</w:t>
      </w:r>
    </w:p>
    <w:p w:rsidR="00863C13" w:rsidRPr="00DA0E30" w:rsidRDefault="00863C13" w:rsidP="00B0258F">
      <w:pPr>
        <w:autoSpaceDE w:val="0"/>
        <w:autoSpaceDN w:val="0"/>
        <w:adjustRightInd w:val="0"/>
        <w:spacing w:line="276" w:lineRule="auto"/>
        <w:jc w:val="both"/>
        <w:rPr>
          <w:b/>
          <w:bCs/>
        </w:rPr>
      </w:pPr>
    </w:p>
    <w:p w:rsidR="00863C13" w:rsidRPr="00DA0E30" w:rsidRDefault="00863C13" w:rsidP="00B0258F">
      <w:pPr>
        <w:autoSpaceDE w:val="0"/>
        <w:autoSpaceDN w:val="0"/>
        <w:adjustRightInd w:val="0"/>
        <w:spacing w:line="276" w:lineRule="auto"/>
        <w:jc w:val="both"/>
        <w:rPr>
          <w:bCs/>
        </w:rPr>
      </w:pPr>
      <w:r w:rsidRPr="00DA0E30">
        <w:rPr>
          <w:bCs/>
        </w:rPr>
        <w:t xml:space="preserve">Stupanj izloženosti ovisi o intenzitetu i trajanju izloženosti, kao što je prikazano u tablici 9.2. </w:t>
      </w:r>
    </w:p>
    <w:p w:rsidR="00863C13" w:rsidRDefault="00863C13" w:rsidP="00B0258F">
      <w:pPr>
        <w:autoSpaceDE w:val="0"/>
        <w:autoSpaceDN w:val="0"/>
        <w:adjustRightInd w:val="0"/>
        <w:spacing w:line="276" w:lineRule="auto"/>
        <w:jc w:val="both"/>
        <w:rPr>
          <w:bCs/>
        </w:rPr>
      </w:pPr>
    </w:p>
    <w:p w:rsidR="00054919" w:rsidRDefault="00054919" w:rsidP="004F4E04">
      <w:pPr>
        <w:autoSpaceDE w:val="0"/>
        <w:autoSpaceDN w:val="0"/>
        <w:adjustRightInd w:val="0"/>
        <w:ind w:firstLine="360"/>
        <w:jc w:val="both"/>
        <w:rPr>
          <w:bCs/>
        </w:rPr>
      </w:pPr>
    </w:p>
    <w:p w:rsidR="00FD3000" w:rsidRPr="00DA0E30" w:rsidRDefault="00FD3000" w:rsidP="004F4E04">
      <w:pPr>
        <w:autoSpaceDE w:val="0"/>
        <w:autoSpaceDN w:val="0"/>
        <w:adjustRightInd w:val="0"/>
        <w:ind w:firstLine="360"/>
        <w:jc w:val="both"/>
        <w:rPr>
          <w:bCs/>
        </w:rPr>
      </w:pPr>
    </w:p>
    <w:p w:rsidR="004F4E04" w:rsidRPr="001F5744" w:rsidRDefault="004F4E04" w:rsidP="004F4E04">
      <w:pPr>
        <w:jc w:val="center"/>
        <w:rPr>
          <w:i/>
          <w:iCs/>
        </w:rPr>
      </w:pPr>
      <w:r w:rsidRPr="001F5744">
        <w:rPr>
          <w:i/>
          <w:iCs/>
        </w:rPr>
        <w:t xml:space="preserve">Tablica 9.2. </w:t>
      </w:r>
      <w:r>
        <w:rPr>
          <w:i/>
          <w:iCs/>
        </w:rPr>
        <w:t xml:space="preserve"> </w:t>
      </w:r>
      <w:r w:rsidRPr="001F5744">
        <w:rPr>
          <w:i/>
          <w:iCs/>
        </w:rPr>
        <w:t>Stupanj izloženosti</w:t>
      </w:r>
    </w:p>
    <w:p w:rsidR="004F4E04" w:rsidRPr="00DA0E30" w:rsidRDefault="004F4E04" w:rsidP="004F4E04">
      <w:pPr>
        <w:jc w:val="both"/>
        <w:rPr>
          <w:bCs/>
          <w:color w:val="FF3399"/>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5244"/>
      </w:tblGrid>
      <w:tr w:rsidR="004F4E04" w:rsidRPr="001F5744" w:rsidTr="004F4E04">
        <w:trPr>
          <w:trHeight w:val="481"/>
          <w:jc w:val="center"/>
        </w:trPr>
        <w:tc>
          <w:tcPr>
            <w:tcW w:w="3328" w:type="dxa"/>
            <w:vAlign w:val="center"/>
          </w:tcPr>
          <w:p w:rsidR="004F4E04" w:rsidRPr="00E663D1" w:rsidRDefault="004F4E04" w:rsidP="004F4E04">
            <w:pPr>
              <w:autoSpaceDE w:val="0"/>
              <w:autoSpaceDN w:val="0"/>
              <w:adjustRightInd w:val="0"/>
              <w:jc w:val="both"/>
              <w:rPr>
                <w:rFonts w:ascii="Arial" w:hAnsi="Arial" w:cs="Arial"/>
                <w:sz w:val="22"/>
                <w:szCs w:val="22"/>
              </w:rPr>
            </w:pPr>
            <w:r w:rsidRPr="00E663D1">
              <w:rPr>
                <w:rFonts w:ascii="Arial" w:hAnsi="Arial" w:cs="Arial"/>
                <w:sz w:val="22"/>
                <w:szCs w:val="22"/>
              </w:rPr>
              <w:t>Intenzitet izloženosti</w:t>
            </w:r>
          </w:p>
        </w:tc>
        <w:tc>
          <w:tcPr>
            <w:tcW w:w="5244" w:type="dxa"/>
            <w:vAlign w:val="center"/>
          </w:tcPr>
          <w:p w:rsidR="004F4E04" w:rsidRPr="001F5744" w:rsidRDefault="004F4E04" w:rsidP="004F4E04">
            <w:pPr>
              <w:autoSpaceDE w:val="0"/>
              <w:autoSpaceDN w:val="0"/>
              <w:adjustRightInd w:val="0"/>
              <w:spacing w:before="60" w:after="60"/>
              <w:ind w:left="182" w:hanging="142"/>
              <w:rPr>
                <w:rFonts w:ascii="Arial" w:hAnsi="Arial" w:cs="Arial"/>
                <w:sz w:val="20"/>
                <w:szCs w:val="20"/>
              </w:rPr>
            </w:pPr>
            <w:r>
              <w:rPr>
                <w:rFonts w:ascii="Arial" w:hAnsi="Arial" w:cs="Arial"/>
                <w:sz w:val="20"/>
                <w:szCs w:val="20"/>
              </w:rPr>
              <w:t xml:space="preserve">- </w:t>
            </w:r>
            <w:r w:rsidRPr="001F5744">
              <w:rPr>
                <w:rFonts w:ascii="Arial" w:hAnsi="Arial" w:cs="Arial"/>
                <w:sz w:val="20"/>
                <w:szCs w:val="20"/>
              </w:rPr>
              <w:t xml:space="preserve">stupanj </w:t>
            </w:r>
            <w:r w:rsidRPr="001F5744">
              <w:rPr>
                <w:rFonts w:ascii="Arial" w:hAnsi="Arial" w:cs="Arial"/>
                <w:i/>
                <w:sz w:val="20"/>
                <w:szCs w:val="20"/>
              </w:rPr>
              <w:t xml:space="preserve">blizine </w:t>
            </w:r>
            <w:r w:rsidRPr="001F5744">
              <w:rPr>
                <w:rFonts w:ascii="Arial" w:hAnsi="Arial" w:cs="Arial"/>
                <w:sz w:val="20"/>
                <w:szCs w:val="20"/>
              </w:rPr>
              <w:t xml:space="preserve">između kontakta i indeksnog pacijenta </w:t>
            </w:r>
          </w:p>
          <w:p w:rsidR="004F4E04" w:rsidRPr="001F5744" w:rsidRDefault="004F4E04" w:rsidP="004F4E04">
            <w:pPr>
              <w:autoSpaceDE w:val="0"/>
              <w:autoSpaceDN w:val="0"/>
              <w:adjustRightInd w:val="0"/>
              <w:ind w:left="179" w:hanging="142"/>
              <w:rPr>
                <w:rFonts w:ascii="Arial" w:hAnsi="Arial" w:cs="Arial"/>
                <w:sz w:val="20"/>
                <w:szCs w:val="20"/>
              </w:rPr>
            </w:pPr>
            <w:r>
              <w:rPr>
                <w:rFonts w:ascii="Arial" w:hAnsi="Arial" w:cs="Arial"/>
                <w:i/>
                <w:sz w:val="20"/>
                <w:szCs w:val="20"/>
              </w:rPr>
              <w:t xml:space="preserve">- </w:t>
            </w:r>
            <w:r w:rsidRPr="001F5744">
              <w:rPr>
                <w:rFonts w:ascii="Arial" w:hAnsi="Arial" w:cs="Arial"/>
                <w:i/>
                <w:sz w:val="20"/>
                <w:szCs w:val="20"/>
              </w:rPr>
              <w:t xml:space="preserve">volumen zajedničkog zraka </w:t>
            </w:r>
            <w:r w:rsidRPr="001F5744">
              <w:rPr>
                <w:rFonts w:ascii="Arial" w:hAnsi="Arial" w:cs="Arial"/>
                <w:sz w:val="20"/>
                <w:szCs w:val="20"/>
              </w:rPr>
              <w:t xml:space="preserve">i intenzitet svježe izmjene zraka </w:t>
            </w:r>
          </w:p>
        </w:tc>
      </w:tr>
      <w:tr w:rsidR="004F4E04" w:rsidRPr="001F5744" w:rsidTr="004F4E04">
        <w:trPr>
          <w:trHeight w:val="760"/>
          <w:jc w:val="center"/>
        </w:trPr>
        <w:tc>
          <w:tcPr>
            <w:tcW w:w="3328" w:type="dxa"/>
          </w:tcPr>
          <w:p w:rsidR="004F4E04" w:rsidRPr="001F5744" w:rsidRDefault="004F4E04" w:rsidP="004F4E04">
            <w:pPr>
              <w:autoSpaceDE w:val="0"/>
              <w:autoSpaceDN w:val="0"/>
              <w:adjustRightInd w:val="0"/>
              <w:spacing w:before="60" w:after="60"/>
              <w:rPr>
                <w:rFonts w:ascii="Arial" w:hAnsi="Arial" w:cs="Arial"/>
                <w:sz w:val="20"/>
                <w:szCs w:val="20"/>
              </w:rPr>
            </w:pPr>
            <w:r w:rsidRPr="00E663D1">
              <w:rPr>
                <w:rFonts w:ascii="Arial" w:hAnsi="Arial" w:cs="Arial"/>
                <w:sz w:val="22"/>
                <w:szCs w:val="22"/>
              </w:rPr>
              <w:t>Trajanje izloženosti</w:t>
            </w:r>
            <w:r w:rsidRPr="001F5744">
              <w:rPr>
                <w:rFonts w:ascii="Arial" w:hAnsi="Arial" w:cs="Arial"/>
                <w:sz w:val="20"/>
                <w:szCs w:val="20"/>
              </w:rPr>
              <w:t xml:space="preserve"> = ukupni broj sati izloženosti tijekom infektivnog razdoblja </w:t>
            </w:r>
          </w:p>
        </w:tc>
        <w:tc>
          <w:tcPr>
            <w:tcW w:w="5244" w:type="dxa"/>
            <w:vAlign w:val="center"/>
          </w:tcPr>
          <w:p w:rsidR="004F4E04" w:rsidRPr="001F5744" w:rsidRDefault="004F4E04" w:rsidP="004F4E04">
            <w:pPr>
              <w:autoSpaceDE w:val="0"/>
              <w:autoSpaceDN w:val="0"/>
              <w:adjustRightInd w:val="0"/>
              <w:spacing w:before="60" w:after="60"/>
              <w:ind w:left="179" w:hanging="142"/>
              <w:rPr>
                <w:rFonts w:ascii="Arial" w:hAnsi="Arial" w:cs="Arial"/>
                <w:sz w:val="20"/>
                <w:szCs w:val="20"/>
              </w:rPr>
            </w:pPr>
            <w:r>
              <w:rPr>
                <w:rFonts w:ascii="Arial" w:hAnsi="Arial" w:cs="Arial"/>
                <w:i/>
                <w:sz w:val="20"/>
                <w:szCs w:val="20"/>
              </w:rPr>
              <w:t xml:space="preserve">- </w:t>
            </w:r>
            <w:r w:rsidRPr="001F5744">
              <w:rPr>
                <w:rFonts w:ascii="Arial" w:hAnsi="Arial" w:cs="Arial"/>
                <w:i/>
                <w:sz w:val="20"/>
                <w:szCs w:val="20"/>
              </w:rPr>
              <w:t>broj</w:t>
            </w:r>
            <w:r w:rsidRPr="001F5744">
              <w:rPr>
                <w:rFonts w:ascii="Arial" w:hAnsi="Arial" w:cs="Arial"/>
                <w:sz w:val="20"/>
                <w:szCs w:val="20"/>
              </w:rPr>
              <w:t xml:space="preserve"> susreta tijekom infektivnog razdoblja (dnevno, tjedno, mjesečno ili jedan jedini susret) </w:t>
            </w:r>
          </w:p>
          <w:p w:rsidR="004F4E04" w:rsidRPr="001F5744" w:rsidRDefault="004F4E04" w:rsidP="004F4E04">
            <w:pPr>
              <w:autoSpaceDE w:val="0"/>
              <w:autoSpaceDN w:val="0"/>
              <w:adjustRightInd w:val="0"/>
              <w:spacing w:before="60" w:after="60"/>
              <w:rPr>
                <w:rFonts w:ascii="Arial" w:hAnsi="Arial" w:cs="Arial"/>
                <w:sz w:val="20"/>
                <w:szCs w:val="20"/>
              </w:rPr>
            </w:pPr>
            <w:r>
              <w:rPr>
                <w:rFonts w:ascii="Arial" w:hAnsi="Arial" w:cs="Arial"/>
                <w:i/>
                <w:sz w:val="20"/>
                <w:szCs w:val="20"/>
              </w:rPr>
              <w:t xml:space="preserve">- </w:t>
            </w:r>
            <w:r w:rsidRPr="001F5744">
              <w:rPr>
                <w:rFonts w:ascii="Arial" w:hAnsi="Arial" w:cs="Arial"/>
                <w:i/>
                <w:sz w:val="20"/>
                <w:szCs w:val="20"/>
              </w:rPr>
              <w:t>trajanje</w:t>
            </w:r>
            <w:r w:rsidRPr="001F5744">
              <w:rPr>
                <w:rFonts w:ascii="Arial" w:hAnsi="Arial" w:cs="Arial"/>
                <w:sz w:val="20"/>
                <w:szCs w:val="20"/>
              </w:rPr>
              <w:t xml:space="preserve"> svakog susreta</w:t>
            </w:r>
          </w:p>
        </w:tc>
      </w:tr>
    </w:tbl>
    <w:p w:rsidR="004F4E04" w:rsidRPr="00DA0E30" w:rsidRDefault="004F4E04" w:rsidP="004F4E04">
      <w:pPr>
        <w:autoSpaceDE w:val="0"/>
        <w:autoSpaceDN w:val="0"/>
        <w:adjustRightInd w:val="0"/>
        <w:jc w:val="both"/>
        <w:rPr>
          <w:bCs/>
        </w:rPr>
      </w:pPr>
    </w:p>
    <w:p w:rsidR="004F4E04" w:rsidRDefault="004F4E04" w:rsidP="00B0258F">
      <w:pPr>
        <w:spacing w:line="276" w:lineRule="auto"/>
        <w:jc w:val="both"/>
      </w:pPr>
    </w:p>
    <w:p w:rsidR="004F4E04" w:rsidRDefault="004F4E04" w:rsidP="00B0258F">
      <w:pPr>
        <w:autoSpaceDE w:val="0"/>
        <w:autoSpaceDN w:val="0"/>
        <w:adjustRightInd w:val="0"/>
        <w:spacing w:line="276" w:lineRule="auto"/>
        <w:jc w:val="both"/>
        <w:rPr>
          <w:bCs/>
        </w:rPr>
      </w:pPr>
    </w:p>
    <w:p w:rsidR="00DF53E9" w:rsidRDefault="00DF53E9" w:rsidP="00B0258F">
      <w:pPr>
        <w:autoSpaceDE w:val="0"/>
        <w:autoSpaceDN w:val="0"/>
        <w:adjustRightInd w:val="0"/>
        <w:spacing w:line="276" w:lineRule="auto"/>
        <w:jc w:val="both"/>
      </w:pPr>
      <w:r w:rsidRPr="00DA0E30">
        <w:rPr>
          <w:bCs/>
        </w:rPr>
        <w:t xml:space="preserve">Prema stupnju izloženosti kontakti se dijele na bliske kućne kontakte, bliske kontakte koji ne žive u istom kućanstvu, povremene kontakte i slučajne kontakte. Oni se </w:t>
      </w:r>
      <w:r w:rsidRPr="00DA0E30">
        <w:t>na temelju proc</w:t>
      </w:r>
      <w:r>
        <w:t>i</w:t>
      </w:r>
      <w:r w:rsidRPr="00DA0E30">
        <w:t>jenjenog stupnja izloženosti raspoređuju u tri koncentrična kruga oko indeksnog pacijenta p</w:t>
      </w:r>
      <w:r>
        <w:t>rema</w:t>
      </w:r>
      <w:r w:rsidRPr="00DA0E30">
        <w:t xml:space="preserve"> načelu koncentričnih kružnica, što se obično opisuje kao </w:t>
      </w:r>
      <w:r>
        <w:t>„</w:t>
      </w:r>
      <w:r w:rsidRPr="00DA0E30">
        <w:t>efekt kamena bačenog u vodu</w:t>
      </w:r>
      <w:r>
        <w:t>“</w:t>
      </w:r>
      <w:r w:rsidRPr="00DA0E30">
        <w:t xml:space="preserve"> (tablica 9.3). </w:t>
      </w:r>
    </w:p>
    <w:p w:rsidR="00DF53E9" w:rsidRDefault="00DF53E9"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4F4E04">
      <w:pPr>
        <w:autoSpaceDE w:val="0"/>
        <w:autoSpaceDN w:val="0"/>
        <w:adjustRightInd w:val="0"/>
        <w:jc w:val="center"/>
        <w:rPr>
          <w:i/>
          <w:iCs/>
        </w:rPr>
      </w:pPr>
      <w:r w:rsidRPr="00C024B2">
        <w:rPr>
          <w:i/>
          <w:iCs/>
        </w:rPr>
        <w:lastRenderedPageBreak/>
        <w:t xml:space="preserve">Tablica 9.3. </w:t>
      </w:r>
      <w:r>
        <w:rPr>
          <w:i/>
          <w:iCs/>
        </w:rPr>
        <w:t xml:space="preserve"> </w:t>
      </w:r>
      <w:r w:rsidRPr="00C024B2">
        <w:rPr>
          <w:i/>
          <w:iCs/>
        </w:rPr>
        <w:t>Klasifikacija kontakata u koncentričnim krugovima oko indeksnog</w:t>
      </w:r>
    </w:p>
    <w:p w:rsidR="004F4E04" w:rsidRPr="00C024B2" w:rsidRDefault="004F4E04" w:rsidP="004F4E04">
      <w:pPr>
        <w:autoSpaceDE w:val="0"/>
        <w:autoSpaceDN w:val="0"/>
        <w:adjustRightInd w:val="0"/>
        <w:jc w:val="center"/>
        <w:rPr>
          <w:i/>
          <w:iCs/>
        </w:rPr>
      </w:pPr>
      <w:r w:rsidRPr="00C024B2">
        <w:rPr>
          <w:i/>
          <w:iCs/>
        </w:rPr>
        <w:t>slučaja prema stupnju izloženosti</w:t>
      </w:r>
    </w:p>
    <w:p w:rsidR="004F4E04" w:rsidRPr="00DA0E30" w:rsidRDefault="004F4E04" w:rsidP="004F4E04">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34"/>
      </w:tblGrid>
      <w:tr w:rsidR="004F4E04" w:rsidRPr="00C024B2" w:rsidTr="004F4E04">
        <w:trPr>
          <w:trHeight w:val="1000"/>
          <w:jc w:val="center"/>
        </w:trPr>
        <w:tc>
          <w:tcPr>
            <w:tcW w:w="1980" w:type="dxa"/>
            <w:vMerge w:val="restart"/>
            <w:vAlign w:val="center"/>
          </w:tcPr>
          <w:p w:rsidR="004F4E04" w:rsidRPr="00C024B2" w:rsidRDefault="004F4E04" w:rsidP="004F4E04">
            <w:pPr>
              <w:autoSpaceDE w:val="0"/>
              <w:autoSpaceDN w:val="0"/>
              <w:adjustRightInd w:val="0"/>
              <w:jc w:val="center"/>
              <w:rPr>
                <w:rFonts w:ascii="Arial" w:hAnsi="Arial" w:cs="Arial"/>
                <w:bCs/>
                <w:sz w:val="22"/>
                <w:szCs w:val="22"/>
              </w:rPr>
            </w:pPr>
            <w:r w:rsidRPr="00C024B2">
              <w:rPr>
                <w:rFonts w:ascii="Arial" w:hAnsi="Arial" w:cs="Arial"/>
                <w:bCs/>
                <w:sz w:val="22"/>
                <w:szCs w:val="22"/>
              </w:rPr>
              <w:t>1. krug kontakata</w:t>
            </w:r>
          </w:p>
          <w:p w:rsidR="004F4E04" w:rsidRPr="00C024B2" w:rsidRDefault="004F4E04" w:rsidP="004F4E04">
            <w:pPr>
              <w:autoSpaceDE w:val="0"/>
              <w:autoSpaceDN w:val="0"/>
              <w:adjustRightInd w:val="0"/>
              <w:jc w:val="center"/>
              <w:rPr>
                <w:rFonts w:ascii="Arial" w:hAnsi="Arial" w:cs="Arial"/>
                <w:sz w:val="20"/>
                <w:szCs w:val="20"/>
              </w:rPr>
            </w:pPr>
            <w:r w:rsidRPr="00C024B2">
              <w:rPr>
                <w:rFonts w:ascii="Arial" w:hAnsi="Arial" w:cs="Arial"/>
                <w:sz w:val="20"/>
                <w:szCs w:val="20"/>
              </w:rPr>
              <w:t>(unutarnji)</w:t>
            </w:r>
          </w:p>
        </w:tc>
        <w:tc>
          <w:tcPr>
            <w:tcW w:w="6734" w:type="dxa"/>
            <w:vAlign w:val="center"/>
          </w:tcPr>
          <w:p w:rsidR="004F4E04" w:rsidRPr="00C024B2" w:rsidRDefault="004F4E04" w:rsidP="004F4E04">
            <w:pPr>
              <w:autoSpaceDE w:val="0"/>
              <w:autoSpaceDN w:val="0"/>
              <w:adjustRightInd w:val="0"/>
              <w:spacing w:after="100"/>
              <w:rPr>
                <w:rFonts w:ascii="Arial" w:hAnsi="Arial" w:cs="Arial"/>
                <w:bCs/>
                <w:sz w:val="22"/>
                <w:szCs w:val="22"/>
              </w:rPr>
            </w:pPr>
            <w:r w:rsidRPr="00C024B2">
              <w:rPr>
                <w:rFonts w:ascii="Arial" w:hAnsi="Arial" w:cs="Arial"/>
                <w:bCs/>
                <w:iCs/>
                <w:sz w:val="22"/>
                <w:szCs w:val="22"/>
              </w:rPr>
              <w:t xml:space="preserve">Bliski kućni kontakti </w:t>
            </w:r>
          </w:p>
          <w:p w:rsidR="004F4E04" w:rsidRPr="00C024B2" w:rsidRDefault="004F4E04" w:rsidP="004F4E04">
            <w:pPr>
              <w:autoSpaceDE w:val="0"/>
              <w:autoSpaceDN w:val="0"/>
              <w:adjustRightInd w:val="0"/>
              <w:rPr>
                <w:rFonts w:ascii="Arial" w:hAnsi="Arial" w:cs="Arial"/>
                <w:sz w:val="20"/>
                <w:szCs w:val="20"/>
              </w:rPr>
            </w:pPr>
            <w:r w:rsidRPr="00C024B2">
              <w:rPr>
                <w:rFonts w:ascii="Arial" w:hAnsi="Arial" w:cs="Arial"/>
                <w:sz w:val="20"/>
                <w:szCs w:val="20"/>
              </w:rPr>
              <w:t xml:space="preserve">Osobe koje žive u istom domaćinstvu sa zaraznim pacijentom. To su kontakti koji svakodnevno dijele zajedničke prostorije s oboljelim. </w:t>
            </w:r>
          </w:p>
        </w:tc>
      </w:tr>
      <w:tr w:rsidR="004F4E04" w:rsidRPr="00C024B2" w:rsidTr="004F4E04">
        <w:trPr>
          <w:trHeight w:val="1538"/>
          <w:jc w:val="center"/>
        </w:trPr>
        <w:tc>
          <w:tcPr>
            <w:tcW w:w="1980" w:type="dxa"/>
            <w:vMerge/>
            <w:vAlign w:val="center"/>
          </w:tcPr>
          <w:p w:rsidR="004F4E04" w:rsidRPr="00C024B2" w:rsidRDefault="004F4E04" w:rsidP="004F4E04">
            <w:pPr>
              <w:autoSpaceDE w:val="0"/>
              <w:autoSpaceDN w:val="0"/>
              <w:adjustRightInd w:val="0"/>
              <w:jc w:val="center"/>
              <w:rPr>
                <w:rFonts w:ascii="Arial" w:hAnsi="Arial" w:cs="Arial"/>
                <w:sz w:val="20"/>
                <w:szCs w:val="20"/>
              </w:rPr>
            </w:pPr>
          </w:p>
        </w:tc>
        <w:tc>
          <w:tcPr>
            <w:tcW w:w="6734" w:type="dxa"/>
            <w:vAlign w:val="center"/>
          </w:tcPr>
          <w:p w:rsidR="004F4E04" w:rsidRPr="00C024B2" w:rsidRDefault="004F4E04" w:rsidP="004F4E04">
            <w:pPr>
              <w:autoSpaceDE w:val="0"/>
              <w:autoSpaceDN w:val="0"/>
              <w:adjustRightInd w:val="0"/>
              <w:spacing w:before="60" w:after="100"/>
              <w:rPr>
                <w:rFonts w:ascii="Arial" w:hAnsi="Arial" w:cs="Arial"/>
                <w:bCs/>
                <w:sz w:val="22"/>
                <w:szCs w:val="22"/>
              </w:rPr>
            </w:pPr>
            <w:r w:rsidRPr="00C024B2">
              <w:rPr>
                <w:rFonts w:ascii="Arial" w:hAnsi="Arial" w:cs="Arial"/>
                <w:bCs/>
                <w:iCs/>
                <w:sz w:val="22"/>
                <w:szCs w:val="22"/>
              </w:rPr>
              <w:t>Bliski kontakti koji ne žive u istom kućanstvu</w:t>
            </w:r>
          </w:p>
          <w:p w:rsidR="004F4E04" w:rsidRPr="00C024B2" w:rsidRDefault="004F4E04" w:rsidP="004F4E04">
            <w:pPr>
              <w:autoSpaceDE w:val="0"/>
              <w:autoSpaceDN w:val="0"/>
              <w:adjustRightInd w:val="0"/>
              <w:rPr>
                <w:rFonts w:ascii="Arial" w:hAnsi="Arial" w:cs="Arial"/>
                <w:sz w:val="20"/>
                <w:szCs w:val="20"/>
              </w:rPr>
            </w:pPr>
            <w:r w:rsidRPr="00C024B2">
              <w:rPr>
                <w:rFonts w:ascii="Arial" w:hAnsi="Arial" w:cs="Arial"/>
                <w:sz w:val="20"/>
                <w:szCs w:val="20"/>
              </w:rPr>
              <w:t xml:space="preserve">Osobe koje redovito i dulje vrijeme komuniciraju (arbitrarna granica je osam sati kumulativne izloženosti izrazito pozitivnom indeksnom bolesniku ili četrdeset kumulativnih sati ako je bolesnik pozitivan samo u kulturi) s indeksnim pacijentom svakodnevno dijele zajednički zrak u prostorijama druženja, ali ne žive u istom kućanstvu, ili su proveli osam kumulativnih sati s pacijentom u zatvorenom prostoru, poput automobila, zatvorskih soba i sl. </w:t>
            </w:r>
          </w:p>
          <w:p w:rsidR="004F4E04" w:rsidRPr="00C024B2" w:rsidRDefault="004F4E04" w:rsidP="004F4E04">
            <w:pPr>
              <w:autoSpaceDE w:val="0"/>
              <w:autoSpaceDN w:val="0"/>
              <w:adjustRightInd w:val="0"/>
              <w:spacing w:after="60"/>
              <w:rPr>
                <w:rFonts w:ascii="Arial" w:hAnsi="Arial" w:cs="Arial"/>
                <w:sz w:val="20"/>
                <w:szCs w:val="20"/>
              </w:rPr>
            </w:pPr>
            <w:r w:rsidRPr="00C024B2">
              <w:rPr>
                <w:rFonts w:ascii="Arial" w:hAnsi="Arial" w:cs="Arial"/>
                <w:sz w:val="20"/>
                <w:szCs w:val="20"/>
              </w:rPr>
              <w:t>Ta skupina obuhvaća seksualne partnere, bliske prijatelje i kolege.</w:t>
            </w:r>
          </w:p>
        </w:tc>
      </w:tr>
      <w:tr w:rsidR="004F4E04" w:rsidRPr="00C024B2" w:rsidTr="004F4E04">
        <w:trPr>
          <w:trHeight w:val="1009"/>
          <w:jc w:val="center"/>
        </w:trPr>
        <w:tc>
          <w:tcPr>
            <w:tcW w:w="1980" w:type="dxa"/>
            <w:vAlign w:val="center"/>
          </w:tcPr>
          <w:p w:rsidR="004F4E04" w:rsidRPr="00C024B2" w:rsidRDefault="004F4E04" w:rsidP="004F4E04">
            <w:pPr>
              <w:autoSpaceDE w:val="0"/>
              <w:autoSpaceDN w:val="0"/>
              <w:adjustRightInd w:val="0"/>
              <w:jc w:val="center"/>
              <w:rPr>
                <w:rFonts w:ascii="Arial" w:hAnsi="Arial" w:cs="Arial"/>
                <w:bCs/>
                <w:sz w:val="22"/>
                <w:szCs w:val="22"/>
              </w:rPr>
            </w:pPr>
            <w:r w:rsidRPr="00C024B2">
              <w:rPr>
                <w:rFonts w:ascii="Arial" w:hAnsi="Arial" w:cs="Arial"/>
                <w:bCs/>
                <w:iCs/>
                <w:sz w:val="22"/>
                <w:szCs w:val="22"/>
              </w:rPr>
              <w:t>2. krug kontakata</w:t>
            </w:r>
          </w:p>
          <w:p w:rsidR="004F4E04" w:rsidRPr="00C024B2" w:rsidRDefault="004F4E04" w:rsidP="004F4E04">
            <w:pPr>
              <w:autoSpaceDE w:val="0"/>
              <w:autoSpaceDN w:val="0"/>
              <w:adjustRightInd w:val="0"/>
              <w:jc w:val="center"/>
              <w:rPr>
                <w:rFonts w:ascii="Arial" w:hAnsi="Arial" w:cs="Arial"/>
                <w:sz w:val="20"/>
                <w:szCs w:val="20"/>
              </w:rPr>
            </w:pPr>
            <w:r w:rsidRPr="00C024B2">
              <w:rPr>
                <w:rFonts w:ascii="Arial" w:hAnsi="Arial" w:cs="Arial"/>
                <w:iCs/>
                <w:sz w:val="20"/>
                <w:szCs w:val="20"/>
              </w:rPr>
              <w:t>(srednji</w:t>
            </w:r>
            <w:r w:rsidRPr="00C024B2">
              <w:rPr>
                <w:rFonts w:ascii="Arial" w:hAnsi="Arial" w:cs="Arial"/>
                <w:sz w:val="20"/>
                <w:szCs w:val="20"/>
              </w:rPr>
              <w:t>)</w:t>
            </w:r>
          </w:p>
        </w:tc>
        <w:tc>
          <w:tcPr>
            <w:tcW w:w="6734" w:type="dxa"/>
            <w:vAlign w:val="center"/>
          </w:tcPr>
          <w:p w:rsidR="004F4E04" w:rsidRPr="00C024B2" w:rsidRDefault="004F4E04" w:rsidP="004F4E04">
            <w:pPr>
              <w:autoSpaceDE w:val="0"/>
              <w:autoSpaceDN w:val="0"/>
              <w:adjustRightInd w:val="0"/>
              <w:spacing w:before="60" w:after="100"/>
              <w:rPr>
                <w:rFonts w:ascii="Arial" w:hAnsi="Arial" w:cs="Arial"/>
                <w:bCs/>
                <w:sz w:val="22"/>
                <w:szCs w:val="22"/>
              </w:rPr>
            </w:pPr>
            <w:r w:rsidRPr="00C024B2">
              <w:rPr>
                <w:rFonts w:ascii="Arial" w:hAnsi="Arial" w:cs="Arial"/>
                <w:bCs/>
                <w:iCs/>
                <w:sz w:val="22"/>
                <w:szCs w:val="22"/>
              </w:rPr>
              <w:t>Povremeni kontakti</w:t>
            </w:r>
          </w:p>
          <w:p w:rsidR="004F4E04" w:rsidRPr="00C024B2" w:rsidRDefault="004F4E04" w:rsidP="004F4E04">
            <w:pPr>
              <w:autoSpaceDE w:val="0"/>
              <w:autoSpaceDN w:val="0"/>
              <w:adjustRightInd w:val="0"/>
              <w:spacing w:after="60"/>
              <w:rPr>
                <w:rFonts w:ascii="Arial" w:hAnsi="Arial" w:cs="Arial"/>
                <w:sz w:val="20"/>
                <w:szCs w:val="20"/>
              </w:rPr>
            </w:pPr>
            <w:r w:rsidRPr="00C024B2">
              <w:rPr>
                <w:rFonts w:ascii="Arial" w:hAnsi="Arial" w:cs="Arial"/>
                <w:sz w:val="20"/>
                <w:szCs w:val="20"/>
              </w:rPr>
              <w:t>Osobe koje rjeđe provode vrijeme sa zaraznim pacijentom. Ta skupina uključuje česte kontakte: prijatelje, rodbinu, školske i radne kolege ili poznanike, članove kluba ili tima te kontakte u zrakoplovu tijekom leta koji traje dulje od osam sati.</w:t>
            </w:r>
          </w:p>
        </w:tc>
      </w:tr>
      <w:tr w:rsidR="004F4E04" w:rsidRPr="00C024B2" w:rsidTr="004F4E04">
        <w:trPr>
          <w:trHeight w:val="839"/>
          <w:jc w:val="center"/>
        </w:trPr>
        <w:tc>
          <w:tcPr>
            <w:tcW w:w="1980" w:type="dxa"/>
            <w:vAlign w:val="center"/>
          </w:tcPr>
          <w:p w:rsidR="004F4E04" w:rsidRPr="00C024B2" w:rsidRDefault="004F4E04" w:rsidP="004F4E04">
            <w:pPr>
              <w:autoSpaceDE w:val="0"/>
              <w:autoSpaceDN w:val="0"/>
              <w:adjustRightInd w:val="0"/>
              <w:jc w:val="center"/>
              <w:rPr>
                <w:rFonts w:ascii="Arial" w:hAnsi="Arial" w:cs="Arial"/>
                <w:bCs/>
                <w:sz w:val="22"/>
                <w:szCs w:val="22"/>
              </w:rPr>
            </w:pPr>
            <w:r w:rsidRPr="00C024B2">
              <w:rPr>
                <w:rFonts w:ascii="Arial" w:hAnsi="Arial" w:cs="Arial"/>
                <w:bCs/>
                <w:sz w:val="22"/>
                <w:szCs w:val="22"/>
              </w:rPr>
              <w:t>3. krug kontakata</w:t>
            </w:r>
          </w:p>
          <w:p w:rsidR="004F4E04" w:rsidRPr="00C024B2" w:rsidRDefault="004F4E04" w:rsidP="004F4E04">
            <w:pPr>
              <w:autoSpaceDE w:val="0"/>
              <w:autoSpaceDN w:val="0"/>
              <w:adjustRightInd w:val="0"/>
              <w:jc w:val="center"/>
              <w:rPr>
                <w:rFonts w:ascii="Arial" w:hAnsi="Arial" w:cs="Arial"/>
                <w:sz w:val="20"/>
                <w:szCs w:val="20"/>
              </w:rPr>
            </w:pPr>
            <w:r w:rsidRPr="00C024B2">
              <w:rPr>
                <w:rFonts w:ascii="Arial" w:hAnsi="Arial" w:cs="Arial"/>
                <w:sz w:val="20"/>
                <w:szCs w:val="20"/>
              </w:rPr>
              <w:t>(vanjski)</w:t>
            </w:r>
          </w:p>
        </w:tc>
        <w:tc>
          <w:tcPr>
            <w:tcW w:w="6734" w:type="dxa"/>
            <w:vAlign w:val="center"/>
          </w:tcPr>
          <w:p w:rsidR="004F4E04" w:rsidRPr="00C024B2" w:rsidRDefault="004F4E04" w:rsidP="004F4E04">
            <w:pPr>
              <w:autoSpaceDE w:val="0"/>
              <w:autoSpaceDN w:val="0"/>
              <w:adjustRightInd w:val="0"/>
              <w:spacing w:before="60" w:after="100"/>
              <w:rPr>
                <w:rFonts w:ascii="Arial" w:hAnsi="Arial" w:cs="Arial"/>
                <w:bCs/>
                <w:iCs/>
                <w:sz w:val="22"/>
                <w:szCs w:val="22"/>
              </w:rPr>
            </w:pPr>
            <w:r w:rsidRPr="00C024B2">
              <w:rPr>
                <w:rFonts w:ascii="Arial" w:hAnsi="Arial" w:cs="Arial"/>
                <w:bCs/>
                <w:iCs/>
                <w:sz w:val="22"/>
                <w:szCs w:val="22"/>
              </w:rPr>
              <w:t xml:space="preserve">Slučajni kontakti </w:t>
            </w:r>
          </w:p>
          <w:p w:rsidR="004F4E04" w:rsidRPr="00C024B2" w:rsidRDefault="004F4E04" w:rsidP="004F4E04">
            <w:pPr>
              <w:autoSpaceDE w:val="0"/>
              <w:autoSpaceDN w:val="0"/>
              <w:adjustRightInd w:val="0"/>
              <w:spacing w:after="60"/>
              <w:rPr>
                <w:rFonts w:ascii="Arial" w:hAnsi="Arial" w:cs="Arial"/>
                <w:sz w:val="20"/>
                <w:szCs w:val="20"/>
              </w:rPr>
            </w:pPr>
            <w:r w:rsidRPr="00C024B2">
              <w:rPr>
                <w:rFonts w:ascii="Arial" w:hAnsi="Arial" w:cs="Arial"/>
                <w:sz w:val="20"/>
                <w:szCs w:val="20"/>
              </w:rPr>
              <w:t>Osobe koje su imale sporadične kontakte s indeksnim pacijentom jer žive u istoj zajednici ili pohađaju istu školu, sportski klub ili rade u istoj ustanovi.</w:t>
            </w:r>
          </w:p>
        </w:tc>
      </w:tr>
    </w:tbl>
    <w:p w:rsidR="004F4E04" w:rsidRPr="0016165F" w:rsidRDefault="004F4E04" w:rsidP="00B0258F">
      <w:pPr>
        <w:autoSpaceDE w:val="0"/>
        <w:autoSpaceDN w:val="0"/>
        <w:adjustRightInd w:val="0"/>
        <w:spacing w:line="276" w:lineRule="auto"/>
        <w:jc w:val="both"/>
        <w:rPr>
          <w:color w:val="FF0000"/>
        </w:rPr>
      </w:pPr>
    </w:p>
    <w:p w:rsidR="00DF53E9" w:rsidRPr="00F5696B" w:rsidRDefault="00DF53E9" w:rsidP="00B0258F">
      <w:pPr>
        <w:pStyle w:val="Naslov3"/>
        <w:spacing w:before="0" w:after="0" w:line="276" w:lineRule="auto"/>
        <w:jc w:val="both"/>
        <w:rPr>
          <w:rFonts w:ascii="Times New Roman" w:hAnsi="Times New Roman" w:cs="Times New Roman"/>
          <w:b w:val="0"/>
          <w:bCs w:val="0"/>
          <w:sz w:val="24"/>
          <w:szCs w:val="24"/>
        </w:rPr>
      </w:pPr>
      <w:r w:rsidRPr="00F5696B">
        <w:rPr>
          <w:rFonts w:ascii="Times New Roman" w:hAnsi="Times New Roman" w:cs="Times New Roman"/>
          <w:b w:val="0"/>
          <w:bCs w:val="0"/>
          <w:sz w:val="24"/>
          <w:szCs w:val="24"/>
        </w:rPr>
        <w:t>Procjena osjetljivosti kontakata za obolijevanje od tuberkuloze</w:t>
      </w:r>
    </w:p>
    <w:p w:rsidR="00F5696B" w:rsidRPr="00F5696B" w:rsidRDefault="00F5696B" w:rsidP="00F5696B"/>
    <w:p w:rsidR="00DF53E9" w:rsidRPr="00DA0E30" w:rsidRDefault="00DF53E9" w:rsidP="00B0258F">
      <w:pPr>
        <w:adjustRightInd w:val="0"/>
        <w:spacing w:line="276" w:lineRule="auto"/>
        <w:jc w:val="both"/>
        <w:rPr>
          <w:color w:val="000000"/>
        </w:rPr>
      </w:pPr>
      <w:r w:rsidRPr="00DA0E30">
        <w:t>U razgovoru s kontaktom treba zabilježiti informacije o eventualno</w:t>
      </w:r>
      <w:r>
        <w:t>j</w:t>
      </w:r>
      <w:r w:rsidRPr="00DA0E30">
        <w:t xml:space="preserve"> </w:t>
      </w:r>
      <w:r>
        <w:t>prisutnosti</w:t>
      </w:r>
      <w:r w:rsidRPr="00DA0E30">
        <w:t xml:space="preserve"> simptoma kompatibilnih s tuberkulozom, procijeniti vjerojatnost nedavno stečene infekcije, procijeniti mogućnosti aktivacije stare infekcije i osjetljivost zbog </w:t>
      </w:r>
      <w:r>
        <w:t>prisutnosti</w:t>
      </w:r>
      <w:r w:rsidRPr="00DA0E30">
        <w:t xml:space="preserve"> rizičnih čimbenika te isključiti aktivnu bolest (</w:t>
      </w:r>
      <w:r>
        <w:t>t</w:t>
      </w:r>
      <w:r w:rsidRPr="00DA0E30">
        <w:t xml:space="preserve">ablicu 9.4.). </w:t>
      </w:r>
    </w:p>
    <w:p w:rsidR="004F4E04" w:rsidRDefault="004F4E04" w:rsidP="004F4E04">
      <w:pPr>
        <w:jc w:val="both"/>
        <w:rPr>
          <w:strike/>
          <w:color w:val="FF0000"/>
        </w:rPr>
      </w:pPr>
    </w:p>
    <w:p w:rsidR="00054919" w:rsidRPr="00DA0E30" w:rsidRDefault="00054919" w:rsidP="004F4E04">
      <w:pPr>
        <w:jc w:val="both"/>
      </w:pPr>
    </w:p>
    <w:p w:rsidR="004F4E04" w:rsidRPr="00A17E61" w:rsidRDefault="004F4E04" w:rsidP="004F4E04">
      <w:pPr>
        <w:jc w:val="center"/>
        <w:rPr>
          <w:i/>
          <w:iCs/>
        </w:rPr>
      </w:pPr>
      <w:r w:rsidRPr="00A17E61">
        <w:rPr>
          <w:i/>
          <w:iCs/>
        </w:rPr>
        <w:t xml:space="preserve">Tablica 9.4. </w:t>
      </w:r>
      <w:r>
        <w:rPr>
          <w:i/>
          <w:iCs/>
        </w:rPr>
        <w:t xml:space="preserve"> </w:t>
      </w:r>
      <w:r w:rsidRPr="00A17E61">
        <w:rPr>
          <w:i/>
          <w:iCs/>
        </w:rPr>
        <w:t>Informacije koje treba prikupiti od kontakta pacijenta s tuberkulozom</w:t>
      </w:r>
    </w:p>
    <w:p w:rsidR="004F4E04" w:rsidRPr="00DA0E30" w:rsidRDefault="004F4E04" w:rsidP="004F4E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4F4E04" w:rsidRPr="00A17E61" w:rsidTr="004F4E04">
        <w:trPr>
          <w:trHeight w:val="265"/>
          <w:jc w:val="center"/>
        </w:trPr>
        <w:tc>
          <w:tcPr>
            <w:tcW w:w="8217" w:type="dxa"/>
          </w:tcPr>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 xml:space="preserve">stupanj izloženosti indeksnom slučaju </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rizik tuberkulozne infekcije u prošlosti (rođen u inozemstvu, putovanje u područja s većom učestalošću tuberkuloze, prethodni kontakti s oboljelima od tuberkuloze, članovi obitelji bolovali od tuberkuloze, podatak o provedenoj kemoprofilaksi tuberkuloze u prošlosti i sl.)</w:t>
            </w:r>
          </w:p>
          <w:p w:rsidR="004F4E04" w:rsidRPr="00A17E61" w:rsidRDefault="004F4E04" w:rsidP="004F4E04">
            <w:pPr>
              <w:numPr>
                <w:ilvl w:val="0"/>
                <w:numId w:val="32"/>
              </w:numPr>
              <w:tabs>
                <w:tab w:val="clear" w:pos="720"/>
                <w:tab w:val="num" w:pos="450"/>
              </w:tabs>
              <w:spacing w:before="60" w:after="60"/>
              <w:ind w:left="309" w:hanging="284"/>
              <w:rPr>
                <w:rFonts w:ascii="Arial" w:hAnsi="Arial" w:cs="Arial"/>
                <w:sz w:val="20"/>
                <w:szCs w:val="20"/>
              </w:rPr>
            </w:pPr>
            <w:r w:rsidRPr="00A17E61">
              <w:rPr>
                <w:rFonts w:ascii="Arial" w:hAnsi="Arial" w:cs="Arial"/>
                <w:sz w:val="20"/>
                <w:szCs w:val="20"/>
              </w:rPr>
              <w:t>status BCG cijepljenja</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prethodni nalazi PPD-a i/ili IGRA testa</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dob</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 xml:space="preserve">osobno prebolio tuberkulozu u prošlosti (kada, podatci o liječenju)  </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rizični čimbenici (imunokompromitirano stanje zbog osnovne bolesti, imunosupresivna terapija, drugi komorbiditeti, pušenje, alkoholizam)</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prisutnost simptoma tuberkuloze</w:t>
            </w:r>
          </w:p>
        </w:tc>
      </w:tr>
    </w:tbl>
    <w:p w:rsidR="004F4E04" w:rsidRPr="00DA0E30" w:rsidRDefault="004F4E04" w:rsidP="004F4E04">
      <w:pPr>
        <w:autoSpaceDE w:val="0"/>
        <w:autoSpaceDN w:val="0"/>
        <w:adjustRightInd w:val="0"/>
        <w:jc w:val="both"/>
      </w:pPr>
    </w:p>
    <w:p w:rsidR="004F4E04" w:rsidRDefault="004F4E04" w:rsidP="004F4E04">
      <w:r>
        <w:br w:type="page"/>
      </w:r>
    </w:p>
    <w:p w:rsidR="00DF53E9" w:rsidRPr="00DA0E30" w:rsidRDefault="00DF53E9" w:rsidP="00B0258F">
      <w:pPr>
        <w:autoSpaceDE w:val="0"/>
        <w:autoSpaceDN w:val="0"/>
        <w:adjustRightInd w:val="0"/>
        <w:spacing w:line="276" w:lineRule="auto"/>
        <w:jc w:val="both"/>
      </w:pPr>
      <w:r w:rsidRPr="00DA0E30">
        <w:lastRenderedPageBreak/>
        <w:t>Čimbenici praćeni većim rizikom obolijevanja od tuberkuloze:</w:t>
      </w:r>
    </w:p>
    <w:p w:rsidR="00DF53E9" w:rsidRPr="00DA0E30" w:rsidRDefault="00DF53E9" w:rsidP="00F5696B">
      <w:pPr>
        <w:autoSpaceDE w:val="0"/>
        <w:autoSpaceDN w:val="0"/>
        <w:adjustRightInd w:val="0"/>
        <w:spacing w:line="276" w:lineRule="auto"/>
        <w:ind w:left="567" w:hanging="283"/>
        <w:jc w:val="both"/>
      </w:pPr>
      <w:r w:rsidRPr="00DA0E30">
        <w:t>1. Imunosupresija</w:t>
      </w:r>
    </w:p>
    <w:p w:rsidR="00DF53E9" w:rsidRPr="00DA0E30" w:rsidRDefault="00DF53E9" w:rsidP="00F5696B">
      <w:pPr>
        <w:autoSpaceDE w:val="0"/>
        <w:autoSpaceDN w:val="0"/>
        <w:adjustRightInd w:val="0"/>
        <w:spacing w:line="276" w:lineRule="auto"/>
        <w:ind w:left="851" w:hanging="284"/>
        <w:jc w:val="both"/>
      </w:pPr>
      <w:r w:rsidRPr="00DA0E30">
        <w:t>a.</w:t>
      </w:r>
      <w:r w:rsidR="00F5696B">
        <w:t xml:space="preserve"> </w:t>
      </w:r>
      <w:r w:rsidRPr="00DA0E30">
        <w:t>AIDS</w:t>
      </w:r>
    </w:p>
    <w:p w:rsidR="00DF53E9" w:rsidRPr="00DA0E30" w:rsidRDefault="00DF53E9" w:rsidP="00F5696B">
      <w:pPr>
        <w:autoSpaceDE w:val="0"/>
        <w:autoSpaceDN w:val="0"/>
        <w:adjustRightInd w:val="0"/>
        <w:spacing w:line="276" w:lineRule="auto"/>
        <w:ind w:left="851" w:hanging="284"/>
        <w:jc w:val="both"/>
      </w:pPr>
      <w:r w:rsidRPr="00DA0E30">
        <w:t>b.</w:t>
      </w:r>
      <w:r w:rsidR="00F5696B">
        <w:t xml:space="preserve"> </w:t>
      </w:r>
      <w:r w:rsidRPr="00DA0E30">
        <w:t>HIV</w:t>
      </w:r>
      <w:r>
        <w:t xml:space="preserve"> </w:t>
      </w:r>
      <w:r w:rsidRPr="00DA0E30">
        <w:t>pozitivne osobe bez obzira na broj CD4 stanica i antiretrovirusnu terapiju</w:t>
      </w:r>
    </w:p>
    <w:p w:rsidR="00DF53E9" w:rsidRPr="00DA0E30" w:rsidRDefault="00DF53E9" w:rsidP="00F5696B">
      <w:pPr>
        <w:autoSpaceDE w:val="0"/>
        <w:autoSpaceDN w:val="0"/>
        <w:adjustRightInd w:val="0"/>
        <w:spacing w:line="276" w:lineRule="auto"/>
        <w:ind w:left="851" w:hanging="284"/>
        <w:jc w:val="both"/>
      </w:pPr>
      <w:r w:rsidRPr="00DA0E30">
        <w:t>c.</w:t>
      </w:r>
      <w:r w:rsidR="00F5696B">
        <w:t xml:space="preserve"> </w:t>
      </w:r>
      <w:r w:rsidRPr="00DA0E30">
        <w:t xml:space="preserve">imunosupresivna terapija nakon transplantacije organa </w:t>
      </w:r>
    </w:p>
    <w:p w:rsidR="00DF53E9" w:rsidRPr="00DA0E30" w:rsidRDefault="00DF53E9" w:rsidP="00F5696B">
      <w:pPr>
        <w:autoSpaceDE w:val="0"/>
        <w:autoSpaceDN w:val="0"/>
        <w:adjustRightInd w:val="0"/>
        <w:spacing w:line="276" w:lineRule="auto"/>
        <w:ind w:left="851" w:hanging="284"/>
        <w:jc w:val="both"/>
      </w:pPr>
      <w:r w:rsidRPr="00DA0E30">
        <w:t>d.</w:t>
      </w:r>
      <w:r w:rsidR="00F5696B">
        <w:t xml:space="preserve"> </w:t>
      </w:r>
      <w:r w:rsidRPr="00DA0E30">
        <w:t>terapija anti-TNF-alfa lijekovima</w:t>
      </w:r>
    </w:p>
    <w:p w:rsidR="00DF53E9" w:rsidRPr="00DA0E30" w:rsidRDefault="00DF53E9" w:rsidP="00F5696B">
      <w:pPr>
        <w:autoSpaceDE w:val="0"/>
        <w:autoSpaceDN w:val="0"/>
        <w:adjustRightInd w:val="0"/>
        <w:spacing w:line="276" w:lineRule="auto"/>
        <w:ind w:left="851" w:hanging="284"/>
        <w:jc w:val="both"/>
      </w:pPr>
      <w:r w:rsidRPr="00DA0E30">
        <w:t>e.</w:t>
      </w:r>
      <w:r w:rsidR="00F5696B">
        <w:t xml:space="preserve"> </w:t>
      </w:r>
      <w:r w:rsidRPr="00DA0E30">
        <w:t>kortikosteroidi: &gt;15 mg prednizona/dan ili ekvivalentna doza tijekom 2</w:t>
      </w:r>
      <w:r>
        <w:t xml:space="preserve"> – </w:t>
      </w:r>
      <w:r w:rsidRPr="00DA0E30">
        <w:t xml:space="preserve">4 tjedna </w:t>
      </w:r>
    </w:p>
    <w:p w:rsidR="00DF53E9" w:rsidRPr="00DA0E30" w:rsidRDefault="00DF53E9" w:rsidP="00F5696B">
      <w:pPr>
        <w:autoSpaceDE w:val="0"/>
        <w:autoSpaceDN w:val="0"/>
        <w:adjustRightInd w:val="0"/>
        <w:spacing w:line="276" w:lineRule="auto"/>
        <w:ind w:left="567" w:hanging="283"/>
        <w:jc w:val="both"/>
      </w:pPr>
      <w:r w:rsidRPr="00DA0E30">
        <w:t>2.</w:t>
      </w:r>
      <w:r w:rsidR="00F5696B">
        <w:t xml:space="preserve"> </w:t>
      </w:r>
      <w:r w:rsidRPr="00DA0E30">
        <w:t>Zloćudne novotvorine:</w:t>
      </w:r>
    </w:p>
    <w:p w:rsidR="00DF53E9" w:rsidRPr="00DA0E30" w:rsidRDefault="00DF53E9" w:rsidP="00F5696B">
      <w:pPr>
        <w:autoSpaceDE w:val="0"/>
        <w:autoSpaceDN w:val="0"/>
        <w:adjustRightInd w:val="0"/>
        <w:spacing w:line="276" w:lineRule="auto"/>
        <w:ind w:left="567"/>
        <w:jc w:val="both"/>
      </w:pPr>
      <w:r w:rsidRPr="00DA0E30">
        <w:t xml:space="preserve">a. hematološka zloćudna novotvorina (leukemija, limfom) </w:t>
      </w:r>
    </w:p>
    <w:p w:rsidR="00DF53E9" w:rsidRPr="00DA0E30" w:rsidRDefault="00DF53E9" w:rsidP="00F5696B">
      <w:pPr>
        <w:autoSpaceDE w:val="0"/>
        <w:autoSpaceDN w:val="0"/>
        <w:adjustRightInd w:val="0"/>
        <w:spacing w:line="276" w:lineRule="auto"/>
        <w:ind w:left="567"/>
        <w:jc w:val="both"/>
      </w:pPr>
      <w:r w:rsidRPr="00DA0E30">
        <w:t>b. karcinom glave, vrata ili pluća</w:t>
      </w:r>
    </w:p>
    <w:p w:rsidR="00DF53E9" w:rsidRPr="00DA0E30" w:rsidRDefault="00DF53E9" w:rsidP="00F5696B">
      <w:pPr>
        <w:autoSpaceDE w:val="0"/>
        <w:autoSpaceDN w:val="0"/>
        <w:adjustRightInd w:val="0"/>
        <w:spacing w:line="276" w:lineRule="auto"/>
        <w:ind w:left="567" w:hanging="283"/>
        <w:jc w:val="both"/>
      </w:pPr>
      <w:r w:rsidRPr="00DA0E30">
        <w:t>3.</w:t>
      </w:r>
      <w:r w:rsidR="00F5696B">
        <w:t xml:space="preserve"> </w:t>
      </w:r>
      <w:r w:rsidRPr="00DA0E30">
        <w:t>Gastrektomija</w:t>
      </w:r>
    </w:p>
    <w:p w:rsidR="00DF53E9" w:rsidRPr="00DA0E30" w:rsidRDefault="00DF53E9" w:rsidP="00F5696B">
      <w:pPr>
        <w:autoSpaceDE w:val="0"/>
        <w:autoSpaceDN w:val="0"/>
        <w:adjustRightInd w:val="0"/>
        <w:spacing w:line="276" w:lineRule="auto"/>
        <w:ind w:left="567" w:hanging="283"/>
        <w:jc w:val="both"/>
      </w:pPr>
      <w:r w:rsidRPr="00DA0E30">
        <w:t>4.</w:t>
      </w:r>
      <w:r w:rsidR="00F5696B">
        <w:t xml:space="preserve"> </w:t>
      </w:r>
      <w:r w:rsidRPr="00DA0E30">
        <w:t>Premosnica crijeva</w:t>
      </w:r>
    </w:p>
    <w:p w:rsidR="00DF53E9" w:rsidRPr="00DA0E30" w:rsidRDefault="00DF53E9" w:rsidP="00F5696B">
      <w:pPr>
        <w:autoSpaceDE w:val="0"/>
        <w:autoSpaceDN w:val="0"/>
        <w:adjustRightInd w:val="0"/>
        <w:spacing w:line="276" w:lineRule="auto"/>
        <w:ind w:left="567" w:hanging="283"/>
        <w:jc w:val="both"/>
      </w:pPr>
      <w:r w:rsidRPr="00DA0E30">
        <w:t>5.</w:t>
      </w:r>
      <w:r w:rsidR="00F5696B">
        <w:t xml:space="preserve"> </w:t>
      </w:r>
      <w:r w:rsidRPr="00DA0E30">
        <w:t xml:space="preserve">Silikoza </w:t>
      </w:r>
    </w:p>
    <w:p w:rsidR="00DF53E9" w:rsidRPr="00DA0E30" w:rsidRDefault="00DF53E9" w:rsidP="00F5696B">
      <w:pPr>
        <w:autoSpaceDE w:val="0"/>
        <w:autoSpaceDN w:val="0"/>
        <w:adjustRightInd w:val="0"/>
        <w:spacing w:line="276" w:lineRule="auto"/>
        <w:ind w:left="567" w:hanging="283"/>
        <w:jc w:val="both"/>
      </w:pPr>
      <w:r w:rsidRPr="00DA0E30">
        <w:t>6.</w:t>
      </w:r>
      <w:r w:rsidR="00F5696B">
        <w:t xml:space="preserve"> </w:t>
      </w:r>
      <w:r w:rsidRPr="00DA0E30">
        <w:t>Kronično zatajenje bubrega/hemodijaliza</w:t>
      </w:r>
    </w:p>
    <w:p w:rsidR="00DF53E9" w:rsidRPr="00DA0E30" w:rsidRDefault="00DF53E9" w:rsidP="00F5696B">
      <w:pPr>
        <w:autoSpaceDE w:val="0"/>
        <w:autoSpaceDN w:val="0"/>
        <w:adjustRightInd w:val="0"/>
        <w:spacing w:line="276" w:lineRule="auto"/>
        <w:ind w:left="567" w:hanging="283"/>
        <w:jc w:val="both"/>
      </w:pPr>
      <w:r w:rsidRPr="00DA0E30">
        <w:t>7.</w:t>
      </w:r>
      <w:r w:rsidR="00F5696B">
        <w:t xml:space="preserve"> </w:t>
      </w:r>
      <w:r w:rsidRPr="00DA0E30">
        <w:t xml:space="preserve">Dijabetes melitus </w:t>
      </w:r>
    </w:p>
    <w:p w:rsidR="00DF53E9" w:rsidRPr="00DA0E30" w:rsidRDefault="00DF53E9" w:rsidP="00F5696B">
      <w:pPr>
        <w:autoSpaceDE w:val="0"/>
        <w:autoSpaceDN w:val="0"/>
        <w:adjustRightInd w:val="0"/>
        <w:spacing w:line="276" w:lineRule="auto"/>
        <w:ind w:left="567" w:hanging="283"/>
        <w:jc w:val="both"/>
      </w:pPr>
      <w:r w:rsidRPr="00DA0E30">
        <w:t>8.</w:t>
      </w:r>
      <w:r w:rsidR="00F5696B">
        <w:t xml:space="preserve"> </w:t>
      </w:r>
      <w:r w:rsidRPr="00DA0E30">
        <w:t>Pušenje</w:t>
      </w:r>
    </w:p>
    <w:p w:rsidR="00DF53E9" w:rsidRPr="00DA0E30" w:rsidRDefault="00DF53E9" w:rsidP="00F5696B">
      <w:pPr>
        <w:autoSpaceDE w:val="0"/>
        <w:autoSpaceDN w:val="0"/>
        <w:adjustRightInd w:val="0"/>
        <w:spacing w:line="276" w:lineRule="auto"/>
        <w:ind w:left="567" w:hanging="283"/>
        <w:jc w:val="both"/>
      </w:pPr>
      <w:r w:rsidRPr="00DA0E30">
        <w:t>9. Alkoholizam</w:t>
      </w:r>
    </w:p>
    <w:p w:rsidR="00DF53E9" w:rsidRPr="00DA0E30" w:rsidRDefault="00DF53E9" w:rsidP="00F5696B">
      <w:pPr>
        <w:autoSpaceDE w:val="0"/>
        <w:autoSpaceDN w:val="0"/>
        <w:adjustRightInd w:val="0"/>
        <w:spacing w:line="276" w:lineRule="auto"/>
        <w:ind w:left="567" w:hanging="283"/>
        <w:jc w:val="both"/>
      </w:pPr>
      <w:r w:rsidRPr="00DA0E30">
        <w:t>9.</w:t>
      </w:r>
      <w:r w:rsidR="00F5696B">
        <w:t xml:space="preserve"> </w:t>
      </w:r>
      <w:r w:rsidRPr="00DA0E30">
        <w:t>Neuhranjenost</w:t>
      </w:r>
    </w:p>
    <w:p w:rsidR="00DF53E9" w:rsidRPr="00DA0E30" w:rsidRDefault="00DF53E9" w:rsidP="00F5696B">
      <w:pPr>
        <w:autoSpaceDE w:val="0"/>
        <w:autoSpaceDN w:val="0"/>
        <w:adjustRightInd w:val="0"/>
        <w:spacing w:line="276" w:lineRule="auto"/>
        <w:ind w:left="567" w:hanging="283"/>
        <w:jc w:val="both"/>
      </w:pPr>
      <w:r w:rsidRPr="00DA0E30">
        <w:t>10.</w:t>
      </w:r>
      <w:r w:rsidR="00F5696B">
        <w:t xml:space="preserve"> </w:t>
      </w:r>
      <w:r w:rsidRPr="00DA0E30">
        <w:t xml:space="preserve">Dob &lt;5 godina </w:t>
      </w:r>
    </w:p>
    <w:p w:rsidR="00DF53E9" w:rsidRPr="00DA0E30" w:rsidRDefault="00DF53E9" w:rsidP="00F5696B">
      <w:pPr>
        <w:autoSpaceDE w:val="0"/>
        <w:autoSpaceDN w:val="0"/>
        <w:adjustRightInd w:val="0"/>
        <w:spacing w:line="276" w:lineRule="auto"/>
        <w:ind w:left="567" w:hanging="283"/>
        <w:jc w:val="both"/>
      </w:pPr>
      <w:r w:rsidRPr="00DA0E30">
        <w:t>11.</w:t>
      </w:r>
      <w:r w:rsidR="00F5696B">
        <w:t xml:space="preserve"> </w:t>
      </w:r>
      <w:r w:rsidRPr="00DA0E30">
        <w:t xml:space="preserve">Plućne fibrozne lezije  </w:t>
      </w:r>
    </w:p>
    <w:p w:rsidR="00DF53E9" w:rsidRPr="00DA0E30" w:rsidRDefault="00DF53E9" w:rsidP="00B0258F">
      <w:pPr>
        <w:autoSpaceDE w:val="0"/>
        <w:autoSpaceDN w:val="0"/>
        <w:adjustRightInd w:val="0"/>
        <w:spacing w:line="276" w:lineRule="auto"/>
        <w:jc w:val="both"/>
      </w:pPr>
    </w:p>
    <w:p w:rsidR="00DF53E9" w:rsidRDefault="00DF53E9" w:rsidP="00B0258F">
      <w:pPr>
        <w:autoSpaceDE w:val="0"/>
        <w:autoSpaceDN w:val="0"/>
        <w:adjustRightInd w:val="0"/>
        <w:spacing w:line="276" w:lineRule="auto"/>
        <w:jc w:val="both"/>
      </w:pPr>
      <w:r w:rsidRPr="00F5696B">
        <w:t>Utvrđivanje vrste prioritetnih kontakata</w:t>
      </w:r>
    </w:p>
    <w:p w:rsidR="00F5696B" w:rsidRPr="00F5696B" w:rsidRDefault="00F5696B" w:rsidP="00B0258F">
      <w:pPr>
        <w:autoSpaceDE w:val="0"/>
        <w:autoSpaceDN w:val="0"/>
        <w:adjustRightInd w:val="0"/>
        <w:spacing w:line="276" w:lineRule="auto"/>
        <w:jc w:val="both"/>
      </w:pPr>
    </w:p>
    <w:p w:rsidR="00DF53E9" w:rsidRPr="00DA0E30" w:rsidRDefault="00DF53E9" w:rsidP="00B0258F">
      <w:pPr>
        <w:autoSpaceDE w:val="0"/>
        <w:autoSpaceDN w:val="0"/>
        <w:adjustRightInd w:val="0"/>
        <w:spacing w:line="276" w:lineRule="auto"/>
        <w:jc w:val="both"/>
      </w:pPr>
      <w:r w:rsidRPr="00DA0E30">
        <w:t>Na temelju stupnja izloženosti i osjetljivosti kontakti se klasificiraju prema prioritetu.</w:t>
      </w:r>
    </w:p>
    <w:p w:rsidR="00DF53E9" w:rsidRPr="00DA0E30" w:rsidRDefault="00DF53E9" w:rsidP="00B0258F">
      <w:pPr>
        <w:autoSpaceDE w:val="0"/>
        <w:autoSpaceDN w:val="0"/>
        <w:adjustRightInd w:val="0"/>
        <w:spacing w:line="276" w:lineRule="auto"/>
        <w:jc w:val="both"/>
      </w:pPr>
      <w:r w:rsidRPr="00DA0E30">
        <w:t>Kontakti istog stupnja izloženosti, ovisno o osjetljivosti</w:t>
      </w:r>
      <w:r>
        <w:t>,</w:t>
      </w:r>
      <w:r w:rsidRPr="00DA0E30">
        <w:t xml:space="preserve"> odnosno postojanju predispozicija za obolijevanje od tuberkuloze, mogu se međusobno razlikovati po prioritetu </w:t>
      </w:r>
      <w:r>
        <w:t>obrad</w:t>
      </w:r>
      <w:r w:rsidRPr="00DA0E30">
        <w:t xml:space="preserve">e. Stoga se kontakti prvog, drugog i trećeg kruga dalje klasificiraju u kontakte visokog, srednjeg ili niskog prioriteta (tablica 9.5.). </w:t>
      </w:r>
    </w:p>
    <w:p w:rsidR="00DF53E9" w:rsidRPr="004F4E04" w:rsidRDefault="00DF53E9" w:rsidP="00B0258F">
      <w:pPr>
        <w:autoSpaceDE w:val="0"/>
        <w:autoSpaceDN w:val="0"/>
        <w:adjustRightInd w:val="0"/>
        <w:spacing w:line="276" w:lineRule="auto"/>
        <w:jc w:val="both"/>
        <w:rPr>
          <w:strike/>
        </w:rPr>
      </w:pPr>
    </w:p>
    <w:p w:rsidR="00054919" w:rsidRDefault="00054919" w:rsidP="004F4E04">
      <w:pPr>
        <w:widowControl w:val="0"/>
        <w:autoSpaceDE w:val="0"/>
        <w:autoSpaceDN w:val="0"/>
        <w:adjustRightInd w:val="0"/>
        <w:jc w:val="center"/>
        <w:rPr>
          <w:strike/>
          <w:color w:val="FF0000"/>
        </w:rPr>
      </w:pPr>
    </w:p>
    <w:p w:rsidR="004F4E04" w:rsidRPr="004D115A" w:rsidRDefault="004F4E04" w:rsidP="004F4E04">
      <w:pPr>
        <w:widowControl w:val="0"/>
        <w:autoSpaceDE w:val="0"/>
        <w:autoSpaceDN w:val="0"/>
        <w:adjustRightInd w:val="0"/>
        <w:jc w:val="center"/>
        <w:rPr>
          <w:i/>
          <w:iCs/>
        </w:rPr>
      </w:pPr>
      <w:r w:rsidRPr="004D115A">
        <w:rPr>
          <w:i/>
          <w:iCs/>
        </w:rPr>
        <w:t>Tablica 9.5.  Prioritetne skupine kontakata</w:t>
      </w:r>
    </w:p>
    <w:p w:rsidR="004F4E04" w:rsidRPr="00DA0E30" w:rsidRDefault="004F4E04" w:rsidP="004F4E04">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65"/>
      </w:tblGrid>
      <w:tr w:rsidR="004F4E04" w:rsidRPr="004D115A" w:rsidTr="004F4E04">
        <w:trPr>
          <w:trHeight w:val="897"/>
          <w:jc w:val="center"/>
        </w:trPr>
        <w:tc>
          <w:tcPr>
            <w:tcW w:w="2830" w:type="dxa"/>
            <w:vAlign w:val="center"/>
          </w:tcPr>
          <w:p w:rsidR="004F4E04" w:rsidRPr="00E663D1" w:rsidRDefault="004F4E04" w:rsidP="004F4E04">
            <w:pPr>
              <w:widowControl w:val="0"/>
              <w:autoSpaceDE w:val="0"/>
              <w:autoSpaceDN w:val="0"/>
              <w:adjustRightInd w:val="0"/>
              <w:jc w:val="both"/>
              <w:rPr>
                <w:rFonts w:ascii="Arial" w:hAnsi="Arial" w:cs="Arial"/>
                <w:sz w:val="22"/>
                <w:szCs w:val="22"/>
              </w:rPr>
            </w:pPr>
            <w:r w:rsidRPr="00E663D1">
              <w:rPr>
                <w:rFonts w:ascii="Arial" w:hAnsi="Arial" w:cs="Arial"/>
                <w:sz w:val="22"/>
                <w:szCs w:val="22"/>
              </w:rPr>
              <w:t>Visokoprioritetni kontakti</w:t>
            </w:r>
          </w:p>
        </w:tc>
        <w:tc>
          <w:tcPr>
            <w:tcW w:w="4165" w:type="dxa"/>
            <w:vAlign w:val="center"/>
          </w:tcPr>
          <w:p w:rsidR="004F4E04" w:rsidRPr="004D115A" w:rsidRDefault="004F4E04" w:rsidP="004F4E04">
            <w:pPr>
              <w:widowControl w:val="0"/>
              <w:numPr>
                <w:ilvl w:val="0"/>
                <w:numId w:val="26"/>
              </w:numPr>
              <w:autoSpaceDE w:val="0"/>
              <w:autoSpaceDN w:val="0"/>
              <w:adjustRightInd w:val="0"/>
              <w:rPr>
                <w:rFonts w:ascii="Arial" w:hAnsi="Arial" w:cs="Arial"/>
                <w:sz w:val="20"/>
                <w:szCs w:val="20"/>
              </w:rPr>
            </w:pPr>
            <w:r w:rsidRPr="004D115A">
              <w:rPr>
                <w:rFonts w:ascii="Arial" w:hAnsi="Arial" w:cs="Arial"/>
                <w:sz w:val="20"/>
                <w:szCs w:val="20"/>
              </w:rPr>
              <w:t>Osjetljivi bliski kontakti (1. krug)</w:t>
            </w:r>
          </w:p>
          <w:p w:rsidR="004F4E04" w:rsidRPr="004D115A" w:rsidRDefault="004F4E04" w:rsidP="004F4E04">
            <w:pPr>
              <w:widowControl w:val="0"/>
              <w:numPr>
                <w:ilvl w:val="0"/>
                <w:numId w:val="26"/>
              </w:numPr>
              <w:autoSpaceDE w:val="0"/>
              <w:autoSpaceDN w:val="0"/>
              <w:adjustRightInd w:val="0"/>
              <w:rPr>
                <w:rFonts w:ascii="Arial" w:hAnsi="Arial" w:cs="Arial"/>
                <w:sz w:val="20"/>
                <w:szCs w:val="20"/>
              </w:rPr>
            </w:pPr>
            <w:r w:rsidRPr="004D115A">
              <w:rPr>
                <w:rFonts w:ascii="Arial" w:hAnsi="Arial" w:cs="Arial"/>
                <w:sz w:val="20"/>
                <w:szCs w:val="20"/>
              </w:rPr>
              <w:t>Bliski kontakti (1. krug)</w:t>
            </w:r>
          </w:p>
          <w:p w:rsidR="004F4E04" w:rsidRPr="004D115A" w:rsidRDefault="004F4E04" w:rsidP="004F4E04">
            <w:pPr>
              <w:widowControl w:val="0"/>
              <w:numPr>
                <w:ilvl w:val="0"/>
                <w:numId w:val="26"/>
              </w:numPr>
              <w:autoSpaceDE w:val="0"/>
              <w:autoSpaceDN w:val="0"/>
              <w:adjustRightInd w:val="0"/>
              <w:rPr>
                <w:rFonts w:ascii="Arial" w:hAnsi="Arial" w:cs="Arial"/>
                <w:sz w:val="20"/>
                <w:szCs w:val="20"/>
              </w:rPr>
            </w:pPr>
            <w:r w:rsidRPr="004D115A">
              <w:rPr>
                <w:rFonts w:ascii="Arial" w:hAnsi="Arial" w:cs="Arial"/>
                <w:sz w:val="20"/>
                <w:szCs w:val="20"/>
              </w:rPr>
              <w:t xml:space="preserve">Osjetljivi povremeni kontakti (2. krug) </w:t>
            </w:r>
          </w:p>
        </w:tc>
      </w:tr>
      <w:tr w:rsidR="004F4E04" w:rsidRPr="004D115A" w:rsidTr="004F4E04">
        <w:trPr>
          <w:trHeight w:val="569"/>
          <w:jc w:val="center"/>
        </w:trPr>
        <w:tc>
          <w:tcPr>
            <w:tcW w:w="2830" w:type="dxa"/>
            <w:vAlign w:val="center"/>
          </w:tcPr>
          <w:p w:rsidR="004F4E04" w:rsidRPr="00E663D1" w:rsidRDefault="004F4E04" w:rsidP="004F4E04">
            <w:pPr>
              <w:widowControl w:val="0"/>
              <w:autoSpaceDE w:val="0"/>
              <w:autoSpaceDN w:val="0"/>
              <w:adjustRightInd w:val="0"/>
              <w:jc w:val="both"/>
              <w:rPr>
                <w:rFonts w:ascii="Arial" w:hAnsi="Arial" w:cs="Arial"/>
                <w:sz w:val="22"/>
                <w:szCs w:val="22"/>
              </w:rPr>
            </w:pPr>
            <w:r w:rsidRPr="00E663D1">
              <w:rPr>
                <w:rFonts w:ascii="Arial" w:hAnsi="Arial" w:cs="Arial"/>
                <w:sz w:val="22"/>
                <w:szCs w:val="22"/>
              </w:rPr>
              <w:t>Kontakti srednjeg prioriteta</w:t>
            </w:r>
          </w:p>
        </w:tc>
        <w:tc>
          <w:tcPr>
            <w:tcW w:w="4165" w:type="dxa"/>
            <w:vAlign w:val="center"/>
          </w:tcPr>
          <w:p w:rsidR="004F4E04" w:rsidRPr="004D115A" w:rsidRDefault="004F4E04" w:rsidP="004F4E04">
            <w:pPr>
              <w:widowControl w:val="0"/>
              <w:numPr>
                <w:ilvl w:val="0"/>
                <w:numId w:val="27"/>
              </w:numPr>
              <w:autoSpaceDE w:val="0"/>
              <w:autoSpaceDN w:val="0"/>
              <w:adjustRightInd w:val="0"/>
              <w:rPr>
                <w:rFonts w:ascii="Arial" w:hAnsi="Arial" w:cs="Arial"/>
                <w:sz w:val="20"/>
                <w:szCs w:val="20"/>
              </w:rPr>
            </w:pPr>
            <w:r w:rsidRPr="004D115A">
              <w:rPr>
                <w:rFonts w:ascii="Arial" w:hAnsi="Arial" w:cs="Arial"/>
                <w:sz w:val="20"/>
                <w:szCs w:val="20"/>
              </w:rPr>
              <w:t xml:space="preserve">Povremeni kontakti (2. krug) </w:t>
            </w:r>
          </w:p>
          <w:p w:rsidR="004F4E04" w:rsidRPr="004D115A" w:rsidRDefault="004F4E04" w:rsidP="004F4E04">
            <w:pPr>
              <w:widowControl w:val="0"/>
              <w:numPr>
                <w:ilvl w:val="0"/>
                <w:numId w:val="27"/>
              </w:numPr>
              <w:autoSpaceDE w:val="0"/>
              <w:autoSpaceDN w:val="0"/>
              <w:adjustRightInd w:val="0"/>
              <w:rPr>
                <w:rFonts w:ascii="Arial" w:hAnsi="Arial" w:cs="Arial"/>
                <w:sz w:val="20"/>
                <w:szCs w:val="20"/>
              </w:rPr>
            </w:pPr>
            <w:r w:rsidRPr="004D115A">
              <w:rPr>
                <w:rFonts w:ascii="Arial" w:hAnsi="Arial" w:cs="Arial"/>
                <w:sz w:val="20"/>
                <w:szCs w:val="20"/>
              </w:rPr>
              <w:t>Osjetljivi slučajni kontakti (3. krug)</w:t>
            </w:r>
          </w:p>
        </w:tc>
      </w:tr>
      <w:tr w:rsidR="004F4E04" w:rsidRPr="004D115A" w:rsidTr="004F4E04">
        <w:trPr>
          <w:trHeight w:val="407"/>
          <w:jc w:val="center"/>
        </w:trPr>
        <w:tc>
          <w:tcPr>
            <w:tcW w:w="2830" w:type="dxa"/>
            <w:vAlign w:val="center"/>
          </w:tcPr>
          <w:p w:rsidR="004F4E04" w:rsidRPr="00E663D1" w:rsidRDefault="004F4E04" w:rsidP="004F4E04">
            <w:pPr>
              <w:widowControl w:val="0"/>
              <w:autoSpaceDE w:val="0"/>
              <w:autoSpaceDN w:val="0"/>
              <w:adjustRightInd w:val="0"/>
              <w:jc w:val="both"/>
              <w:rPr>
                <w:rFonts w:ascii="Arial" w:hAnsi="Arial" w:cs="Arial"/>
                <w:sz w:val="22"/>
                <w:szCs w:val="22"/>
              </w:rPr>
            </w:pPr>
            <w:r w:rsidRPr="00E663D1">
              <w:rPr>
                <w:rFonts w:ascii="Arial" w:hAnsi="Arial" w:cs="Arial"/>
                <w:sz w:val="22"/>
                <w:szCs w:val="22"/>
              </w:rPr>
              <w:t>Niskoprioritetni kontakti</w:t>
            </w:r>
          </w:p>
        </w:tc>
        <w:tc>
          <w:tcPr>
            <w:tcW w:w="4165" w:type="dxa"/>
            <w:vAlign w:val="center"/>
          </w:tcPr>
          <w:p w:rsidR="004F4E04" w:rsidRPr="004D115A" w:rsidRDefault="004F4E04" w:rsidP="004F4E04">
            <w:pPr>
              <w:widowControl w:val="0"/>
              <w:autoSpaceDE w:val="0"/>
              <w:autoSpaceDN w:val="0"/>
              <w:adjustRightInd w:val="0"/>
              <w:rPr>
                <w:rFonts w:ascii="Arial" w:hAnsi="Arial" w:cs="Arial"/>
                <w:sz w:val="20"/>
                <w:szCs w:val="20"/>
              </w:rPr>
            </w:pPr>
            <w:r w:rsidRPr="004D115A">
              <w:rPr>
                <w:rFonts w:ascii="Arial" w:hAnsi="Arial" w:cs="Arial"/>
                <w:sz w:val="20"/>
                <w:szCs w:val="20"/>
              </w:rPr>
              <w:t>1.   Slučajni kontakti (3. krug)</w:t>
            </w:r>
          </w:p>
        </w:tc>
      </w:tr>
    </w:tbl>
    <w:p w:rsidR="004F4E04" w:rsidRPr="00DA0E30" w:rsidRDefault="004F4E04" w:rsidP="004F4E04">
      <w:pPr>
        <w:pStyle w:val="Naslov2"/>
        <w:spacing w:before="0" w:after="0"/>
        <w:jc w:val="both"/>
        <w:rPr>
          <w:rFonts w:ascii="Times New Roman" w:hAnsi="Times New Roman" w:cs="Times New Roman"/>
          <w:b w:val="0"/>
          <w:i w:val="0"/>
          <w:iCs w:val="0"/>
          <w:sz w:val="24"/>
          <w:szCs w:val="24"/>
        </w:rPr>
      </w:pPr>
    </w:p>
    <w:p w:rsidR="00C672FC" w:rsidRDefault="00C672FC" w:rsidP="00B0258F">
      <w:pPr>
        <w:widowControl w:val="0"/>
        <w:autoSpaceDE w:val="0"/>
        <w:autoSpaceDN w:val="0"/>
        <w:adjustRightInd w:val="0"/>
        <w:spacing w:line="276" w:lineRule="auto"/>
        <w:jc w:val="both"/>
      </w:pPr>
    </w:p>
    <w:p w:rsidR="00863C13" w:rsidRPr="00161726" w:rsidRDefault="00863C13" w:rsidP="00B0258F">
      <w:pPr>
        <w:pStyle w:val="Naslov4"/>
        <w:tabs>
          <w:tab w:val="clear" w:pos="864"/>
        </w:tabs>
        <w:spacing w:before="0" w:after="0" w:line="276" w:lineRule="auto"/>
        <w:ind w:left="0" w:firstLine="0"/>
        <w:jc w:val="both"/>
        <w:rPr>
          <w:b w:val="0"/>
          <w:bCs w:val="0"/>
          <w:sz w:val="24"/>
          <w:szCs w:val="24"/>
          <w:lang w:val="hr-HR"/>
        </w:rPr>
      </w:pPr>
      <w:r w:rsidRPr="00161726">
        <w:rPr>
          <w:b w:val="0"/>
          <w:bCs w:val="0"/>
          <w:sz w:val="24"/>
          <w:szCs w:val="24"/>
          <w:lang w:val="hr-HR"/>
        </w:rPr>
        <w:t>Procjena rizika za kontakte i vremensko planiranje epidemiološke intervencije</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Tijekom </w:t>
      </w:r>
      <w:r w:rsidR="004B5057">
        <w:t>obrad</w:t>
      </w:r>
      <w:r w:rsidRPr="00DA0E30">
        <w:t>e kontakta treba isključiti aktivnu tuberkulozu među kontaktima te proc</w:t>
      </w:r>
      <w:r w:rsidR="0063776F">
        <w:t>i</w:t>
      </w:r>
      <w:r w:rsidRPr="00DA0E30">
        <w:t xml:space="preserve">jeniti rizik latentne tuberkulozne infekcije i njezine progresije u aktivnu tuberkulozu. U pravilu se prvo obrađuju visokoprioritetni kontakti te se </w:t>
      </w:r>
      <w:r w:rsidR="0063776F" w:rsidRPr="00DA0E30">
        <w:t>p</w:t>
      </w:r>
      <w:r w:rsidR="0063776F">
        <w:t>rema</w:t>
      </w:r>
      <w:r w:rsidR="0063776F" w:rsidRPr="00DA0E30">
        <w:t xml:space="preserve"> </w:t>
      </w:r>
      <w:r w:rsidRPr="00DA0E30">
        <w:t xml:space="preserve">potrebi </w:t>
      </w:r>
      <w:r w:rsidR="004B5057">
        <w:t>obrad</w:t>
      </w:r>
      <w:r w:rsidRPr="00DA0E30">
        <w:t xml:space="preserve">a proširuje na kontakte </w:t>
      </w:r>
      <w:r w:rsidRPr="00DA0E30">
        <w:lastRenderedPageBreak/>
        <w:t xml:space="preserve">srednjeg i niskog prioriteta. Međutim, vremensko planiranje i redoslijed </w:t>
      </w:r>
      <w:r w:rsidR="004B5057">
        <w:t>obrad</w:t>
      </w:r>
      <w:r w:rsidRPr="00DA0E30">
        <w:t xml:space="preserve">e kontakata </w:t>
      </w:r>
      <w:r w:rsidR="0063776F">
        <w:t xml:space="preserve">prema </w:t>
      </w:r>
      <w:r w:rsidRPr="00DA0E30">
        <w:t xml:space="preserve">procjeni nadležnog epidemiologa može </w:t>
      </w:r>
      <w:r w:rsidR="0063776F">
        <w:t xml:space="preserve">se </w:t>
      </w:r>
      <w:r w:rsidRPr="00DA0E30">
        <w:t>prilagoditi određenoj situaciji kako bi se osigurao njihov bolji obuhvat.</w:t>
      </w:r>
    </w:p>
    <w:p w:rsidR="00863C13" w:rsidRPr="00DA0E30" w:rsidRDefault="00863C13" w:rsidP="00B0258F">
      <w:pPr>
        <w:autoSpaceDE w:val="0"/>
        <w:autoSpaceDN w:val="0"/>
        <w:adjustRightInd w:val="0"/>
        <w:spacing w:line="276" w:lineRule="auto"/>
        <w:jc w:val="both"/>
      </w:pPr>
    </w:p>
    <w:p w:rsidR="00863C13" w:rsidRPr="00F5696B" w:rsidRDefault="004B5057" w:rsidP="00B0258F">
      <w:pPr>
        <w:spacing w:line="276" w:lineRule="auto"/>
        <w:jc w:val="both"/>
        <w:rPr>
          <w:bCs/>
        </w:rPr>
      </w:pPr>
      <w:r w:rsidRPr="00F5696B">
        <w:rPr>
          <w:bCs/>
        </w:rPr>
        <w:t>Obrad</w:t>
      </w:r>
      <w:r w:rsidR="00863C13" w:rsidRPr="00F5696B">
        <w:rPr>
          <w:bCs/>
        </w:rPr>
        <w:t>a visokoprioritetnih kontakata</w:t>
      </w:r>
    </w:p>
    <w:p w:rsidR="00F5696B" w:rsidRDefault="00F5696B" w:rsidP="00B0258F">
      <w:pPr>
        <w:spacing w:line="276" w:lineRule="auto"/>
        <w:jc w:val="both"/>
      </w:pPr>
    </w:p>
    <w:p w:rsidR="00863C13" w:rsidRPr="00DA0E30" w:rsidRDefault="00863C13" w:rsidP="00B0258F">
      <w:pPr>
        <w:spacing w:line="276" w:lineRule="auto"/>
        <w:jc w:val="both"/>
      </w:pPr>
      <w:r w:rsidRPr="00DA0E30">
        <w:t xml:space="preserve">Procjena visokoprioritetnih kontakata radi se dvaput, prvi put neposredno </w:t>
      </w:r>
      <w:r w:rsidR="0063776F">
        <w:t>nakon</w:t>
      </w:r>
      <w:r w:rsidR="0063776F" w:rsidRPr="00DA0E30">
        <w:t xml:space="preserve"> prijav</w:t>
      </w:r>
      <w:r w:rsidR="0063776F">
        <w:t>e</w:t>
      </w:r>
      <w:r w:rsidR="0063776F" w:rsidRPr="00DA0E30">
        <w:t xml:space="preserve"> </w:t>
      </w:r>
      <w:r w:rsidRPr="00DA0E30">
        <w:t xml:space="preserve">indeksnog slučaja, a drugi put nakon isteka </w:t>
      </w:r>
      <w:r w:rsidR="0063776F">
        <w:t>„</w:t>
      </w:r>
      <w:r w:rsidRPr="00DA0E30">
        <w:t>prozor-razdoblja</w:t>
      </w:r>
      <w:r w:rsidR="0063776F">
        <w:t>“</w:t>
      </w:r>
      <w:r w:rsidRPr="00DA0E30">
        <w:t xml:space="preserve">.  </w:t>
      </w:r>
    </w:p>
    <w:p w:rsidR="00236FA4" w:rsidRPr="00DA0E30" w:rsidRDefault="00236FA4" w:rsidP="00B0258F">
      <w:pPr>
        <w:spacing w:line="276" w:lineRule="auto"/>
        <w:jc w:val="both"/>
        <w:rPr>
          <w:b/>
        </w:rPr>
      </w:pPr>
    </w:p>
    <w:p w:rsidR="00863C13" w:rsidRPr="00F5696B" w:rsidRDefault="00863C13" w:rsidP="00B0258F">
      <w:pPr>
        <w:spacing w:line="276" w:lineRule="auto"/>
        <w:jc w:val="both"/>
        <w:rPr>
          <w:bCs/>
        </w:rPr>
      </w:pPr>
      <w:r w:rsidRPr="00F5696B">
        <w:rPr>
          <w:bCs/>
        </w:rPr>
        <w:t>Prva procjena visokoprioritetnih kontakata</w:t>
      </w:r>
    </w:p>
    <w:p w:rsidR="00F5696B" w:rsidRDefault="00F5696B" w:rsidP="00B0258F">
      <w:pPr>
        <w:spacing w:line="276" w:lineRule="auto"/>
        <w:jc w:val="both"/>
      </w:pPr>
    </w:p>
    <w:p w:rsidR="00863C13" w:rsidRPr="00DA0E30" w:rsidRDefault="00863C13" w:rsidP="00B0258F">
      <w:pPr>
        <w:spacing w:line="276" w:lineRule="auto"/>
        <w:jc w:val="both"/>
      </w:pPr>
      <w:r w:rsidRPr="00DA0E30">
        <w:t xml:space="preserve">Prvu procjenu visokoprioritetnih kontakata </w:t>
      </w:r>
      <w:r w:rsidR="006E6936" w:rsidRPr="00DA0E30">
        <w:t>preporuč</w:t>
      </w:r>
      <w:r w:rsidR="006E6936">
        <w:t>uje</w:t>
      </w:r>
      <w:r w:rsidR="006E6936" w:rsidRPr="00DA0E30">
        <w:t xml:space="preserve"> </w:t>
      </w:r>
      <w:r w:rsidRPr="00DA0E30">
        <w:t xml:space="preserve">se provesti unutar 15 dana od utvrđivanja indeksnog slučaja s ciljem otkrivanja eventualnih dodatnih slučajeva aktivne tuberkuloze te latentne infekcije </w:t>
      </w:r>
      <w:r w:rsidR="00D50522">
        <w:t>ako</w:t>
      </w:r>
      <w:r w:rsidRPr="00DA0E30">
        <w:t xml:space="preserve"> je razdoblje zaraznosti indeksnog slučaja bilo dugo. </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rPr>
          <w:u w:val="single"/>
        </w:rPr>
        <w:t>Uz anamnezu, procjena visokoprioritetnih kontakata obuhvaća test za probir na LTBI i RTG snimke prsnog koša</w:t>
      </w:r>
      <w:r w:rsidRPr="00DA0E30">
        <w:t>.</w:t>
      </w:r>
    </w:p>
    <w:p w:rsidR="00F5696B" w:rsidRDefault="00F5696B" w:rsidP="00B0258F">
      <w:pPr>
        <w:spacing w:line="276" w:lineRule="auto"/>
        <w:jc w:val="both"/>
      </w:pPr>
    </w:p>
    <w:p w:rsidR="00863C13" w:rsidRPr="00DA0E30" w:rsidRDefault="00863C13" w:rsidP="00B0258F">
      <w:pPr>
        <w:spacing w:line="276" w:lineRule="auto"/>
        <w:jc w:val="both"/>
      </w:pPr>
      <w:r w:rsidRPr="00DA0E30">
        <w:t xml:space="preserve">Od testova za probir na LTBI preporučuje se IGRA test u djece </w:t>
      </w:r>
      <w:r w:rsidR="00DF1A84">
        <w:t xml:space="preserve">starije od dvije godine </w:t>
      </w:r>
      <w:r w:rsidRPr="00DA0E30">
        <w:t xml:space="preserve">(radi izbjegavanja lažno pozitivne reakcije PPD-a zbog prethodnog BCG cijepljenja) i u imunokompromitiranih osoba (zbog mogućeg lažno negativnog rezultata).  U ostalih osoba može se napraviti IGRA ili PPD test te po procjeni pozitivni rezultat PPD-a potvrditi IGRA testom do </w:t>
      </w:r>
      <w:r w:rsidR="006E6936">
        <w:t>tri</w:t>
      </w:r>
      <w:r w:rsidR="006E6936" w:rsidRPr="00DA0E30">
        <w:t xml:space="preserve"> </w:t>
      </w:r>
      <w:r w:rsidRPr="00DA0E30">
        <w:t xml:space="preserve">dana od primjene PPD-a ili najmanje </w:t>
      </w:r>
      <w:r w:rsidR="006E6936">
        <w:t>šest</w:t>
      </w:r>
      <w:r w:rsidR="006E6936" w:rsidRPr="00DA0E30">
        <w:t xml:space="preserve"> </w:t>
      </w:r>
      <w:r w:rsidRPr="00DA0E30">
        <w:t xml:space="preserve">tjedana nakon PPD-a.  </w:t>
      </w:r>
    </w:p>
    <w:p w:rsidR="00863C13" w:rsidRPr="00DA0E30" w:rsidRDefault="00863C13" w:rsidP="00B0258F">
      <w:pPr>
        <w:spacing w:line="276" w:lineRule="auto"/>
        <w:jc w:val="both"/>
      </w:pPr>
    </w:p>
    <w:p w:rsidR="00863C13" w:rsidRPr="00DA0E30" w:rsidRDefault="00D87D75" w:rsidP="00B0258F">
      <w:pPr>
        <w:spacing w:line="276" w:lineRule="auto"/>
        <w:jc w:val="both"/>
      </w:pPr>
      <w:r w:rsidRPr="00DA0E30">
        <w:t>K</w:t>
      </w:r>
      <w:r w:rsidR="00863C13" w:rsidRPr="00DA0E30">
        <w:t>ontakt</w:t>
      </w:r>
      <w:r w:rsidRPr="00DA0E30">
        <w:t>i</w:t>
      </w:r>
      <w:r w:rsidR="00863C13" w:rsidRPr="00DA0E30">
        <w:t xml:space="preserve"> s abnormalnom rendgenskom snimkom prsnog koša i/ili simptomima tuberkuloze (</w:t>
      </w:r>
      <w:r w:rsidR="006E6936">
        <w:t>ponajprije</w:t>
      </w:r>
      <w:r w:rsidR="006E6936" w:rsidRPr="00DA0E30">
        <w:t xml:space="preserve"> </w:t>
      </w:r>
      <w:r w:rsidR="00863C13" w:rsidRPr="00DA0E30">
        <w:t>kašalj) treba</w:t>
      </w:r>
      <w:r w:rsidRPr="00DA0E30">
        <w:t>ju</w:t>
      </w:r>
      <w:r w:rsidR="00863C13" w:rsidRPr="00DA0E30">
        <w:t xml:space="preserve"> dati dva uzorka iskašljaja na ispitivanje, neovisno o rezultatu PPD ili IGRA testiranja. </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Nakon što se isključi aktivna bolest, kemoprofilaksu treba odmah započeti kod sljedećih visokoprioritetnih kontakata</w:t>
      </w:r>
      <w:r w:rsidRPr="00DA0E30">
        <w:rPr>
          <w:i/>
        </w:rPr>
        <w:t xml:space="preserve">, </w:t>
      </w:r>
      <w:r w:rsidRPr="00DA0E30">
        <w:t xml:space="preserve">čak i kad je nalaz PPD-a i/ili IGRA testa negativan: </w:t>
      </w:r>
    </w:p>
    <w:p w:rsidR="00863C13" w:rsidRPr="00DA0E30" w:rsidRDefault="00863C13" w:rsidP="007E4F8D">
      <w:pPr>
        <w:widowControl w:val="0"/>
        <w:autoSpaceDE w:val="0"/>
        <w:autoSpaceDN w:val="0"/>
        <w:adjustRightInd w:val="0"/>
        <w:spacing w:line="276" w:lineRule="auto"/>
        <w:ind w:firstLine="284"/>
        <w:jc w:val="both"/>
      </w:pPr>
      <w:r w:rsidRPr="00DA0E30">
        <w:t xml:space="preserve">1. </w:t>
      </w:r>
      <w:r w:rsidR="006E6936" w:rsidRPr="00DA0E30">
        <w:t>djec</w:t>
      </w:r>
      <w:r w:rsidR="006E6936">
        <w:t>e</w:t>
      </w:r>
      <w:r w:rsidR="006E6936" w:rsidRPr="00DA0E30">
        <w:t xml:space="preserve"> mlađ</w:t>
      </w:r>
      <w:r w:rsidR="006E6936">
        <w:t>e</w:t>
      </w:r>
      <w:r w:rsidR="006E6936" w:rsidRPr="00DA0E30">
        <w:t xml:space="preserve"> </w:t>
      </w:r>
      <w:r w:rsidRPr="00DA0E30">
        <w:t xml:space="preserve">od </w:t>
      </w:r>
      <w:r w:rsidR="006E6936">
        <w:t>pet</w:t>
      </w:r>
      <w:r w:rsidR="006E6936" w:rsidRPr="00DA0E30">
        <w:t xml:space="preserve"> </w:t>
      </w:r>
      <w:r w:rsidRPr="00DA0E30">
        <w:t xml:space="preserve">godina; </w:t>
      </w:r>
    </w:p>
    <w:p w:rsidR="00863C13" w:rsidRPr="00DA0E30" w:rsidRDefault="00863C13" w:rsidP="007E4F8D">
      <w:pPr>
        <w:widowControl w:val="0"/>
        <w:autoSpaceDE w:val="0"/>
        <w:autoSpaceDN w:val="0"/>
        <w:adjustRightInd w:val="0"/>
        <w:spacing w:line="276" w:lineRule="auto"/>
        <w:ind w:firstLine="284"/>
        <w:jc w:val="both"/>
      </w:pPr>
      <w:r w:rsidRPr="00DA0E30">
        <w:t xml:space="preserve">2. </w:t>
      </w:r>
      <w:r w:rsidR="006E6936" w:rsidRPr="00DA0E30">
        <w:t>osob</w:t>
      </w:r>
      <w:r w:rsidR="006E6936">
        <w:t>a</w:t>
      </w:r>
      <w:r w:rsidR="006E6936" w:rsidRPr="00DA0E30">
        <w:t xml:space="preserve"> </w:t>
      </w:r>
      <w:r w:rsidRPr="00DA0E30">
        <w:t>s HIV infekcijom ili nekom drugom imunodeficijencijom.</w:t>
      </w:r>
    </w:p>
    <w:p w:rsidR="00863C13" w:rsidRPr="00DA0E30" w:rsidRDefault="00863C13" w:rsidP="00B0258F">
      <w:pPr>
        <w:autoSpaceDE w:val="0"/>
        <w:autoSpaceDN w:val="0"/>
        <w:adjustRightInd w:val="0"/>
        <w:spacing w:line="276" w:lineRule="auto"/>
        <w:jc w:val="both"/>
        <w:rPr>
          <w:color w:val="0070C0"/>
        </w:rPr>
      </w:pPr>
    </w:p>
    <w:p w:rsidR="00863C13" w:rsidRPr="00F5696B" w:rsidRDefault="00863C13" w:rsidP="00B0258F">
      <w:pPr>
        <w:autoSpaceDE w:val="0"/>
        <w:autoSpaceDN w:val="0"/>
        <w:adjustRightInd w:val="0"/>
        <w:spacing w:line="276" w:lineRule="auto"/>
        <w:jc w:val="both"/>
        <w:rPr>
          <w:bCs/>
        </w:rPr>
      </w:pPr>
      <w:r w:rsidRPr="00F5696B">
        <w:rPr>
          <w:bCs/>
        </w:rPr>
        <w:t>Druga procjena visokoprioritetnih kontakata (nakon prozor-razdoblja)</w:t>
      </w:r>
    </w:p>
    <w:p w:rsidR="00F5696B" w:rsidRPr="00DA0E30" w:rsidRDefault="00F5696B" w:rsidP="00B0258F">
      <w:pPr>
        <w:autoSpaceDE w:val="0"/>
        <w:autoSpaceDN w:val="0"/>
        <w:adjustRightInd w:val="0"/>
        <w:spacing w:line="276" w:lineRule="auto"/>
        <w:jc w:val="both"/>
        <w:rPr>
          <w:b/>
        </w:rPr>
      </w:pPr>
    </w:p>
    <w:p w:rsidR="00863C13" w:rsidRPr="00DA0E30" w:rsidRDefault="00863C13" w:rsidP="00B0258F">
      <w:pPr>
        <w:spacing w:line="276" w:lineRule="auto"/>
        <w:jc w:val="both"/>
      </w:pPr>
      <w:r w:rsidRPr="00DA0E30">
        <w:t xml:space="preserve">Kada su nalazi inicijalnog PPD-a ili IGRA testa visokoprioritetnog kontakta negativni, testiranje PPD-om ili IGRA testom ponavlja se nakon minimalno </w:t>
      </w:r>
      <w:r w:rsidR="006E6936">
        <w:t>osam</w:t>
      </w:r>
      <w:r w:rsidR="006E6936" w:rsidRPr="00DA0E30">
        <w:t xml:space="preserve"> </w:t>
      </w:r>
      <w:r w:rsidRPr="00DA0E30">
        <w:t xml:space="preserve">tjedana (maksimalno prozor-razdoblje) od posljednjeg izlaganja kontakta indeksnom slučaju tijekom </w:t>
      </w:r>
      <w:r w:rsidR="006E6936" w:rsidRPr="00DA0E30">
        <w:t>njegov</w:t>
      </w:r>
      <w:r w:rsidR="006E6936">
        <w:t>a</w:t>
      </w:r>
      <w:r w:rsidR="006E6936" w:rsidRPr="00DA0E30">
        <w:t xml:space="preserve"> </w:t>
      </w:r>
      <w:r w:rsidRPr="00DA0E30">
        <w:t xml:space="preserve">infektivnog razdoblja. </w:t>
      </w:r>
    </w:p>
    <w:p w:rsidR="00863C13" w:rsidRPr="00DA0E30" w:rsidRDefault="00863C13" w:rsidP="00B0258F">
      <w:pPr>
        <w:autoSpaceDE w:val="0"/>
        <w:autoSpaceDN w:val="0"/>
        <w:adjustRightInd w:val="0"/>
        <w:spacing w:line="276" w:lineRule="auto"/>
        <w:jc w:val="both"/>
      </w:pPr>
    </w:p>
    <w:p w:rsidR="00863C13" w:rsidRPr="00DA0E30" w:rsidRDefault="006E6936" w:rsidP="00B0258F">
      <w:pPr>
        <w:autoSpaceDE w:val="0"/>
        <w:autoSpaceDN w:val="0"/>
        <w:adjustRightInd w:val="0"/>
        <w:spacing w:line="276" w:lineRule="auto"/>
        <w:jc w:val="both"/>
      </w:pPr>
      <w:r>
        <w:t>U</w:t>
      </w:r>
      <w:r w:rsidRPr="00DA0E30">
        <w:t xml:space="preserve"> </w:t>
      </w:r>
      <w:r w:rsidR="00863C13" w:rsidRPr="00DA0E30">
        <w:t xml:space="preserve">djece mlađe od </w:t>
      </w:r>
      <w:r>
        <w:t>pet</w:t>
      </w:r>
      <w:r w:rsidRPr="00DA0E30">
        <w:t xml:space="preserve"> </w:t>
      </w:r>
      <w:r w:rsidR="00863C13" w:rsidRPr="00DA0E30">
        <w:t>godina kemoprofilaksa se može prekinuti ako je nalaz i drugog IGRA testiranja negativan, uz slijedeće iznimke:</w:t>
      </w:r>
    </w:p>
    <w:p w:rsidR="00863C13" w:rsidRPr="00DA0E30" w:rsidRDefault="00863C13" w:rsidP="00B0258F">
      <w:pPr>
        <w:autoSpaceDE w:val="0"/>
        <w:autoSpaceDN w:val="0"/>
        <w:adjustRightInd w:val="0"/>
        <w:spacing w:line="276" w:lineRule="auto"/>
        <w:jc w:val="both"/>
      </w:pPr>
      <w:r w:rsidRPr="00DA0E30">
        <w:t xml:space="preserve">- Ako je dijete kućni kontakt, a indeksni slučaj izoliran kod kuće, drugi IGRA ili  PPD test treba ponoviti </w:t>
      </w:r>
      <w:r w:rsidR="006E6936">
        <w:t>osam</w:t>
      </w:r>
      <w:r w:rsidR="006E6936" w:rsidRPr="00DA0E30">
        <w:t xml:space="preserve"> </w:t>
      </w:r>
      <w:r w:rsidRPr="00DA0E30">
        <w:t xml:space="preserve">tjedana nakon završetka infektivnog razdoblja, obično nakon </w:t>
      </w:r>
      <w:r w:rsidR="006E6936">
        <w:t>dva do tri</w:t>
      </w:r>
      <w:r w:rsidRPr="00DA0E30">
        <w:t xml:space="preserve"> tjedna odgovarajućeg liječenja ili kada razmaz oboljelog postane negativan. </w:t>
      </w:r>
    </w:p>
    <w:p w:rsidR="00863C13" w:rsidRPr="00DA0E30" w:rsidRDefault="00863C13" w:rsidP="00B0258F">
      <w:pPr>
        <w:autoSpaceDE w:val="0"/>
        <w:autoSpaceDN w:val="0"/>
        <w:adjustRightInd w:val="0"/>
        <w:spacing w:line="276" w:lineRule="auto"/>
        <w:jc w:val="both"/>
      </w:pPr>
      <w:r w:rsidRPr="00DA0E30">
        <w:lastRenderedPageBreak/>
        <w:t xml:space="preserve">- Ako je dijete mlađe od </w:t>
      </w:r>
      <w:r w:rsidR="006E6936">
        <w:t>šest</w:t>
      </w:r>
      <w:r w:rsidR="006E6936" w:rsidRPr="00DA0E30">
        <w:t xml:space="preserve"> </w:t>
      </w:r>
      <w:r w:rsidRPr="00DA0E30">
        <w:t xml:space="preserve">mjeseci, kemoprofilaksu treba dovršiti čak i kada je drugi PPD ili IGRA test negativan ili je barem nastaviti dok dijete </w:t>
      </w:r>
      <w:r w:rsidR="006E6936">
        <w:t>ne dostigne</w:t>
      </w:r>
      <w:r w:rsidR="006E6936" w:rsidRPr="00DA0E30">
        <w:t xml:space="preserve"> dovoljn</w:t>
      </w:r>
      <w:r w:rsidR="006E6936">
        <w:t>u</w:t>
      </w:r>
      <w:r w:rsidR="006E6936" w:rsidRPr="00DA0E30">
        <w:t xml:space="preserve"> </w:t>
      </w:r>
      <w:r w:rsidR="006E6936">
        <w:t>dob</w:t>
      </w:r>
      <w:r w:rsidR="006E6936" w:rsidRPr="00DA0E30">
        <w:t xml:space="preserve"> </w:t>
      </w:r>
      <w:r w:rsidRPr="00DA0E30">
        <w:t xml:space="preserve">(&gt;6 mjeseci) da </w:t>
      </w:r>
      <w:r w:rsidR="006E6936" w:rsidRPr="00DA0E30">
        <w:t>imuno</w:t>
      </w:r>
      <w:r w:rsidR="006E6936">
        <w:t>sno</w:t>
      </w:r>
      <w:r w:rsidR="006E6936" w:rsidRPr="00DA0E30">
        <w:t xml:space="preserve"> </w:t>
      </w:r>
      <w:r w:rsidRPr="00DA0E30">
        <w:t xml:space="preserve">pouzdanije odgovori na PPD ili IGRA test. </w:t>
      </w:r>
    </w:p>
    <w:p w:rsidR="00863C13" w:rsidRPr="00DA0E30" w:rsidRDefault="00863C13" w:rsidP="00B0258F">
      <w:pPr>
        <w:autoSpaceDE w:val="0"/>
        <w:autoSpaceDN w:val="0"/>
        <w:adjustRightInd w:val="0"/>
        <w:spacing w:line="276" w:lineRule="auto"/>
        <w:jc w:val="both"/>
      </w:pPr>
      <w:r w:rsidRPr="00DA0E30">
        <w:t xml:space="preserve">U oba slučaja snimku prsnog koša treba ponoviti </w:t>
      </w:r>
      <w:r w:rsidR="006E6936">
        <w:t>dva</w:t>
      </w:r>
      <w:r w:rsidR="006E6936" w:rsidRPr="00DA0E30">
        <w:t xml:space="preserve"> </w:t>
      </w:r>
      <w:r w:rsidRPr="00DA0E30">
        <w:t xml:space="preserve">mjeseca nakon prvog PPD-a ili IGRA testa kako bi se isključila aktivna bolest.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Kontakte s HIV infekcijom, AIDS-om ili s nekim drugim ozbiljnim imunosupresivnim bolestima odnosno stanjima treba procijeniti nakon </w:t>
      </w:r>
      <w:r w:rsidR="006E6936">
        <w:t>dva</w:t>
      </w:r>
      <w:r w:rsidR="006E6936" w:rsidRPr="00DA0E30">
        <w:t xml:space="preserve"> </w:t>
      </w:r>
      <w:r w:rsidRPr="00DA0E30">
        <w:t xml:space="preserve">mjeseca kemoprofilakse. Kada se isključi aktivna bolest, treba </w:t>
      </w:r>
      <w:r w:rsidR="00465B18">
        <w:t xml:space="preserve">u </w:t>
      </w:r>
      <w:r w:rsidRPr="00DA0E30">
        <w:t>potpuno</w:t>
      </w:r>
      <w:r w:rsidR="00465B18">
        <w:t>sti</w:t>
      </w:r>
      <w:r w:rsidRPr="00DA0E30">
        <w:t xml:space="preserve"> dovršiti kemoprofilaksu.</w:t>
      </w:r>
    </w:p>
    <w:p w:rsidR="00863C13" w:rsidRPr="00DA0E30" w:rsidRDefault="00863C13" w:rsidP="00B0258F">
      <w:pPr>
        <w:autoSpaceDE w:val="0"/>
        <w:autoSpaceDN w:val="0"/>
        <w:adjustRightInd w:val="0"/>
        <w:spacing w:line="276" w:lineRule="auto"/>
        <w:jc w:val="both"/>
      </w:pPr>
    </w:p>
    <w:p w:rsidR="00863C13" w:rsidRPr="00F5696B" w:rsidRDefault="004B5057" w:rsidP="00B0258F">
      <w:pPr>
        <w:autoSpaceDE w:val="0"/>
        <w:autoSpaceDN w:val="0"/>
        <w:adjustRightInd w:val="0"/>
        <w:spacing w:line="276" w:lineRule="auto"/>
        <w:jc w:val="both"/>
        <w:rPr>
          <w:bCs/>
        </w:rPr>
      </w:pPr>
      <w:r w:rsidRPr="00F5696B">
        <w:rPr>
          <w:bCs/>
        </w:rPr>
        <w:t>Obrad</w:t>
      </w:r>
      <w:r w:rsidR="00863C13" w:rsidRPr="00F5696B">
        <w:rPr>
          <w:bCs/>
        </w:rPr>
        <w:t>a kontakata srednjeg i niskog prioriteta</w:t>
      </w:r>
    </w:p>
    <w:p w:rsidR="00863C13" w:rsidRPr="00DA0E30" w:rsidRDefault="00863C13" w:rsidP="00B0258F">
      <w:pPr>
        <w:autoSpaceDE w:val="0"/>
        <w:autoSpaceDN w:val="0"/>
        <w:adjustRightInd w:val="0"/>
        <w:spacing w:line="276" w:lineRule="auto"/>
        <w:jc w:val="both"/>
        <w:rPr>
          <w:b/>
        </w:rPr>
      </w:pPr>
    </w:p>
    <w:p w:rsidR="00863C13" w:rsidRPr="00DA0E30" w:rsidRDefault="004B5057" w:rsidP="00B0258F">
      <w:pPr>
        <w:autoSpaceDE w:val="0"/>
        <w:autoSpaceDN w:val="0"/>
        <w:adjustRightInd w:val="0"/>
        <w:spacing w:line="276" w:lineRule="auto"/>
        <w:jc w:val="both"/>
      </w:pPr>
      <w:r>
        <w:t>Obrad</w:t>
      </w:r>
      <w:r w:rsidR="00863C13" w:rsidRPr="00DA0E30">
        <w:t xml:space="preserve">u kontakata treba proširiti na kontakte srednjeg prioriteta ako </w:t>
      </w:r>
      <w:r w:rsidR="006E6936">
        <w:t>su prisutni</w:t>
      </w:r>
      <w:r w:rsidR="006E6936" w:rsidRPr="00DA0E30">
        <w:t xml:space="preserve"> </w:t>
      </w:r>
      <w:r w:rsidR="00863C13" w:rsidRPr="00DA0E30">
        <w:t>dokazi nedavne zaraze ili aktivne bolesti među visokoprioritetnim kontaktima:</w:t>
      </w:r>
    </w:p>
    <w:p w:rsidR="00863C13" w:rsidRPr="00DA0E30" w:rsidRDefault="00863C13" w:rsidP="00F5696B">
      <w:pPr>
        <w:numPr>
          <w:ilvl w:val="0"/>
          <w:numId w:val="43"/>
        </w:numPr>
        <w:tabs>
          <w:tab w:val="clear" w:pos="360"/>
        </w:tabs>
        <w:autoSpaceDE w:val="0"/>
        <w:autoSpaceDN w:val="0"/>
        <w:adjustRightInd w:val="0"/>
        <w:spacing w:line="276" w:lineRule="auto"/>
        <w:ind w:left="567" w:hanging="283"/>
        <w:jc w:val="both"/>
      </w:pPr>
      <w:r w:rsidRPr="00DA0E30">
        <w:t>konverzija rezultata PPD ili IGRA testa</w:t>
      </w:r>
    </w:p>
    <w:p w:rsidR="00863C13" w:rsidRPr="00DA0E30" w:rsidRDefault="007F7463" w:rsidP="00F5696B">
      <w:pPr>
        <w:numPr>
          <w:ilvl w:val="0"/>
          <w:numId w:val="43"/>
        </w:numPr>
        <w:tabs>
          <w:tab w:val="clear" w:pos="360"/>
        </w:tabs>
        <w:autoSpaceDE w:val="0"/>
        <w:autoSpaceDN w:val="0"/>
        <w:adjustRightInd w:val="0"/>
        <w:spacing w:line="276" w:lineRule="auto"/>
        <w:ind w:left="567" w:hanging="283"/>
        <w:jc w:val="both"/>
      </w:pPr>
      <w:r w:rsidRPr="00DA0E30">
        <w:t>pozitiv</w:t>
      </w:r>
      <w:r>
        <w:t>an</w:t>
      </w:r>
      <w:r w:rsidRPr="00DA0E30">
        <w:t xml:space="preserve"> </w:t>
      </w:r>
      <w:r w:rsidR="00863C13" w:rsidRPr="00DA0E30">
        <w:t xml:space="preserve">PPD ili IGRA test </w:t>
      </w:r>
      <w:r>
        <w:t>u</w:t>
      </w:r>
      <w:r w:rsidRPr="00DA0E30">
        <w:t xml:space="preserve"> </w:t>
      </w:r>
      <w:r w:rsidR="00863C13" w:rsidRPr="00DA0E30">
        <w:t xml:space="preserve">djece do </w:t>
      </w:r>
      <w:r w:rsidR="00465B18">
        <w:t>15</w:t>
      </w:r>
      <w:r w:rsidRPr="00DA0E30">
        <w:t xml:space="preserve"> </w:t>
      </w:r>
      <w:r w:rsidR="00863C13" w:rsidRPr="00DA0E30">
        <w:t xml:space="preserve">godina </w:t>
      </w:r>
    </w:p>
    <w:p w:rsidR="00863C13" w:rsidRPr="00DA0E30" w:rsidRDefault="00863C13" w:rsidP="00F5696B">
      <w:pPr>
        <w:numPr>
          <w:ilvl w:val="0"/>
          <w:numId w:val="43"/>
        </w:numPr>
        <w:tabs>
          <w:tab w:val="clear" w:pos="360"/>
        </w:tabs>
        <w:autoSpaceDE w:val="0"/>
        <w:autoSpaceDN w:val="0"/>
        <w:adjustRightInd w:val="0"/>
        <w:spacing w:line="276" w:lineRule="auto"/>
        <w:ind w:left="567" w:hanging="283"/>
        <w:jc w:val="both"/>
      </w:pPr>
      <w:r w:rsidRPr="00DA0E30">
        <w:t xml:space="preserve">aktivna tuberkuloza.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rPr>
          <w:b/>
          <w:bCs/>
        </w:rPr>
        <w:t>Kontakti</w:t>
      </w:r>
      <w:r w:rsidRPr="00DA0E30">
        <w:t xml:space="preserve"> </w:t>
      </w:r>
      <w:r w:rsidRPr="00DA0E30">
        <w:rPr>
          <w:b/>
          <w:bCs/>
        </w:rPr>
        <w:t>srednjeg prioriteta</w:t>
      </w:r>
      <w:r w:rsidRPr="00DA0E30">
        <w:t xml:space="preserve"> obično se obrađuju samo jednom, nakon završetka prozor-razdoblja, kada su nalazi </w:t>
      </w:r>
      <w:r w:rsidR="004B5057">
        <w:t>obrad</w:t>
      </w:r>
      <w:r w:rsidRPr="00DA0E30">
        <w:t xml:space="preserve">e visokoprioritetnih kontakata već poznati. No postoje okolnosti kada je pritisak okoline da se mora odmah djelovati velik, kao u slučaju izloženosti osjetljivih kontakata srednjeg prioriteta, znatnog kašnjenja u postavljanju dijagnoze </w:t>
      </w:r>
      <w:r w:rsidR="007F7463">
        <w:t>u</w:t>
      </w:r>
      <w:r w:rsidR="007F7463" w:rsidRPr="00DA0E30">
        <w:t xml:space="preserve"> </w:t>
      </w:r>
      <w:r w:rsidRPr="00DA0E30">
        <w:t xml:space="preserve">visokozaraznog pacijenta ili pojavi sekundarnih slučajeva tuberkuloze među kontaktima srednjeg prioriteta. U takvim okolnostima </w:t>
      </w:r>
      <w:r w:rsidR="004B5057">
        <w:t>obrad</w:t>
      </w:r>
      <w:r w:rsidRPr="00DA0E30">
        <w:t>a kontakata srednjeg prioriteta može se planirati neposredno nakon prve procjene visokoprioritetnih kontakata.</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rPr>
          <w:b/>
          <w:bCs/>
        </w:rPr>
        <w:t>Niskoprioritetni kontakti</w:t>
      </w:r>
      <w:r w:rsidRPr="00DA0E30">
        <w:t xml:space="preserve"> obrađuju se tek kad je dokazana infekcija među kontaktima srednjeg prioriteta. U tom slučaju njihov pregled provodi </w:t>
      </w:r>
      <w:r w:rsidR="007F7463" w:rsidRPr="00DA0E30">
        <w:t xml:space="preserve">se </w:t>
      </w:r>
      <w:r w:rsidRPr="00DA0E30">
        <w:t>jednokratno</w:t>
      </w:r>
      <w:r w:rsidR="007F7463">
        <w:t>,</w:t>
      </w:r>
      <w:r w:rsidRPr="00DA0E30">
        <w:t xml:space="preserve"> i to nakon isteka prozor-razdoblja. </w:t>
      </w:r>
    </w:p>
    <w:p w:rsidR="00863C13" w:rsidRPr="00DA0E30" w:rsidRDefault="00863C13" w:rsidP="00B0258F">
      <w:pPr>
        <w:autoSpaceDE w:val="0"/>
        <w:autoSpaceDN w:val="0"/>
        <w:adjustRightInd w:val="0"/>
        <w:spacing w:line="276" w:lineRule="auto"/>
        <w:jc w:val="both"/>
      </w:pPr>
      <w:bookmarkStart w:id="2" w:name="_Hlk19777540"/>
    </w:p>
    <w:p w:rsidR="00863C13" w:rsidRPr="00DA0E30" w:rsidRDefault="00863C13" w:rsidP="00B0258F">
      <w:pPr>
        <w:autoSpaceDE w:val="0"/>
        <w:autoSpaceDN w:val="0"/>
        <w:adjustRightInd w:val="0"/>
        <w:spacing w:line="276" w:lineRule="auto"/>
        <w:jc w:val="both"/>
      </w:pPr>
      <w:r w:rsidRPr="00DA0E30">
        <w:t xml:space="preserve">Pregled redoslijeda i načina </w:t>
      </w:r>
      <w:r w:rsidR="004B5057">
        <w:t>obrad</w:t>
      </w:r>
      <w:r w:rsidRPr="00DA0E30">
        <w:t>e pojedinih vrsta kontakata okvirno je prikazan u tablici 9.6.</w:t>
      </w:r>
    </w:p>
    <w:p w:rsidR="00863C13" w:rsidRDefault="00863C13"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Pr="00DA0E30"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rPr>
          <w:color w:val="FF0000"/>
        </w:rPr>
      </w:pPr>
      <w:bookmarkStart w:id="3" w:name="_Hlk19776517"/>
    </w:p>
    <w:p w:rsidR="004F4E04" w:rsidRPr="000D3328" w:rsidRDefault="004F4E04" w:rsidP="004F4E04">
      <w:pPr>
        <w:autoSpaceDE w:val="0"/>
        <w:autoSpaceDN w:val="0"/>
        <w:adjustRightInd w:val="0"/>
        <w:jc w:val="center"/>
        <w:rPr>
          <w:i/>
          <w:iCs/>
        </w:rPr>
      </w:pPr>
      <w:r w:rsidRPr="000D3328">
        <w:rPr>
          <w:i/>
          <w:iCs/>
        </w:rPr>
        <w:lastRenderedPageBreak/>
        <w:t>Tablica 9.6.  Planiranje obrade kontakata*</w:t>
      </w:r>
    </w:p>
    <w:p w:rsidR="004F4E04" w:rsidRPr="000D3328" w:rsidRDefault="004F4E04" w:rsidP="004F4E04">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21"/>
        <w:gridCol w:w="3021"/>
      </w:tblGrid>
      <w:tr w:rsidR="004F4E04" w:rsidRPr="000D3328" w:rsidTr="004F4E04">
        <w:trPr>
          <w:jc w:val="center"/>
        </w:trPr>
        <w:tc>
          <w:tcPr>
            <w:tcW w:w="2835" w:type="dxa"/>
            <w:vMerge w:val="restart"/>
            <w:tcBorders>
              <w:top w:val="single" w:sz="4" w:space="0" w:color="auto"/>
              <w:left w:val="nil"/>
              <w:right w:val="nil"/>
            </w:tcBorders>
            <w:shd w:val="clear" w:color="auto" w:fill="auto"/>
            <w:vAlign w:val="center"/>
          </w:tcPr>
          <w:p w:rsidR="004F4E04" w:rsidRPr="000D3328" w:rsidRDefault="004F4E04" w:rsidP="004F4E04">
            <w:pPr>
              <w:spacing w:before="60" w:after="60"/>
              <w:rPr>
                <w:rFonts w:ascii="Arial" w:eastAsia="Calibri" w:hAnsi="Arial" w:cs="Arial"/>
                <w:sz w:val="22"/>
                <w:szCs w:val="22"/>
                <w:lang w:eastAsia="en-US"/>
              </w:rPr>
            </w:pPr>
            <w:r w:rsidRPr="000D3328">
              <w:rPr>
                <w:rFonts w:ascii="Arial" w:eastAsia="Calibri" w:hAnsi="Arial" w:cs="Arial"/>
                <w:sz w:val="22"/>
                <w:szCs w:val="22"/>
                <w:lang w:eastAsia="en-US"/>
              </w:rPr>
              <w:t>Vrsta kontakata</w:t>
            </w:r>
          </w:p>
        </w:tc>
        <w:tc>
          <w:tcPr>
            <w:tcW w:w="6042" w:type="dxa"/>
            <w:gridSpan w:val="2"/>
            <w:tcBorders>
              <w:top w:val="single" w:sz="4" w:space="0" w:color="auto"/>
              <w:left w:val="nil"/>
              <w:bottom w:val="single" w:sz="4" w:space="0" w:color="auto"/>
              <w:right w:val="nil"/>
            </w:tcBorders>
            <w:shd w:val="clear" w:color="auto" w:fill="auto"/>
          </w:tcPr>
          <w:p w:rsidR="004F4E04" w:rsidRPr="000D3328" w:rsidRDefault="004F4E04" w:rsidP="004F4E04">
            <w:pPr>
              <w:tabs>
                <w:tab w:val="left" w:pos="2355"/>
              </w:tabs>
              <w:spacing w:before="60" w:after="60"/>
              <w:rPr>
                <w:rFonts w:ascii="Arial" w:eastAsia="Calibri" w:hAnsi="Arial" w:cs="Arial"/>
                <w:sz w:val="22"/>
                <w:szCs w:val="22"/>
                <w:lang w:eastAsia="en-US"/>
              </w:rPr>
            </w:pPr>
            <w:r w:rsidRPr="000D3328">
              <w:rPr>
                <w:rFonts w:ascii="Arial" w:eastAsia="Calibri" w:hAnsi="Arial" w:cs="Arial"/>
                <w:sz w:val="22"/>
                <w:szCs w:val="22"/>
                <w:lang w:eastAsia="en-US"/>
              </w:rPr>
              <w:tab/>
              <w:t>Vrijeme</w:t>
            </w:r>
          </w:p>
        </w:tc>
      </w:tr>
      <w:tr w:rsidR="004F4E04" w:rsidRPr="000D3328" w:rsidTr="004F4E04">
        <w:trPr>
          <w:jc w:val="center"/>
        </w:trPr>
        <w:tc>
          <w:tcPr>
            <w:tcW w:w="2835" w:type="dxa"/>
            <w:vMerge/>
            <w:tcBorders>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60"/>
              <w:rPr>
                <w:rFonts w:ascii="Arial" w:eastAsia="Calibri" w:hAnsi="Arial" w:cs="Arial"/>
                <w:sz w:val="22"/>
                <w:szCs w:val="22"/>
                <w:lang w:eastAsia="en-US"/>
              </w:rPr>
            </w:pPr>
            <w:r w:rsidRPr="000D3328">
              <w:rPr>
                <w:rFonts w:ascii="Arial" w:eastAsia="Calibri" w:hAnsi="Arial" w:cs="Arial"/>
                <w:sz w:val="22"/>
                <w:szCs w:val="22"/>
                <w:lang w:eastAsia="en-US"/>
              </w:rPr>
              <w:t xml:space="preserve">Unutar dva tjedna od dijagnoze kod indeksnog slučaja </w:t>
            </w:r>
            <w:r w:rsidRPr="000D3328">
              <w:rPr>
                <w:rFonts w:ascii="Arial" w:eastAsia="Calibri" w:hAnsi="Arial" w:cs="Arial"/>
                <w:sz w:val="20"/>
                <w:szCs w:val="20"/>
                <w:lang w:eastAsia="en-US"/>
              </w:rPr>
              <w:t>(tj. što je prije moguće)</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60"/>
              <w:rPr>
                <w:rFonts w:ascii="Arial" w:eastAsia="Calibri" w:hAnsi="Arial" w:cs="Arial"/>
                <w:sz w:val="22"/>
                <w:szCs w:val="22"/>
                <w:lang w:eastAsia="en-US"/>
              </w:rPr>
            </w:pPr>
            <w:r w:rsidRPr="000D3328">
              <w:rPr>
                <w:rFonts w:ascii="Arial" w:eastAsia="Calibri" w:hAnsi="Arial" w:cs="Arial"/>
                <w:sz w:val="22"/>
                <w:szCs w:val="22"/>
                <w:lang w:eastAsia="en-US"/>
              </w:rPr>
              <w:t xml:space="preserve">Nakon prozor-razdoblja </w:t>
            </w:r>
          </w:p>
          <w:p w:rsidR="004F4E04" w:rsidRPr="000D3328" w:rsidRDefault="004F4E04" w:rsidP="004F4E04">
            <w:pPr>
              <w:spacing w:after="60"/>
              <w:rPr>
                <w:rFonts w:ascii="Arial" w:eastAsia="Calibri" w:hAnsi="Arial" w:cs="Arial"/>
                <w:b/>
                <w:bCs/>
                <w:sz w:val="20"/>
                <w:szCs w:val="20"/>
                <w:lang w:eastAsia="en-US"/>
              </w:rPr>
            </w:pPr>
            <w:r w:rsidRPr="000D3328">
              <w:rPr>
                <w:rFonts w:ascii="Arial" w:eastAsia="Calibri" w:hAnsi="Arial" w:cs="Arial"/>
                <w:sz w:val="20"/>
                <w:szCs w:val="20"/>
                <w:lang w:eastAsia="en-US"/>
              </w:rPr>
              <w:t>(osam tjedana nakon zadnjeg kontakta s indeksnim slučajem tijekom razdoblja njegove zaraznosti)</w:t>
            </w:r>
          </w:p>
        </w:tc>
      </w:tr>
      <w:tr w:rsidR="004F4E04" w:rsidRPr="000D3328" w:rsidTr="004F4E04">
        <w:trPr>
          <w:jc w:val="center"/>
        </w:trPr>
        <w:tc>
          <w:tcPr>
            <w:tcW w:w="2835" w:type="dxa"/>
            <w:tcBorders>
              <w:top w:val="single" w:sz="4" w:space="0" w:color="auto"/>
              <w:left w:val="nil"/>
              <w:bottom w:val="nil"/>
              <w:right w:val="nil"/>
            </w:tcBorders>
            <w:shd w:val="clear" w:color="auto" w:fill="auto"/>
          </w:tcPr>
          <w:p w:rsidR="004F4E04" w:rsidRPr="000D3328" w:rsidRDefault="004F4E04" w:rsidP="004F4E04">
            <w:pPr>
              <w:spacing w:before="60"/>
              <w:rPr>
                <w:rFonts w:ascii="Arial" w:eastAsia="Calibri" w:hAnsi="Arial" w:cs="Arial"/>
                <w:sz w:val="22"/>
                <w:szCs w:val="22"/>
                <w:lang w:eastAsia="en-US"/>
              </w:rPr>
            </w:pPr>
            <w:r w:rsidRPr="000D3328">
              <w:rPr>
                <w:rFonts w:ascii="Arial" w:eastAsia="Calibri" w:hAnsi="Arial" w:cs="Arial"/>
                <w:sz w:val="22"/>
                <w:szCs w:val="22"/>
                <w:lang w:eastAsia="en-US"/>
              </w:rPr>
              <w:t>Visokoprioritetni</w:t>
            </w:r>
          </w:p>
        </w:tc>
        <w:tc>
          <w:tcPr>
            <w:tcW w:w="3021" w:type="dxa"/>
            <w:tcBorders>
              <w:top w:val="single" w:sz="4" w:space="0" w:color="auto"/>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p>
        </w:tc>
      </w:tr>
      <w:tr w:rsidR="004F4E04" w:rsidRPr="000D3328" w:rsidTr="004F4E04">
        <w:trPr>
          <w:jc w:val="center"/>
        </w:trPr>
        <w:tc>
          <w:tcPr>
            <w:tcW w:w="2835" w:type="dxa"/>
            <w:tcBorders>
              <w:top w:val="nil"/>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Osjetljivi bliski kontakti i kontakti sa simptomima TBC</w:t>
            </w:r>
          </w:p>
        </w:tc>
        <w:tc>
          <w:tcPr>
            <w:tcW w:w="3021"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c>
          <w:tcPr>
            <w:tcW w:w="3021"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r>
      <w:tr w:rsidR="004F4E04" w:rsidRPr="000D3328" w:rsidTr="004F4E04">
        <w:trPr>
          <w:jc w:val="center"/>
        </w:trPr>
        <w:tc>
          <w:tcPr>
            <w:tcW w:w="2835"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Ostali bliski kontakti</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40"/>
              <w:rPr>
                <w:rFonts w:ascii="Arial" w:eastAsia="Calibri" w:hAnsi="Arial" w:cs="Arial"/>
                <w:sz w:val="20"/>
                <w:szCs w:val="20"/>
                <w:lang w:eastAsia="en-US"/>
              </w:rPr>
            </w:pPr>
            <w:r w:rsidRPr="000D3328">
              <w:rPr>
                <w:rFonts w:ascii="Arial" w:eastAsia="Calibri" w:hAnsi="Arial" w:cs="Arial"/>
                <w:sz w:val="20"/>
                <w:szCs w:val="20"/>
                <w:lang w:eastAsia="en-US"/>
              </w:rPr>
              <w:t>Prema procjeni ili kada je dokazan prijenos među (osjetljivim) bliskim kontaktima:</w:t>
            </w:r>
          </w:p>
          <w:p w:rsidR="004F4E04" w:rsidRPr="000D3328" w:rsidRDefault="004F4E04" w:rsidP="004F4E04">
            <w:pPr>
              <w:spacing w:before="40" w:after="40"/>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jc w:val="center"/>
              <w:rPr>
                <w:rFonts w:ascii="Arial" w:eastAsia="Calibri" w:hAnsi="Arial" w:cs="Arial"/>
                <w:sz w:val="20"/>
                <w:szCs w:val="20"/>
                <w:lang w:eastAsia="en-US"/>
              </w:rPr>
            </w:pPr>
          </w:p>
          <w:p w:rsidR="004F4E04" w:rsidRPr="000D3328" w:rsidRDefault="004F4E04" w:rsidP="004F4E04">
            <w:pPr>
              <w:jc w:val="center"/>
              <w:rPr>
                <w:rFonts w:ascii="Arial" w:eastAsia="Calibri" w:hAnsi="Arial" w:cs="Arial"/>
                <w:sz w:val="20"/>
                <w:szCs w:val="20"/>
                <w:lang w:eastAsia="en-US"/>
              </w:rPr>
            </w:pPr>
          </w:p>
          <w:p w:rsidR="004F4E04" w:rsidRPr="000D3328" w:rsidRDefault="004F4E04" w:rsidP="004F4E04">
            <w:pPr>
              <w:jc w:val="center"/>
              <w:rPr>
                <w:rFonts w:ascii="Arial" w:eastAsia="Calibri" w:hAnsi="Arial" w:cs="Arial"/>
                <w:sz w:val="20"/>
                <w:szCs w:val="20"/>
                <w:lang w:eastAsia="en-US"/>
              </w:rPr>
            </w:pPr>
            <w:r w:rsidRPr="000D3328">
              <w:rPr>
                <w:rFonts w:ascii="Arial" w:eastAsia="Calibri" w:hAnsi="Arial" w:cs="Arial"/>
                <w:sz w:val="20"/>
                <w:szCs w:val="20"/>
                <w:lang w:eastAsia="en-US"/>
              </w:rPr>
              <w:t>PPD/IGRA</w:t>
            </w:r>
          </w:p>
        </w:tc>
      </w:tr>
      <w:tr w:rsidR="004F4E04" w:rsidRPr="000D3328" w:rsidTr="004F4E04">
        <w:trPr>
          <w:jc w:val="center"/>
        </w:trPr>
        <w:tc>
          <w:tcPr>
            <w:tcW w:w="2835" w:type="dxa"/>
            <w:tcBorders>
              <w:top w:val="single" w:sz="4" w:space="0" w:color="auto"/>
              <w:left w:val="nil"/>
              <w:bottom w:val="nil"/>
              <w:right w:val="nil"/>
            </w:tcBorders>
            <w:shd w:val="clear" w:color="auto" w:fill="auto"/>
          </w:tcPr>
          <w:p w:rsidR="004F4E04" w:rsidRPr="00E663D1" w:rsidRDefault="004F4E04" w:rsidP="004F4E04">
            <w:pPr>
              <w:spacing w:before="40"/>
              <w:rPr>
                <w:rFonts w:ascii="Arial" w:eastAsia="Calibri" w:hAnsi="Arial" w:cs="Arial"/>
                <w:sz w:val="22"/>
                <w:szCs w:val="22"/>
                <w:lang w:eastAsia="en-US"/>
              </w:rPr>
            </w:pPr>
            <w:r w:rsidRPr="00E663D1">
              <w:rPr>
                <w:rFonts w:ascii="Arial" w:eastAsia="Calibri" w:hAnsi="Arial" w:cs="Arial"/>
                <w:sz w:val="22"/>
                <w:szCs w:val="22"/>
                <w:lang w:eastAsia="en-US"/>
              </w:rPr>
              <w:t>Srednje prioritetni</w:t>
            </w:r>
          </w:p>
        </w:tc>
        <w:tc>
          <w:tcPr>
            <w:tcW w:w="3021" w:type="dxa"/>
            <w:tcBorders>
              <w:top w:val="single" w:sz="4" w:space="0" w:color="auto"/>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nil"/>
              <w:right w:val="nil"/>
            </w:tcBorders>
            <w:shd w:val="clear" w:color="auto" w:fill="auto"/>
          </w:tcPr>
          <w:p w:rsidR="004F4E04" w:rsidRPr="000D3328" w:rsidRDefault="004F4E04" w:rsidP="004F4E04">
            <w:pPr>
              <w:jc w:val="center"/>
              <w:rPr>
                <w:rFonts w:ascii="Arial" w:eastAsia="Calibri" w:hAnsi="Arial" w:cs="Arial"/>
                <w:sz w:val="20"/>
                <w:szCs w:val="20"/>
                <w:lang w:eastAsia="en-US"/>
              </w:rPr>
            </w:pPr>
          </w:p>
        </w:tc>
      </w:tr>
      <w:tr w:rsidR="004F4E04" w:rsidRPr="000D3328" w:rsidTr="004F4E04">
        <w:trPr>
          <w:jc w:val="center"/>
        </w:trPr>
        <w:tc>
          <w:tcPr>
            <w:tcW w:w="2835" w:type="dxa"/>
            <w:tcBorders>
              <w:top w:val="nil"/>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Osjetljivi slučajni kontakti</w:t>
            </w:r>
          </w:p>
          <w:p w:rsidR="004F4E04" w:rsidRPr="000D3328" w:rsidRDefault="004F4E04" w:rsidP="004F4E04">
            <w:pPr>
              <w:rPr>
                <w:rFonts w:ascii="Arial" w:eastAsia="Calibri" w:hAnsi="Arial" w:cs="Arial"/>
                <w:sz w:val="20"/>
                <w:szCs w:val="20"/>
                <w:lang w:eastAsia="en-US"/>
              </w:rPr>
            </w:pPr>
          </w:p>
        </w:tc>
        <w:tc>
          <w:tcPr>
            <w:tcW w:w="3021"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Kada je dokazan prijenos među visokoprioritetnim kontaktima:</w:t>
            </w:r>
          </w:p>
          <w:p w:rsidR="004F4E04" w:rsidRPr="000D3328" w:rsidRDefault="004F4E04" w:rsidP="004F4E04">
            <w:pPr>
              <w:spacing w:before="40" w:after="40"/>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c>
          <w:tcPr>
            <w:tcW w:w="3021" w:type="dxa"/>
            <w:tcBorders>
              <w:top w:val="nil"/>
              <w:left w:val="nil"/>
              <w:bottom w:val="single" w:sz="4" w:space="0" w:color="auto"/>
              <w:right w:val="nil"/>
            </w:tcBorders>
            <w:shd w:val="clear" w:color="auto" w:fill="auto"/>
            <w:vAlign w:val="center"/>
          </w:tcPr>
          <w:p w:rsidR="004F4E04" w:rsidRPr="000D3328" w:rsidRDefault="004F4E04" w:rsidP="004F4E04">
            <w:pPr>
              <w:jc w:val="center"/>
              <w:rPr>
                <w:rFonts w:ascii="Arial" w:eastAsia="Calibri" w:hAnsi="Arial" w:cs="Arial"/>
                <w:sz w:val="20"/>
                <w:szCs w:val="20"/>
                <w:lang w:eastAsia="en-US"/>
              </w:rPr>
            </w:pPr>
            <w:r w:rsidRPr="000D3328">
              <w:rPr>
                <w:rFonts w:ascii="Arial" w:eastAsia="Calibri" w:hAnsi="Arial" w:cs="Arial"/>
                <w:sz w:val="20"/>
                <w:szCs w:val="20"/>
                <w:lang w:eastAsia="en-US"/>
              </w:rPr>
              <w:t>PPD/IGRA</w:t>
            </w:r>
          </w:p>
        </w:tc>
      </w:tr>
      <w:tr w:rsidR="004F4E04" w:rsidRPr="000D3328" w:rsidTr="004F4E04">
        <w:trPr>
          <w:jc w:val="center"/>
        </w:trPr>
        <w:tc>
          <w:tcPr>
            <w:tcW w:w="2835" w:type="dxa"/>
            <w:tcBorders>
              <w:top w:val="nil"/>
              <w:left w:val="nil"/>
              <w:bottom w:val="single" w:sz="4" w:space="0" w:color="auto"/>
              <w:right w:val="nil"/>
            </w:tcBorders>
            <w:shd w:val="clear" w:color="auto" w:fill="auto"/>
          </w:tcPr>
          <w:p w:rsidR="004F4E04" w:rsidRPr="000D3328" w:rsidRDefault="004F4E04" w:rsidP="004F4E04">
            <w:pPr>
              <w:spacing w:before="40"/>
              <w:rPr>
                <w:rFonts w:ascii="Arial" w:eastAsia="Calibri" w:hAnsi="Arial" w:cs="Arial"/>
                <w:sz w:val="20"/>
                <w:szCs w:val="20"/>
                <w:lang w:eastAsia="en-US"/>
              </w:rPr>
            </w:pPr>
            <w:r w:rsidRPr="000D3328">
              <w:rPr>
                <w:rFonts w:ascii="Arial" w:eastAsia="Calibri" w:hAnsi="Arial" w:cs="Arial"/>
                <w:sz w:val="20"/>
                <w:szCs w:val="20"/>
                <w:lang w:eastAsia="en-US"/>
              </w:rPr>
              <w:t>Ostali srednje prioritetni kontakti</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40"/>
              <w:rPr>
                <w:rFonts w:ascii="Arial" w:eastAsia="Calibri" w:hAnsi="Arial" w:cs="Arial"/>
                <w:sz w:val="20"/>
                <w:szCs w:val="20"/>
                <w:lang w:eastAsia="en-US"/>
              </w:rPr>
            </w:pPr>
            <w:r w:rsidRPr="000D3328">
              <w:rPr>
                <w:rFonts w:ascii="Arial" w:eastAsia="Calibri" w:hAnsi="Arial" w:cs="Arial"/>
                <w:sz w:val="20"/>
                <w:szCs w:val="20"/>
                <w:lang w:eastAsia="en-US"/>
              </w:rPr>
              <w:t>Kada je dokazan prijenos među visokoprioritetnim kontaktima: PPD/IGRA</w:t>
            </w:r>
          </w:p>
        </w:tc>
      </w:tr>
      <w:tr w:rsidR="004F4E04" w:rsidRPr="000D3328" w:rsidTr="004F4E04">
        <w:trPr>
          <w:jc w:val="center"/>
        </w:trPr>
        <w:tc>
          <w:tcPr>
            <w:tcW w:w="2835" w:type="dxa"/>
            <w:tcBorders>
              <w:top w:val="single" w:sz="4" w:space="0" w:color="auto"/>
              <w:left w:val="nil"/>
              <w:bottom w:val="single" w:sz="4" w:space="0" w:color="auto"/>
              <w:right w:val="nil"/>
            </w:tcBorders>
            <w:shd w:val="clear" w:color="auto" w:fill="auto"/>
          </w:tcPr>
          <w:p w:rsidR="004F4E04" w:rsidRPr="000D3328" w:rsidRDefault="004F4E04" w:rsidP="004F4E04">
            <w:pPr>
              <w:rPr>
                <w:rFonts w:ascii="Arial" w:eastAsia="Calibri" w:hAnsi="Arial" w:cs="Arial"/>
                <w:b/>
                <w:bCs/>
                <w:sz w:val="20"/>
                <w:szCs w:val="20"/>
                <w:lang w:eastAsia="en-US"/>
              </w:rPr>
            </w:pPr>
          </w:p>
          <w:p w:rsidR="004F4E04" w:rsidRPr="00E663D1" w:rsidRDefault="004F4E04" w:rsidP="004F4E04">
            <w:pPr>
              <w:rPr>
                <w:rFonts w:ascii="Arial" w:eastAsia="Calibri" w:hAnsi="Arial" w:cs="Arial"/>
                <w:sz w:val="22"/>
                <w:szCs w:val="22"/>
                <w:lang w:eastAsia="en-US"/>
              </w:rPr>
            </w:pPr>
            <w:r w:rsidRPr="00E663D1">
              <w:rPr>
                <w:rFonts w:ascii="Arial" w:eastAsia="Calibri" w:hAnsi="Arial" w:cs="Arial"/>
                <w:sz w:val="22"/>
                <w:szCs w:val="22"/>
                <w:lang w:eastAsia="en-US"/>
              </w:rPr>
              <w:t>Niskoprioritetni</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40" w:after="40"/>
              <w:rPr>
                <w:rFonts w:ascii="Arial" w:eastAsia="Calibri" w:hAnsi="Arial" w:cs="Arial"/>
                <w:sz w:val="20"/>
                <w:szCs w:val="20"/>
                <w:lang w:eastAsia="en-US"/>
              </w:rPr>
            </w:pPr>
            <w:r w:rsidRPr="000D3328">
              <w:rPr>
                <w:rFonts w:ascii="Arial" w:eastAsia="Calibri" w:hAnsi="Arial" w:cs="Arial"/>
                <w:sz w:val="20"/>
                <w:szCs w:val="20"/>
                <w:lang w:eastAsia="en-US"/>
              </w:rPr>
              <w:t>Kada je dokazan prijenos među srednje prioritetnim kontaktima: PPD/IGRA</w:t>
            </w:r>
          </w:p>
        </w:tc>
      </w:tr>
    </w:tbl>
    <w:p w:rsidR="004F4E04" w:rsidRPr="00E663D1" w:rsidRDefault="004F4E04" w:rsidP="004F4E04">
      <w:pPr>
        <w:spacing w:before="60"/>
        <w:ind w:left="284" w:hanging="142"/>
        <w:rPr>
          <w:rFonts w:ascii="Arial" w:hAnsi="Arial" w:cs="Arial"/>
          <w:i/>
          <w:iCs/>
          <w:sz w:val="20"/>
          <w:szCs w:val="20"/>
        </w:rPr>
      </w:pPr>
      <w:r w:rsidRPr="00E663D1">
        <w:rPr>
          <w:rFonts w:ascii="Arial" w:hAnsi="Arial" w:cs="Arial"/>
          <w:i/>
          <w:iCs/>
          <w:sz w:val="20"/>
          <w:szCs w:val="20"/>
        </w:rPr>
        <w:t xml:space="preserve">* Vremensko planiranje i redoslijed obrade kontakata prema procjeni nadležnog epidemiologa </w:t>
      </w:r>
      <w:r>
        <w:rPr>
          <w:rFonts w:ascii="Arial" w:hAnsi="Arial" w:cs="Arial"/>
          <w:i/>
          <w:iCs/>
          <w:sz w:val="20"/>
          <w:szCs w:val="20"/>
        </w:rPr>
        <w:br/>
      </w:r>
      <w:r w:rsidRPr="00E663D1">
        <w:rPr>
          <w:rFonts w:ascii="Arial" w:hAnsi="Arial" w:cs="Arial"/>
          <w:i/>
          <w:iCs/>
          <w:sz w:val="20"/>
          <w:szCs w:val="20"/>
        </w:rPr>
        <w:t>može se razlikovati od prikazanog u tablici.</w:t>
      </w:r>
    </w:p>
    <w:p w:rsidR="004F4E04" w:rsidRPr="000D3328" w:rsidRDefault="004F4E04" w:rsidP="004F4E04">
      <w:pPr>
        <w:rPr>
          <w:rFonts w:ascii="Arial" w:hAnsi="Arial" w:cs="Arial"/>
          <w:sz w:val="20"/>
          <w:szCs w:val="20"/>
        </w:rPr>
      </w:pPr>
    </w:p>
    <w:p w:rsidR="00DF53E9" w:rsidRDefault="00DF53E9" w:rsidP="00B0258F">
      <w:pPr>
        <w:autoSpaceDE w:val="0"/>
        <w:autoSpaceDN w:val="0"/>
        <w:adjustRightInd w:val="0"/>
        <w:spacing w:line="276" w:lineRule="auto"/>
        <w:jc w:val="both"/>
      </w:pPr>
    </w:p>
    <w:bookmarkEnd w:id="2"/>
    <w:bookmarkEnd w:id="3"/>
    <w:p w:rsidR="00F53A24" w:rsidRPr="00161726" w:rsidRDefault="00161726" w:rsidP="00B0258F">
      <w:pPr>
        <w:pStyle w:val="Naslov4"/>
        <w:tabs>
          <w:tab w:val="clear" w:pos="864"/>
        </w:tabs>
        <w:spacing w:before="0" w:after="0" w:line="276" w:lineRule="auto"/>
        <w:ind w:left="0" w:firstLine="0"/>
        <w:jc w:val="both"/>
        <w:rPr>
          <w:sz w:val="24"/>
          <w:szCs w:val="24"/>
        </w:rPr>
      </w:pPr>
      <w:r w:rsidRPr="00161726">
        <w:rPr>
          <w:sz w:val="24"/>
          <w:szCs w:val="24"/>
        </w:rPr>
        <w:t xml:space="preserve">9.3. </w:t>
      </w:r>
      <w:r w:rsidR="00F53A24" w:rsidRPr="00161726">
        <w:rPr>
          <w:sz w:val="24"/>
          <w:szCs w:val="24"/>
        </w:rPr>
        <w:t>Testovi  za probir na latentnu tuberkuloznu infekciju</w:t>
      </w:r>
    </w:p>
    <w:p w:rsidR="00F53A24" w:rsidRPr="007E4F8D" w:rsidRDefault="00F53A24" w:rsidP="00B0258F">
      <w:pPr>
        <w:widowControl w:val="0"/>
        <w:autoSpaceDE w:val="0"/>
        <w:autoSpaceDN w:val="0"/>
        <w:adjustRightInd w:val="0"/>
        <w:spacing w:line="276" w:lineRule="auto"/>
        <w:jc w:val="both"/>
        <w:rPr>
          <w:i/>
          <w:color w:val="0000FF"/>
          <w:highlight w:val="yellow"/>
        </w:rPr>
      </w:pPr>
    </w:p>
    <w:p w:rsidR="00F53A24" w:rsidRPr="00161726" w:rsidRDefault="00F53A24" w:rsidP="00B0258F">
      <w:pPr>
        <w:widowControl w:val="0"/>
        <w:autoSpaceDE w:val="0"/>
        <w:autoSpaceDN w:val="0"/>
        <w:adjustRightInd w:val="0"/>
        <w:spacing w:line="276" w:lineRule="auto"/>
        <w:jc w:val="both"/>
      </w:pPr>
      <w:r w:rsidRPr="00161726">
        <w:t>Za probir na LTBI koriste se PPD</w:t>
      </w:r>
      <w:r w:rsidR="004E2523" w:rsidRPr="00161726">
        <w:t xml:space="preserve"> </w:t>
      </w:r>
      <w:r w:rsidRPr="00161726">
        <w:t xml:space="preserve">i </w:t>
      </w:r>
      <w:r w:rsidR="004E2523" w:rsidRPr="00161726">
        <w:t>IGRA testovi</w:t>
      </w:r>
      <w:r w:rsidRPr="00161726">
        <w:t xml:space="preserve">. Pri tome valja imati na umu da se sa sadašnjim znanjem o imunopatogenezi infekcije s </w:t>
      </w:r>
      <w:r w:rsidRPr="00161726">
        <w:rPr>
          <w:i/>
        </w:rPr>
        <w:t>M. tuberculosis</w:t>
      </w:r>
      <w:r w:rsidRPr="00161726">
        <w:t xml:space="preserve"> ne može sa sigurnošću odgovoriti znači li pozitivan odgovor PPD ili IGRA testa doista prisutnost živih bacila u organizmu, odnosno pravu infekciju ili se radi o anamnestičkoj reakciji koja taj kontakt samo pamti. Prema dosadašnjim saznanjima nema zlatnog standarda za dokazivanje LTBI, te se u dokazivanju LTBI  koriste oba testa. PPD, kao ni IGRA, ne mogu razlikovati svježu od prošle infekcije te se ne koriste za dokazivanje aktivne bolesti. Dijagnoza aktivne bolesti temelji se na mikrobiološkom dokazivanju </w:t>
      </w:r>
      <w:r w:rsidRPr="00161726">
        <w:rPr>
          <w:i/>
        </w:rPr>
        <w:t>M. tuberculosis</w:t>
      </w:r>
      <w:r w:rsidRPr="00161726">
        <w:t>. S obzirom da nisu dijagnostički testovi, pozitivan nalaz bilo PPD bilo IGRA testa ne dokazuje tuberkulozu niti ju negativan nalaz bilo kojeg testa isključuje.</w:t>
      </w:r>
    </w:p>
    <w:p w:rsidR="00F53A24" w:rsidRPr="007E4F8D" w:rsidRDefault="00F53A24" w:rsidP="00B0258F">
      <w:pPr>
        <w:adjustRightInd w:val="0"/>
        <w:spacing w:line="276" w:lineRule="auto"/>
        <w:jc w:val="both"/>
        <w:rPr>
          <w:highlight w:val="yellow"/>
        </w:rPr>
      </w:pPr>
    </w:p>
    <w:p w:rsidR="00F53A24" w:rsidRPr="007E4F8D" w:rsidRDefault="00161726" w:rsidP="00B0258F">
      <w:pPr>
        <w:widowControl w:val="0"/>
        <w:autoSpaceDE w:val="0"/>
        <w:autoSpaceDN w:val="0"/>
        <w:adjustRightInd w:val="0"/>
        <w:spacing w:line="276" w:lineRule="auto"/>
        <w:jc w:val="both"/>
        <w:rPr>
          <w:bCs/>
        </w:rPr>
      </w:pPr>
      <w:r w:rsidRPr="00161726">
        <w:rPr>
          <w:bCs/>
        </w:rPr>
        <w:t xml:space="preserve">9.3.1. </w:t>
      </w:r>
      <w:r w:rsidR="00F53A24" w:rsidRPr="00161726">
        <w:rPr>
          <w:bCs/>
        </w:rPr>
        <w:t>Tuberkulinski kožni test</w:t>
      </w:r>
      <w:r w:rsidR="00F53A24" w:rsidRPr="007E4F8D">
        <w:rPr>
          <w:bCs/>
        </w:rPr>
        <w:t xml:space="preserve"> </w:t>
      </w:r>
    </w:p>
    <w:p w:rsidR="00F53A24" w:rsidRDefault="00F53A24" w:rsidP="00B0258F">
      <w:pPr>
        <w:spacing w:line="276" w:lineRule="auto"/>
        <w:jc w:val="both"/>
      </w:pPr>
    </w:p>
    <w:p w:rsidR="00F53A24" w:rsidRPr="001D4D2C" w:rsidRDefault="00F53A24" w:rsidP="00B0258F">
      <w:pPr>
        <w:spacing w:line="276" w:lineRule="auto"/>
        <w:jc w:val="both"/>
      </w:pPr>
      <w:r w:rsidRPr="001D4D2C">
        <w:t xml:space="preserve">PPD </w:t>
      </w:r>
      <w:r w:rsidR="00AC51E9">
        <w:t>test</w:t>
      </w:r>
      <w:r>
        <w:t xml:space="preserve"> </w:t>
      </w:r>
      <w:r w:rsidRPr="001D4D2C">
        <w:t xml:space="preserve">i dalje se primjenjuje kao metoda probira za utvrđivanje osoba s pozitivnim imunološkim odgovorom na </w:t>
      </w:r>
      <w:r w:rsidRPr="001D4D2C">
        <w:rPr>
          <w:i/>
          <w:iCs/>
        </w:rPr>
        <w:t>M. tuberculosis</w:t>
      </w:r>
      <w:r>
        <w:rPr>
          <w:iCs/>
        </w:rPr>
        <w:t xml:space="preserve"> i u svijetu </w:t>
      </w:r>
      <w:r w:rsidRPr="001D4D2C">
        <w:rPr>
          <w:iCs/>
        </w:rPr>
        <w:t xml:space="preserve">i kod nas. </w:t>
      </w:r>
      <w:r w:rsidRPr="001D4D2C">
        <w:rPr>
          <w:color w:val="000000"/>
          <w:lang w:eastAsia="de-DE" w:bidi="x-none"/>
        </w:rPr>
        <w:t>Kao posljedica razvoja imunološke memorije protiv mikobakterijskih antigena, intradermalna primjena tuberkulina uzrokuje zakašnjelu preosjetljivost koja se manifestira kao lokaln</w:t>
      </w:r>
      <w:r>
        <w:rPr>
          <w:color w:val="000000"/>
          <w:lang w:eastAsia="de-DE" w:bidi="x-none"/>
        </w:rPr>
        <w:t>a induracija</w:t>
      </w:r>
      <w:r w:rsidRPr="001D4D2C">
        <w:rPr>
          <w:color w:val="000000"/>
          <w:lang w:eastAsia="de-DE" w:bidi="x-none"/>
        </w:rPr>
        <w:t xml:space="preserve"> </w:t>
      </w:r>
      <w:r>
        <w:rPr>
          <w:color w:val="000000"/>
          <w:lang w:eastAsia="de-DE" w:bidi="x-none"/>
        </w:rPr>
        <w:t>kože najkasnije 48 do</w:t>
      </w:r>
      <w:r w:rsidR="00BE683B">
        <w:rPr>
          <w:color w:val="000000"/>
          <w:lang w:eastAsia="de-DE" w:bidi="x-none"/>
        </w:rPr>
        <w:t xml:space="preserve"> </w:t>
      </w:r>
      <w:r w:rsidRPr="001D4D2C">
        <w:rPr>
          <w:color w:val="000000"/>
          <w:lang w:eastAsia="de-DE" w:bidi="x-none"/>
        </w:rPr>
        <w:t>72 sata nakon ubrizgavanja antigena.</w:t>
      </w:r>
      <w:r w:rsidRPr="001D4D2C">
        <w:t xml:space="preserve"> </w:t>
      </w:r>
      <w:r>
        <w:t xml:space="preserve">  </w:t>
      </w:r>
    </w:p>
    <w:p w:rsidR="00F53A24" w:rsidRPr="001D4D2C" w:rsidRDefault="00F53A24" w:rsidP="00B0258F">
      <w:pPr>
        <w:spacing w:line="276" w:lineRule="auto"/>
        <w:jc w:val="both"/>
      </w:pPr>
      <w:r>
        <w:lastRenderedPageBreak/>
        <w:t>Test se i</w:t>
      </w:r>
      <w:r w:rsidRPr="001D4D2C">
        <w:t>zvodi</w:t>
      </w:r>
      <w:r>
        <w:t xml:space="preserve"> </w:t>
      </w:r>
      <w:r w:rsidRPr="001D4D2C">
        <w:t xml:space="preserve">pomoću standardizirane otopine pročišćenog proteinskog derivata (PPD) </w:t>
      </w:r>
      <w:r w:rsidRPr="001D4D2C">
        <w:rPr>
          <w:i/>
        </w:rPr>
        <w:t>M. tuberculosis</w:t>
      </w:r>
      <w:r w:rsidRPr="001D4D2C">
        <w:t xml:space="preserve"> tehnikom Mantoux. Na volarnu stranu podlaktice ispitanika intradermalno se injicira 0,1 ml otopine (pri ispravnom injiciranju na mjestu ubrizgavanja nastaje blijeda papula promjera 5</w:t>
      </w:r>
      <w:r>
        <w:t>–</w:t>
      </w:r>
      <w:smartTag w:uri="urn:schemas-microsoft-com:office:smarttags" w:element="metricconverter">
        <w:smartTagPr>
          <w:attr w:name="ProductID" w:val="8 mm"/>
        </w:smartTagPr>
        <w:r w:rsidRPr="001D4D2C">
          <w:t>8 mm</w:t>
        </w:r>
      </w:smartTag>
      <w:r>
        <w:t>).</w:t>
      </w:r>
      <w:r w:rsidRPr="001D4D2C">
        <w:t xml:space="preserve"> Nakon 72 sata mjeri se poprečni promjer infiltrata</w:t>
      </w:r>
      <w:r>
        <w:t xml:space="preserve"> </w:t>
      </w:r>
      <w:bookmarkStart w:id="4" w:name="_Hlk16513363"/>
      <w:r w:rsidR="00AC51E9">
        <w:t xml:space="preserve">u milimetrima. </w:t>
      </w:r>
      <w:r>
        <w:t>R</w:t>
      </w:r>
      <w:r w:rsidRPr="001D4D2C">
        <w:t xml:space="preserve">eakcija je </w:t>
      </w:r>
      <w:r w:rsidRPr="009B6147">
        <w:t xml:space="preserve">pozitivna ako je </w:t>
      </w:r>
      <w:r>
        <w:t>infiltrat</w:t>
      </w:r>
      <w:r w:rsidRPr="009B6147">
        <w:t xml:space="preserve"> već</w:t>
      </w:r>
      <w:r>
        <w:t>i</w:t>
      </w:r>
      <w:r w:rsidRPr="009B6147">
        <w:t xml:space="preserve"> od </w:t>
      </w:r>
      <w:r>
        <w:t>5</w:t>
      </w:r>
      <w:r w:rsidRPr="009B6147">
        <w:t xml:space="preserve"> mm, jaka ako je veća od </w:t>
      </w:r>
      <w:smartTag w:uri="urn:schemas-microsoft-com:office:smarttags" w:element="metricconverter">
        <w:smartTagPr>
          <w:attr w:name="ProductID" w:val="14 mm"/>
        </w:smartTagPr>
        <w:r w:rsidRPr="009B6147">
          <w:t>14 mm</w:t>
        </w:r>
      </w:smartTag>
      <w:r w:rsidRPr="009B6147">
        <w:t xml:space="preserve">, a vrlo jaka ako je veća od </w:t>
      </w:r>
      <w:smartTag w:uri="urn:schemas-microsoft-com:office:smarttags" w:element="metricconverter">
        <w:smartTagPr>
          <w:attr w:name="ProductID" w:val="20 mm"/>
        </w:smartTagPr>
        <w:r w:rsidRPr="009B6147">
          <w:t>20 mm</w:t>
        </w:r>
      </w:smartTag>
      <w:r w:rsidRPr="009B6147">
        <w:t xml:space="preserve"> ili se na mjestu injiciranja </w:t>
      </w:r>
      <w:r>
        <w:t xml:space="preserve">tuberkulina </w:t>
      </w:r>
      <w:r w:rsidRPr="009B6147">
        <w:t>pojavi centralna nekroza</w:t>
      </w:r>
      <w:r w:rsidRPr="001D4D2C">
        <w:t xml:space="preserve">. </w:t>
      </w:r>
    </w:p>
    <w:bookmarkEnd w:id="4"/>
    <w:p w:rsidR="00F53A24" w:rsidRDefault="00F53A24" w:rsidP="00B0258F">
      <w:pPr>
        <w:spacing w:line="276" w:lineRule="auto"/>
        <w:jc w:val="both"/>
        <w:rPr>
          <w:color w:val="000000"/>
          <w:lang w:eastAsia="de-DE" w:bidi="x-none"/>
        </w:rPr>
      </w:pPr>
    </w:p>
    <w:p w:rsidR="00F53A24" w:rsidRDefault="00F53A24" w:rsidP="00B0258F">
      <w:pPr>
        <w:spacing w:line="276" w:lineRule="auto"/>
        <w:jc w:val="both"/>
      </w:pPr>
      <w:r>
        <w:rPr>
          <w:color w:val="000000"/>
          <w:lang w:eastAsia="de-DE" w:bidi="x-none"/>
        </w:rPr>
        <w:t xml:space="preserve">Pozitivna </w:t>
      </w:r>
      <w:r w:rsidRPr="001D4D2C">
        <w:rPr>
          <w:color w:val="000000"/>
          <w:lang w:eastAsia="de-DE" w:bidi="x-none"/>
        </w:rPr>
        <w:t>PPD</w:t>
      </w:r>
      <w:r>
        <w:rPr>
          <w:color w:val="000000"/>
          <w:lang w:eastAsia="de-DE" w:bidi="x-none"/>
        </w:rPr>
        <w:t xml:space="preserve"> reakcija može se očekivati tek </w:t>
      </w:r>
      <w:r w:rsidRPr="00B23C46">
        <w:rPr>
          <w:color w:val="000000"/>
          <w:lang w:eastAsia="de-DE" w:bidi="x-none"/>
        </w:rPr>
        <w:t>2</w:t>
      </w:r>
      <w:r w:rsidRPr="00B23C46">
        <w:t>–</w:t>
      </w:r>
      <w:r w:rsidRPr="00B23C46">
        <w:rPr>
          <w:color w:val="000000"/>
          <w:lang w:eastAsia="de-DE" w:bidi="x-none"/>
        </w:rPr>
        <w:t>8 tjedana nakon izloženosti/infekcije</w:t>
      </w:r>
      <w:r w:rsidRPr="001D4D2C">
        <w:rPr>
          <w:color w:val="000000"/>
          <w:lang w:eastAsia="de-DE" w:bidi="x-none"/>
        </w:rPr>
        <w:t xml:space="preserve"> </w:t>
      </w:r>
      <w:r w:rsidRPr="001D4D2C">
        <w:rPr>
          <w:i/>
        </w:rPr>
        <w:t>M. tuberculosis</w:t>
      </w:r>
      <w:r w:rsidRPr="001D4D2C">
        <w:t>.</w:t>
      </w:r>
      <w:r>
        <w:t xml:space="preserve"> </w:t>
      </w:r>
      <w:r w:rsidRPr="001D4D2C">
        <w:rPr>
          <w:lang w:eastAsia="de-DE" w:bidi="x-none"/>
        </w:rPr>
        <w:t>Dijagnostička preciznost PPD</w:t>
      </w:r>
      <w:r>
        <w:rPr>
          <w:lang w:eastAsia="de-DE" w:bidi="x-none"/>
        </w:rPr>
        <w:t xml:space="preserve"> testa</w:t>
      </w:r>
      <w:r w:rsidRPr="001D4D2C">
        <w:rPr>
          <w:lang w:eastAsia="de-DE" w:bidi="x-none"/>
        </w:rPr>
        <w:t xml:space="preserve"> ovisi o statusu</w:t>
      </w:r>
      <w:r>
        <w:rPr>
          <w:lang w:eastAsia="de-DE" w:bidi="x-none"/>
        </w:rPr>
        <w:t xml:space="preserve"> BCG </w:t>
      </w:r>
      <w:r w:rsidRPr="001D4D2C">
        <w:rPr>
          <w:lang w:eastAsia="de-DE" w:bidi="x-none"/>
        </w:rPr>
        <w:t xml:space="preserve">cijepljenja i imunološkom statusu pojedinca koji se testira. Zbog </w:t>
      </w:r>
      <w:r>
        <w:rPr>
          <w:lang w:eastAsia="de-DE" w:bidi="x-none"/>
        </w:rPr>
        <w:t>križnih</w:t>
      </w:r>
      <w:r w:rsidRPr="001D4D2C">
        <w:rPr>
          <w:lang w:eastAsia="de-DE" w:bidi="x-none"/>
        </w:rPr>
        <w:t xml:space="preserve"> reakcija antigena prisutnih u tuberkulinu</w:t>
      </w:r>
      <w:r>
        <w:rPr>
          <w:lang w:eastAsia="de-DE" w:bidi="x-none"/>
        </w:rPr>
        <w:t>,</w:t>
      </w:r>
      <w:r w:rsidRPr="001D4D2C">
        <w:rPr>
          <w:lang w:eastAsia="de-DE" w:bidi="x-none"/>
        </w:rPr>
        <w:t xml:space="preserve"> može doći do pozitivne reakcije nakon prethodne infekcije netuberkulozni</w:t>
      </w:r>
      <w:r>
        <w:rPr>
          <w:lang w:eastAsia="de-DE" w:bidi="x-none"/>
        </w:rPr>
        <w:t xml:space="preserve">m mikobakterijama (NTM) ili BCG </w:t>
      </w:r>
      <w:r w:rsidRPr="001D4D2C">
        <w:rPr>
          <w:lang w:eastAsia="de-DE" w:bidi="x-none"/>
        </w:rPr>
        <w:t>cijepljenja</w:t>
      </w:r>
      <w:r w:rsidRPr="001D4D2C">
        <w:t>.</w:t>
      </w:r>
      <w:r w:rsidRPr="001D4D2C">
        <w:rPr>
          <w:vertAlign w:val="superscript"/>
        </w:rPr>
        <w:t xml:space="preserve"> </w:t>
      </w:r>
      <w:r w:rsidRPr="001D4D2C">
        <w:t xml:space="preserve">U populacijama koje su primile BCG cjepivo u dobi do 12 mjeseci slabo je vidljiv učinak </w:t>
      </w:r>
      <w:r>
        <w:t xml:space="preserve">cjepiva </w:t>
      </w:r>
      <w:r w:rsidRPr="001D4D2C">
        <w:t xml:space="preserve">na PPD. Kod </w:t>
      </w:r>
      <w:r w:rsidRPr="00093DC4">
        <w:t xml:space="preserve">osoba cijepljenih BCG </w:t>
      </w:r>
      <w:r>
        <w:t>cjepivom</w:t>
      </w:r>
      <w:r w:rsidRPr="001D4D2C">
        <w:t xml:space="preserve"> koje su pregledane u s</w:t>
      </w:r>
      <w:r>
        <w:t>klopu obrade kontakata</w:t>
      </w:r>
      <w:r w:rsidRPr="001D4D2C">
        <w:t xml:space="preserve">, reakcije </w:t>
      </w:r>
      <w:r>
        <w:t>veće od</w:t>
      </w:r>
      <w:r w:rsidRPr="001D4D2C">
        <w:t xml:space="preserve"> </w:t>
      </w:r>
      <w:smartTag w:uri="urn:schemas-microsoft-com:office:smarttags" w:element="metricconverter">
        <w:smartTagPr>
          <w:attr w:name="ProductID" w:val="15 mm"/>
        </w:smartTagPr>
        <w:r w:rsidRPr="001D4D2C">
          <w:t>15 mm</w:t>
        </w:r>
      </w:smartTag>
      <w:r w:rsidRPr="001D4D2C">
        <w:t xml:space="preserve"> mogu se s visokom vjerojatnošću pripisati tuberkuloznoj infekciji. Lažn</w:t>
      </w:r>
      <w:r>
        <w:t>o</w:t>
      </w:r>
      <w:r w:rsidRPr="001D4D2C">
        <w:t xml:space="preserve"> pozitivne reakcije mogu biti posljedica pogrešaka u testiranju i </w:t>
      </w:r>
      <w:r>
        <w:t xml:space="preserve">očitavanju </w:t>
      </w:r>
      <w:r w:rsidRPr="001D4D2C">
        <w:t xml:space="preserve">nalaza ili posljedica lokalne infekcije i hematoma. </w:t>
      </w:r>
      <w:r>
        <w:t>O</w:t>
      </w:r>
      <w:r w:rsidRPr="00931299">
        <w:t>sjetljivost PPD-a pada kod graničnih vrijednosti</w:t>
      </w:r>
      <w:r>
        <w:t>,</w:t>
      </w:r>
      <w:r w:rsidRPr="00931299">
        <w:t xml:space="preserve"> 5</w:t>
      </w:r>
      <w:r>
        <w:t xml:space="preserve"> mm</w:t>
      </w:r>
      <w:r w:rsidRPr="00931299">
        <w:t xml:space="preserve"> odnosno15 mm, a naročito niska</w:t>
      </w:r>
      <w:r w:rsidRPr="00931299" w:rsidDel="00931299">
        <w:t xml:space="preserve"> </w:t>
      </w:r>
      <w:r w:rsidRPr="00931299">
        <w:t>mož</w:t>
      </w:r>
      <w:r w:rsidRPr="001D4D2C">
        <w:t xml:space="preserve">e </w:t>
      </w:r>
      <w:r>
        <w:t xml:space="preserve">biti </w:t>
      </w:r>
      <w:r w:rsidRPr="001D4D2C">
        <w:t xml:space="preserve">kod imunokompromitiranih </w:t>
      </w:r>
      <w:r>
        <w:t>osoba</w:t>
      </w:r>
      <w:r w:rsidRPr="001D4D2C">
        <w:t xml:space="preserve">, uključujući osobe s uznapredovalom </w:t>
      </w:r>
      <w:r>
        <w:t xml:space="preserve">HIV </w:t>
      </w:r>
      <w:r w:rsidRPr="001D4D2C">
        <w:t>infekcijom odnosno oboljele od AIDS-a</w:t>
      </w:r>
      <w:r>
        <w:t>, što rezultira lažno negativnim nalazima (</w:t>
      </w:r>
      <w:r w:rsidR="0051422B">
        <w:t>t</w:t>
      </w:r>
      <w:r>
        <w:t>ablica 9.7.)</w:t>
      </w:r>
      <w:r w:rsidRPr="001D4D2C">
        <w:t>.</w:t>
      </w:r>
    </w:p>
    <w:p w:rsidR="00F53A24" w:rsidRDefault="00F53A24" w:rsidP="00B0258F">
      <w:pPr>
        <w:spacing w:line="276" w:lineRule="auto"/>
        <w:jc w:val="both"/>
      </w:pPr>
    </w:p>
    <w:p w:rsidR="00054919" w:rsidRDefault="00054919" w:rsidP="004F4E04">
      <w:pPr>
        <w:autoSpaceDE w:val="0"/>
        <w:autoSpaceDN w:val="0"/>
        <w:adjustRightInd w:val="0"/>
        <w:jc w:val="center"/>
        <w:rPr>
          <w:color w:val="FF0000"/>
        </w:rPr>
      </w:pPr>
      <w:bookmarkStart w:id="5" w:name="_Hlk24309847"/>
    </w:p>
    <w:p w:rsidR="004F4E04" w:rsidRPr="00894E18" w:rsidRDefault="004F4E04" w:rsidP="004F4E04">
      <w:pPr>
        <w:autoSpaceDE w:val="0"/>
        <w:autoSpaceDN w:val="0"/>
        <w:adjustRightInd w:val="0"/>
        <w:jc w:val="center"/>
        <w:rPr>
          <w:i/>
          <w:iCs/>
        </w:rPr>
      </w:pPr>
      <w:r w:rsidRPr="00894E18">
        <w:rPr>
          <w:i/>
          <w:iCs/>
        </w:rPr>
        <w:t xml:space="preserve">Tablica 9.7. </w:t>
      </w:r>
      <w:r>
        <w:rPr>
          <w:i/>
          <w:iCs/>
        </w:rPr>
        <w:t xml:space="preserve"> </w:t>
      </w:r>
      <w:r w:rsidRPr="00894E18">
        <w:rPr>
          <w:i/>
          <w:iCs/>
        </w:rPr>
        <w:t>Mogući razlozi lažno negativnih nalaza PPD-a</w:t>
      </w:r>
    </w:p>
    <w:bookmarkEnd w:id="5"/>
    <w:p w:rsidR="004F4E04" w:rsidRPr="001D4D2C" w:rsidRDefault="004F4E04" w:rsidP="004F4E04">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5"/>
      </w:tblGrid>
      <w:tr w:rsidR="004F4E04" w:rsidRPr="00894E18" w:rsidTr="004F4E04">
        <w:trPr>
          <w:trHeight w:val="3390"/>
          <w:jc w:val="center"/>
        </w:trPr>
        <w:tc>
          <w:tcPr>
            <w:tcW w:w="7895" w:type="dxa"/>
            <w:vAlign w:val="center"/>
          </w:tcPr>
          <w:p w:rsidR="004F4E04" w:rsidRPr="00894E18" w:rsidRDefault="004F4E04" w:rsidP="004F4E04">
            <w:pPr>
              <w:pStyle w:val="Popis2"/>
              <w:numPr>
                <w:ilvl w:val="0"/>
                <w:numId w:val="57"/>
              </w:numPr>
              <w:tabs>
                <w:tab w:val="clear" w:pos="720"/>
                <w:tab w:val="num" w:pos="316"/>
              </w:tabs>
              <w:spacing w:before="60" w:after="60"/>
              <w:ind w:left="316" w:hanging="283"/>
              <w:rPr>
                <w:rFonts w:ascii="Arial" w:hAnsi="Arial" w:cs="Arial"/>
                <w:sz w:val="20"/>
                <w:szCs w:val="20"/>
                <w:lang w:val="hr-HR"/>
              </w:rPr>
            </w:pPr>
            <w:r w:rsidRPr="00894E18">
              <w:rPr>
                <w:rFonts w:ascii="Arial" w:hAnsi="Arial" w:cs="Arial"/>
                <w:sz w:val="20"/>
                <w:szCs w:val="20"/>
                <w:lang w:val="hr-HR"/>
              </w:rPr>
              <w:t>dob &lt; 6 mjeseci</w:t>
            </w:r>
          </w:p>
          <w:p w:rsidR="004F4E04" w:rsidRPr="00894E18" w:rsidRDefault="004F4E04" w:rsidP="004F4E04">
            <w:pPr>
              <w:pStyle w:val="Popis2"/>
              <w:numPr>
                <w:ilvl w:val="0"/>
                <w:numId w:val="57"/>
              </w:numPr>
              <w:tabs>
                <w:tab w:val="clear" w:pos="720"/>
                <w:tab w:val="num" w:pos="316"/>
              </w:tabs>
              <w:spacing w:before="60" w:after="60"/>
              <w:ind w:left="316" w:hanging="283"/>
              <w:rPr>
                <w:rFonts w:ascii="Arial" w:hAnsi="Arial" w:cs="Arial"/>
                <w:sz w:val="20"/>
                <w:szCs w:val="20"/>
                <w:lang w:val="hr-HR"/>
              </w:rPr>
            </w:pPr>
            <w:r w:rsidRPr="00894E18">
              <w:rPr>
                <w:rFonts w:ascii="Arial" w:hAnsi="Arial" w:cs="Arial"/>
                <w:sz w:val="20"/>
                <w:szCs w:val="20"/>
                <w:lang w:val="hr-HR"/>
              </w:rPr>
              <w:t xml:space="preserve">dob &gt; 65 godina </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stanični imunološki defekti (npr. AIDS, limfadenopatije i dr.)</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akutna ili ozbiljna nedavna virusna infekcija (npr. ospice, zaušnjaci, rubela, gripa)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imunizacija živim cjepivom unutar posljednjih šest tjedana (npr. ospice, zaušnjaci, rubela, žuta groznica)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ozbiljne iscrpljujuće bolesti (npr. maligne bolesti)</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 xml:space="preserve">sistemska kortikosteroidna terapija ili liječenje drugim imunosupresivima </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uznapredovala aktivna tuberkuloza (npr. milijarna)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sarkoidoza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neuhranjenost</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prozor-razdoblje (</w:t>
            </w:r>
            <w:r w:rsidRPr="00894E18">
              <w:rPr>
                <w:rFonts w:ascii="Arial" w:hAnsi="Arial" w:cs="Arial"/>
                <w:i/>
                <w:sz w:val="20"/>
                <w:szCs w:val="20"/>
              </w:rPr>
              <w:t>window period</w:t>
            </w:r>
            <w:r w:rsidRPr="00894E18">
              <w:rPr>
                <w:rFonts w:ascii="Arial" w:hAnsi="Arial" w:cs="Arial"/>
                <w:sz w:val="20"/>
                <w:szCs w:val="20"/>
              </w:rPr>
              <w:t xml:space="preserve">) </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pogreške u testiranju (nepotpuna ili potkožna injekcija tuberkulina, neispravna količina tuberkulina, neodgovarajuća pohrana tuberkulina)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pogreške u očitavanju (prerano ili prekasno)</w:t>
            </w:r>
          </w:p>
        </w:tc>
      </w:tr>
    </w:tbl>
    <w:p w:rsidR="004F4E04" w:rsidRDefault="004F4E04" w:rsidP="00B0258F">
      <w:pPr>
        <w:autoSpaceDE w:val="0"/>
        <w:autoSpaceDN w:val="0"/>
        <w:adjustRightInd w:val="0"/>
        <w:spacing w:line="276" w:lineRule="auto"/>
        <w:jc w:val="both"/>
      </w:pPr>
    </w:p>
    <w:p w:rsidR="00F53A24" w:rsidRDefault="00F53A24" w:rsidP="00B0258F">
      <w:pPr>
        <w:widowControl w:val="0"/>
        <w:autoSpaceDE w:val="0"/>
        <w:autoSpaceDN w:val="0"/>
        <w:adjustRightInd w:val="0"/>
        <w:spacing w:line="276" w:lineRule="auto"/>
        <w:jc w:val="both"/>
      </w:pPr>
      <w:r w:rsidRPr="001D4D2C">
        <w:t>Preosjetljivost na tuberkulin zbog mikobakterijske infekcije (uključujući BCG cjepivo) može post</w:t>
      </w:r>
      <w:r>
        <w:t>u</w:t>
      </w:r>
      <w:r w:rsidRPr="001D4D2C">
        <w:t xml:space="preserve">pno iščeznuti tijekom godina. Ako se kožno testiranje radi nakon razdoblja iščezavanja, reakcije mogu biti beznačajne ili mogu izostati. </w:t>
      </w:r>
      <w:r>
        <w:t>Međutim</w:t>
      </w:r>
      <w:r w:rsidRPr="001D4D2C">
        <w:t xml:space="preserve">, prvo testiranje može pojačati </w:t>
      </w:r>
      <w:r>
        <w:t>(</w:t>
      </w:r>
      <w:r w:rsidRPr="001D4D2C">
        <w:rPr>
          <w:i/>
        </w:rPr>
        <w:t>busterirati</w:t>
      </w:r>
      <w:r>
        <w:t>)</w:t>
      </w:r>
      <w:r w:rsidRPr="001D4D2C">
        <w:rPr>
          <w:i/>
        </w:rPr>
        <w:t xml:space="preserve"> </w:t>
      </w:r>
      <w:r w:rsidRPr="001D4D2C">
        <w:t>reakcij</w:t>
      </w:r>
      <w:r>
        <w:t>u</w:t>
      </w:r>
      <w:r w:rsidRPr="001D4D2C">
        <w:t xml:space="preserve"> drugog testiranja </w:t>
      </w:r>
      <w:r>
        <w:t xml:space="preserve">koje je </w:t>
      </w:r>
      <w:r w:rsidRPr="001D4D2C">
        <w:t xml:space="preserve">ponovljeno tjedan do čak godinu dana </w:t>
      </w:r>
      <w:r>
        <w:t>nakon prvog testiranja</w:t>
      </w:r>
      <w:r w:rsidRPr="001D4D2C">
        <w:t xml:space="preserve">. PPD konverzija </w:t>
      </w:r>
      <w:r>
        <w:t>kao posljedica</w:t>
      </w:r>
      <w:r w:rsidRPr="001D4D2C">
        <w:t xml:space="preserve"> busteriranj</w:t>
      </w:r>
      <w:r>
        <w:t>a</w:t>
      </w:r>
      <w:r w:rsidR="009C56FB">
        <w:t xml:space="preserve"> te pozitivne PPD reakcije radi </w:t>
      </w:r>
      <w:r w:rsidRPr="001D4D2C">
        <w:t xml:space="preserve">infekcije </w:t>
      </w:r>
      <w:r w:rsidR="009C56FB">
        <w:t>NTM</w:t>
      </w:r>
      <w:r>
        <w:t xml:space="preserve"> ili BCG </w:t>
      </w:r>
      <w:r w:rsidRPr="001D4D2C">
        <w:t xml:space="preserve">cjepivom ne mogu se razlikovati od konverzije uzrokovane nedavnom infekcijom </w:t>
      </w:r>
      <w:r w:rsidR="009C56FB">
        <w:t xml:space="preserve">s </w:t>
      </w:r>
      <w:r w:rsidRPr="001D4D2C">
        <w:rPr>
          <w:i/>
        </w:rPr>
        <w:t>M. tuberculosis</w:t>
      </w:r>
      <w:r w:rsidRPr="001D4D2C">
        <w:t xml:space="preserve">. </w:t>
      </w:r>
    </w:p>
    <w:p w:rsidR="00F53A24" w:rsidRPr="007E4F8D" w:rsidRDefault="00161726" w:rsidP="00B0258F">
      <w:pPr>
        <w:widowControl w:val="0"/>
        <w:autoSpaceDE w:val="0"/>
        <w:autoSpaceDN w:val="0"/>
        <w:adjustRightInd w:val="0"/>
        <w:spacing w:line="276" w:lineRule="auto"/>
        <w:jc w:val="both"/>
      </w:pPr>
      <w:r w:rsidRPr="00161726">
        <w:lastRenderedPageBreak/>
        <w:t xml:space="preserve">9.3.2. </w:t>
      </w:r>
      <w:r w:rsidR="00F53A24" w:rsidRPr="00161726">
        <w:t>Test otpuštanja interferona gama</w:t>
      </w:r>
      <w:r w:rsidR="00F53A24" w:rsidRPr="007E4F8D">
        <w:t xml:space="preserve"> </w:t>
      </w:r>
    </w:p>
    <w:p w:rsidR="001C2C78" w:rsidRPr="00093DC4" w:rsidRDefault="001C2C78" w:rsidP="00B0258F">
      <w:pPr>
        <w:widowControl w:val="0"/>
        <w:autoSpaceDE w:val="0"/>
        <w:autoSpaceDN w:val="0"/>
        <w:adjustRightInd w:val="0"/>
        <w:spacing w:line="276" w:lineRule="auto"/>
        <w:jc w:val="both"/>
        <w:rPr>
          <w:b/>
          <w:bCs/>
        </w:rPr>
      </w:pPr>
    </w:p>
    <w:p w:rsidR="00F53A24" w:rsidRDefault="009C56FB" w:rsidP="00B0258F">
      <w:pPr>
        <w:spacing w:line="276" w:lineRule="auto"/>
        <w:jc w:val="both"/>
      </w:pPr>
      <w:r>
        <w:t>IGRA t</w:t>
      </w:r>
      <w:r w:rsidR="00F53A24" w:rsidRPr="00093DC4">
        <w:t>est</w:t>
      </w:r>
      <w:r w:rsidR="00F53A24">
        <w:t>ovi</w:t>
      </w:r>
      <w:r w:rsidR="00F53A24" w:rsidRPr="00093DC4">
        <w:t xml:space="preserve"> </w:t>
      </w:r>
      <w:r w:rsidR="00F53A24">
        <w:t xml:space="preserve">temelje se na dokazu izlučivanja interferona gama kao imunog odgovora perifernih </w:t>
      </w:r>
      <w:r w:rsidR="00FF6454">
        <w:t xml:space="preserve">memorijskih </w:t>
      </w:r>
      <w:r w:rsidR="00F53A24">
        <w:t xml:space="preserve">T limfocita na antigene </w:t>
      </w:r>
      <w:r w:rsidR="00F53A24" w:rsidRPr="00DA7F0B">
        <w:rPr>
          <w:i/>
        </w:rPr>
        <w:t xml:space="preserve">M. </w:t>
      </w:r>
      <w:r w:rsidR="001C7360">
        <w:rPr>
          <w:i/>
        </w:rPr>
        <w:t>t</w:t>
      </w:r>
      <w:r w:rsidR="00F53A24" w:rsidRPr="00DA7F0B">
        <w:rPr>
          <w:i/>
        </w:rPr>
        <w:t>uberculosis</w:t>
      </w:r>
      <w:r w:rsidR="00F53A24">
        <w:t>.</w:t>
      </w:r>
      <w:r>
        <w:t xml:space="preserve"> Krv za IGRA testiranje vadi se u četiri zasebne epruvete, pozitivnu i negativnu kontrolu te dvije epruvete s antigenima specifičnim za </w:t>
      </w:r>
      <w:r w:rsidRPr="00540D08">
        <w:rPr>
          <w:i/>
        </w:rPr>
        <w:t>M. tuberculosis</w:t>
      </w:r>
      <w:r>
        <w:t>. Za razliku od PPD-a, IGRA testovi nemaju lažno pozitivnih rezultata radi primjene BCG-a ili infekcije s NTM.</w:t>
      </w:r>
    </w:p>
    <w:p w:rsidR="00C27538" w:rsidRDefault="00F53A24" w:rsidP="00B0258F">
      <w:pPr>
        <w:spacing w:line="276" w:lineRule="auto"/>
        <w:jc w:val="both"/>
      </w:pPr>
      <w:r w:rsidRPr="001D4D2C">
        <w:t xml:space="preserve">Nejasni nalazi </w:t>
      </w:r>
      <w:r>
        <w:t xml:space="preserve">IGRA testa </w:t>
      </w:r>
      <w:r w:rsidRPr="001D4D2C">
        <w:t xml:space="preserve">najčešće su </w:t>
      </w:r>
      <w:r>
        <w:t>posljedica</w:t>
      </w:r>
      <w:r w:rsidRPr="001D4D2C">
        <w:t xml:space="preserve"> </w:t>
      </w:r>
      <w:r>
        <w:t>izostanka</w:t>
      </w:r>
      <w:r w:rsidRPr="001D4D2C">
        <w:t xml:space="preserve"> reakcij</w:t>
      </w:r>
      <w:r>
        <w:t>e</w:t>
      </w:r>
      <w:r w:rsidRPr="001D4D2C">
        <w:t xml:space="preserve"> u pozitivnoj kontroli kod imunokompromitiranih osoba. Drugi uzroci mogu biti tehničke pogreške u laboratorijima (npr. čuvanje </w:t>
      </w:r>
      <w:r>
        <w:t xml:space="preserve">uzorka krvi </w:t>
      </w:r>
      <w:r w:rsidRPr="001D4D2C">
        <w:t>u hladnjaku ili smrzavanje prije inkubacije, što rezultira staničnom anergijom) ili neispravno rukovanje ili transport</w:t>
      </w:r>
      <w:r>
        <w:t xml:space="preserve"> uzorka</w:t>
      </w:r>
      <w:r w:rsidRPr="001D4D2C">
        <w:t xml:space="preserve">. </w:t>
      </w:r>
      <w:r w:rsidR="009C56FB">
        <w:t>Treba imati na umu da PPD</w:t>
      </w:r>
      <w:r w:rsidR="005E3601">
        <w:t xml:space="preserve"> može busterirati reakciju</w:t>
      </w:r>
      <w:r w:rsidR="009C56FB">
        <w:t xml:space="preserve"> IGRA</w:t>
      </w:r>
      <w:r w:rsidR="005E3601">
        <w:t xml:space="preserve"> testa</w:t>
      </w:r>
      <w:r w:rsidR="009C56FB">
        <w:t xml:space="preserve"> te se testiranje </w:t>
      </w:r>
      <w:r w:rsidR="00CC5873">
        <w:t>preporučuje</w:t>
      </w:r>
      <w:r w:rsidR="009C56FB">
        <w:t xml:space="preserve"> unutar tri dana od primjene PPD-a ili šest tjedana nakon, kako bi se izbjegle lažno pozitivne reakcije</w:t>
      </w:r>
      <w:r w:rsidR="00CC5873">
        <w:t>.</w:t>
      </w:r>
      <w:r w:rsidR="00DF1A84">
        <w:t xml:space="preserve"> </w:t>
      </w:r>
    </w:p>
    <w:p w:rsidR="00F53A24" w:rsidRDefault="00C27538" w:rsidP="00B0258F">
      <w:pPr>
        <w:spacing w:line="276" w:lineRule="auto"/>
        <w:jc w:val="both"/>
      </w:pPr>
      <w:r>
        <w:t>Brojna istraživanja su pokazala kako u odraslih osoba PPD i IGRA testovi imaju jednakovrijednu ulogu u dijagnostici LTBI. U mlađih populacija koje su primile BCG cjepivo IGRA ima veću specifičnost, premda j</w:t>
      </w:r>
      <w:r w:rsidR="00DF1A84">
        <w:t xml:space="preserve">oš uvijek nema </w:t>
      </w:r>
      <w:r w:rsidR="00641640">
        <w:t>čvrstih</w:t>
      </w:r>
      <w:r w:rsidR="00DF1A84">
        <w:t xml:space="preserve"> znanstvenih pokazatelja o </w:t>
      </w:r>
      <w:r>
        <w:t>prednosti primjeni</w:t>
      </w:r>
      <w:r w:rsidR="00DF1A84">
        <w:t xml:space="preserve"> IGRA testova u male djece, osobito </w:t>
      </w:r>
      <w:r>
        <w:t>one mlađe od dvije godine.</w:t>
      </w:r>
      <w:r w:rsidR="000B672B">
        <w:t xml:space="preserve"> </w:t>
      </w:r>
    </w:p>
    <w:p w:rsidR="007E4F8D" w:rsidRDefault="007E4F8D" w:rsidP="00B0258F">
      <w:pPr>
        <w:spacing w:line="276" w:lineRule="auto"/>
        <w:jc w:val="both"/>
      </w:pPr>
    </w:p>
    <w:p w:rsidR="007E4F8D" w:rsidRDefault="007E4F8D" w:rsidP="00B0258F">
      <w:pPr>
        <w:spacing w:line="276" w:lineRule="auto"/>
        <w:jc w:val="both"/>
      </w:pPr>
    </w:p>
    <w:p w:rsidR="00863C13" w:rsidRPr="007E4F8D" w:rsidRDefault="007E4F8D" w:rsidP="007E4F8D">
      <w:pPr>
        <w:adjustRightInd w:val="0"/>
        <w:spacing w:line="276" w:lineRule="auto"/>
        <w:jc w:val="both"/>
        <w:rPr>
          <w:b/>
          <w:bCs/>
        </w:rPr>
      </w:pPr>
      <w:r w:rsidRPr="00161726">
        <w:rPr>
          <w:b/>
          <w:bCs/>
        </w:rPr>
        <w:t>9.</w:t>
      </w:r>
      <w:r w:rsidR="00161726" w:rsidRPr="00161726">
        <w:rPr>
          <w:b/>
          <w:bCs/>
        </w:rPr>
        <w:t>4</w:t>
      </w:r>
      <w:r w:rsidRPr="00161726">
        <w:rPr>
          <w:b/>
          <w:bCs/>
        </w:rPr>
        <w:t xml:space="preserve">. </w:t>
      </w:r>
      <w:r w:rsidR="00863C13" w:rsidRPr="00161726">
        <w:rPr>
          <w:b/>
          <w:bCs/>
        </w:rPr>
        <w:t>Postupci u slučaju latentne tuberkulozne infekcije</w:t>
      </w:r>
      <w:r w:rsidR="00863C13" w:rsidRPr="007E4F8D">
        <w:rPr>
          <w:b/>
          <w:bCs/>
        </w:rPr>
        <w:t xml:space="preserve"> </w:t>
      </w:r>
    </w:p>
    <w:p w:rsidR="00863C13" w:rsidRPr="00DA0E30" w:rsidRDefault="00863C13" w:rsidP="00B0258F">
      <w:pPr>
        <w:spacing w:line="276" w:lineRule="auto"/>
        <w:jc w:val="both"/>
        <w:rPr>
          <w:b/>
          <w:color w:val="BFBFBF"/>
        </w:rPr>
      </w:pPr>
    </w:p>
    <w:p w:rsidR="00BF62B8" w:rsidRPr="007E4F8D" w:rsidRDefault="00BF62B8" w:rsidP="00B0258F">
      <w:pPr>
        <w:spacing w:line="276" w:lineRule="auto"/>
        <w:jc w:val="both"/>
        <w:rPr>
          <w:bCs/>
        </w:rPr>
      </w:pPr>
      <w:r w:rsidRPr="007E4F8D">
        <w:rPr>
          <w:bCs/>
        </w:rPr>
        <w:t>9.</w:t>
      </w:r>
      <w:r w:rsidR="00161726">
        <w:rPr>
          <w:bCs/>
        </w:rPr>
        <w:t>4</w:t>
      </w:r>
      <w:r w:rsidRPr="007E4F8D">
        <w:rPr>
          <w:bCs/>
        </w:rPr>
        <w:t>.1. Kemoprofilaksa latentne tuberkulozne infekcije u odraslih</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 xml:space="preserve">Kada se pokaže infekcija </w:t>
      </w:r>
      <w:r w:rsidRPr="00DA0E30">
        <w:rPr>
          <w:i/>
        </w:rPr>
        <w:t>M. tuberculosis</w:t>
      </w:r>
      <w:r w:rsidRPr="00DA0E30">
        <w:t xml:space="preserve"> pozitivnim IGRA</w:t>
      </w:r>
      <w:r w:rsidR="00C92355" w:rsidRPr="00DA0E30">
        <w:t>/PPD</w:t>
      </w:r>
      <w:r w:rsidR="00416881" w:rsidRPr="00DA0E30">
        <w:t xml:space="preserve"> testom, uz</w:t>
      </w:r>
      <w:r w:rsidRPr="00DA0E30">
        <w:t xml:space="preserve"> urednu</w:t>
      </w:r>
      <w:r w:rsidR="001C0A25" w:rsidRPr="00DA0E30">
        <w:t xml:space="preserve"> rendgensku </w:t>
      </w:r>
      <w:r w:rsidR="00C92355" w:rsidRPr="00DA0E30">
        <w:t xml:space="preserve">snimku prsnog koša </w:t>
      </w:r>
      <w:r w:rsidRPr="00DA0E30">
        <w:t>te izostana</w:t>
      </w:r>
      <w:r w:rsidR="00C92355" w:rsidRPr="00DA0E30">
        <w:t xml:space="preserve">k simptoma tuberkuloze, </w:t>
      </w:r>
      <w:r w:rsidRPr="00DA0E30">
        <w:t>postavlja s</w:t>
      </w:r>
      <w:r w:rsidR="00C92355" w:rsidRPr="00DA0E30">
        <w:t xml:space="preserve">e dijagnoza </w:t>
      </w:r>
      <w:r w:rsidRPr="00DA0E30">
        <w:t>LTBI</w:t>
      </w:r>
      <w:r w:rsidR="00963CB7">
        <w:t>-</w:t>
      </w:r>
      <w:r w:rsidR="007F7463">
        <w:t>a</w:t>
      </w:r>
      <w:r w:rsidRPr="00DA0E30">
        <w:t xml:space="preserve">. </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 xml:space="preserve">U dijelu bolesnika s </w:t>
      </w:r>
      <w:r w:rsidR="007F7463" w:rsidRPr="00DA0E30">
        <w:t xml:space="preserve">infekcijom </w:t>
      </w:r>
      <w:r w:rsidR="00546A68" w:rsidRPr="00DA0E30">
        <w:rPr>
          <w:i/>
        </w:rPr>
        <w:t>M. tuberculosis</w:t>
      </w:r>
      <w:r w:rsidR="00546A68" w:rsidRPr="00DA0E30">
        <w:t xml:space="preserve"> </w:t>
      </w:r>
      <w:r w:rsidRPr="00DA0E30">
        <w:t xml:space="preserve">potrebno je provesti kemoprofilaksu, ovisno o rizničnom čimbeniku za razvoj tuberkuloze. </w:t>
      </w:r>
      <w:r w:rsidR="00B67C7E" w:rsidRPr="00DA0E30">
        <w:t>O</w:t>
      </w:r>
      <w:r w:rsidRPr="00DA0E30">
        <w:t>sob</w:t>
      </w:r>
      <w:r w:rsidR="00546A68" w:rsidRPr="00DA0E30">
        <w:t>ama</w:t>
      </w:r>
      <w:r w:rsidRPr="00DA0E30">
        <w:t xml:space="preserve"> koje imaju povećan rizik od obol</w:t>
      </w:r>
      <w:r w:rsidR="007F7463">
        <w:t>i</w:t>
      </w:r>
      <w:r w:rsidRPr="00DA0E30">
        <w:t xml:space="preserve">jevanja od </w:t>
      </w:r>
      <w:r w:rsidR="007F7463" w:rsidRPr="00DA0E30">
        <w:t>aktivn</w:t>
      </w:r>
      <w:r w:rsidR="007F7463">
        <w:t>og</w:t>
      </w:r>
      <w:r w:rsidR="007F7463" w:rsidRPr="00DA0E30">
        <w:t xml:space="preserve"> </w:t>
      </w:r>
      <w:r w:rsidRPr="00DA0E30">
        <w:t>TB</w:t>
      </w:r>
      <w:r w:rsidR="007F7463">
        <w:t>C-a</w:t>
      </w:r>
      <w:r w:rsidRPr="00DA0E30">
        <w:t xml:space="preserve"> </w:t>
      </w:r>
      <w:r w:rsidR="00B67C7E" w:rsidRPr="00DA0E30">
        <w:t>osobito se preporučuje liječenje</w:t>
      </w:r>
      <w:r w:rsidRPr="00DA0E30">
        <w:t xml:space="preserve"> LTBI</w:t>
      </w:r>
      <w:r w:rsidR="00963CB7">
        <w:t>-a</w:t>
      </w:r>
      <w:r w:rsidRPr="00DA0E30">
        <w:t xml:space="preserve">. </w:t>
      </w:r>
    </w:p>
    <w:p w:rsidR="00BF62B8" w:rsidRPr="00DA0E30" w:rsidRDefault="00BF62B8" w:rsidP="00B0258F">
      <w:pPr>
        <w:spacing w:line="276" w:lineRule="auto"/>
        <w:jc w:val="both"/>
      </w:pPr>
      <w:r w:rsidRPr="00DA0E30">
        <w:t>Osobe s latentnom TB</w:t>
      </w:r>
      <w:r w:rsidR="007F7463">
        <w:t>C</w:t>
      </w:r>
      <w:r w:rsidRPr="00DA0E30">
        <w:t xml:space="preserve"> infekcijom u riziku od obol</w:t>
      </w:r>
      <w:r w:rsidR="007F7463">
        <w:t>i</w:t>
      </w:r>
      <w:r w:rsidRPr="00DA0E30">
        <w:t>jevanja od tuberkuloze domina</w:t>
      </w:r>
      <w:r w:rsidR="007F7463">
        <w:t>n</w:t>
      </w:r>
      <w:r w:rsidRPr="00DA0E30">
        <w:t xml:space="preserve">tno </w:t>
      </w:r>
      <w:r w:rsidR="007F7463" w:rsidRPr="00DA0E30">
        <w:t xml:space="preserve">su </w:t>
      </w:r>
      <w:r w:rsidRPr="00DA0E30">
        <w:t xml:space="preserve">imunokompromitirani bolesnici podijeljeni u nekoliko skupina:  </w:t>
      </w:r>
    </w:p>
    <w:p w:rsidR="00BF62B8" w:rsidRPr="00DA0E30" w:rsidRDefault="00BF62B8" w:rsidP="00B0258F">
      <w:pPr>
        <w:spacing w:line="276" w:lineRule="auto"/>
        <w:jc w:val="both"/>
      </w:pPr>
    </w:p>
    <w:p w:rsidR="00BF62B8" w:rsidRPr="00DA0E30" w:rsidRDefault="007E4F8D" w:rsidP="007E4F8D">
      <w:pPr>
        <w:spacing w:line="276" w:lineRule="auto"/>
        <w:ind w:left="567" w:hanging="283"/>
        <w:jc w:val="both"/>
      </w:pPr>
      <w:r>
        <w:t xml:space="preserve">a) </w:t>
      </w:r>
      <w:r w:rsidR="00BF62B8" w:rsidRPr="00DA0E30">
        <w:t>bolesnici čija sama bolest uzrokuje snižen imunosni odgovor (npr. AIDS i HIV infekcija, šećerna bolest, renalna insuficijencija i hemodijaliza, zloćudne bolesti, autoimun</w:t>
      </w:r>
      <w:r w:rsidR="000022CA">
        <w:t>osn</w:t>
      </w:r>
      <w:r w:rsidR="00BF62B8" w:rsidRPr="00DA0E30">
        <w:t xml:space="preserve">e bolesti, prirođene imunodeficijencije, </w:t>
      </w:r>
      <w:r w:rsidR="00BF62B8" w:rsidRPr="00DA0E30">
        <w:rPr>
          <w:rFonts w:eastAsia="Calibri"/>
        </w:rPr>
        <w:t>silikoza</w:t>
      </w:r>
      <w:r w:rsidR="00BF62B8" w:rsidRPr="00DA0E30">
        <w:t>)</w:t>
      </w:r>
    </w:p>
    <w:p w:rsidR="007E4F8D" w:rsidRDefault="007E4F8D" w:rsidP="007E4F8D">
      <w:pPr>
        <w:spacing w:line="276" w:lineRule="auto"/>
        <w:ind w:left="567" w:hanging="283"/>
        <w:jc w:val="both"/>
      </w:pPr>
      <w:r>
        <w:t xml:space="preserve">b) </w:t>
      </w:r>
      <w:r w:rsidR="00BF62B8" w:rsidRPr="00DA0E30">
        <w:t xml:space="preserve">bolesnici koji primaju imunosupresivnu terapiju (npr. transplantirani bolesnici, liječenje kortikosteroidima u dozi </w:t>
      </w:r>
      <w:r w:rsidR="000022CA">
        <w:t>iznad</w:t>
      </w:r>
      <w:r w:rsidR="000022CA" w:rsidRPr="00DA0E30">
        <w:t xml:space="preserve"> </w:t>
      </w:r>
      <w:r w:rsidR="00BF62B8" w:rsidRPr="00DA0E30">
        <w:t xml:space="preserve">15 mg prednizolona </w:t>
      </w:r>
      <w:r w:rsidR="000022CA">
        <w:t>na dan</w:t>
      </w:r>
      <w:r w:rsidR="000022CA" w:rsidRPr="00DA0E30">
        <w:t xml:space="preserve"> </w:t>
      </w:r>
      <w:r w:rsidR="00BF62B8" w:rsidRPr="00DA0E30">
        <w:t xml:space="preserve">dulje od </w:t>
      </w:r>
      <w:r w:rsidR="000022CA">
        <w:t>četiri</w:t>
      </w:r>
      <w:r w:rsidR="000022CA" w:rsidRPr="00DA0E30">
        <w:t xml:space="preserve"> </w:t>
      </w:r>
      <w:r w:rsidR="00BF62B8" w:rsidRPr="00DA0E30">
        <w:t>tjedna, liječenje citostaticima, kemoterapija, biološka terapija iz skupine anti-TNF-α lijekova, kao i inhibitorima interleukina anti</w:t>
      </w:r>
      <w:r w:rsidR="000022CA">
        <w:t>-</w:t>
      </w:r>
      <w:r w:rsidR="00BF62B8" w:rsidRPr="00DA0E30">
        <w:t xml:space="preserve">IL-6, IL-6R te inhibitorima intracelularnog signalnog puta </w:t>
      </w:r>
      <w:r w:rsidR="000022CA">
        <w:t>–</w:t>
      </w:r>
      <w:r w:rsidR="00BF62B8" w:rsidRPr="00DA0E30">
        <w:t xml:space="preserve"> JAK inhibitori</w:t>
      </w:r>
      <w:r w:rsidR="000022CA">
        <w:t>ma</w:t>
      </w:r>
      <w:r w:rsidR="00BF62B8" w:rsidRPr="00DA0E30">
        <w:t xml:space="preserve">) </w:t>
      </w:r>
    </w:p>
    <w:p w:rsidR="00546A68" w:rsidRPr="00DA0E30" w:rsidRDefault="007E4F8D" w:rsidP="007E4F8D">
      <w:pPr>
        <w:spacing w:line="276" w:lineRule="auto"/>
        <w:ind w:left="567" w:hanging="283"/>
        <w:jc w:val="both"/>
      </w:pPr>
      <w:r>
        <w:t xml:space="preserve">c) </w:t>
      </w:r>
      <w:r w:rsidR="00546A68" w:rsidRPr="00DA0E30">
        <w:t>alkoholičari, s</w:t>
      </w:r>
      <w:r w:rsidR="00164ABA" w:rsidRPr="00DA0E30">
        <w:t>indrom malnutricije, beskućnici</w:t>
      </w:r>
      <w:r w:rsidR="000022CA">
        <w:t>.</w:t>
      </w:r>
    </w:p>
    <w:p w:rsidR="00546A68" w:rsidRPr="00DA0E30" w:rsidRDefault="00546A68" w:rsidP="00B0258F">
      <w:pPr>
        <w:spacing w:line="276" w:lineRule="auto"/>
        <w:jc w:val="both"/>
      </w:pP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lastRenderedPageBreak/>
        <w:t>Prije početka kemoprofilakse potrebno je razmotriti moguće kontraindikacije za uzimanje kemoprofilakse, kao i utvrditi kod koga je potrebno prim</w:t>
      </w:r>
      <w:r w:rsidR="000022CA">
        <w:t>i</w:t>
      </w:r>
      <w:r w:rsidRPr="00DA0E30">
        <w:t xml:space="preserve">jeniti posebne mjere opreza (npr. osobe s povišenim jetrenim probama i znakovima koji </w:t>
      </w:r>
      <w:r w:rsidR="000022CA" w:rsidRPr="00DA0E30">
        <w:t>u</w:t>
      </w:r>
      <w:r w:rsidR="000022CA">
        <w:t>pozorava</w:t>
      </w:r>
      <w:r w:rsidR="000022CA" w:rsidRPr="00DA0E30">
        <w:t xml:space="preserve">ju </w:t>
      </w:r>
      <w:r w:rsidRPr="00DA0E30">
        <w:t xml:space="preserve">na prikriveni hepatitis). </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Postoji nekoliko režima liječenja LTBI</w:t>
      </w:r>
      <w:r w:rsidR="00963CB7">
        <w:t>-a</w:t>
      </w:r>
      <w:r w:rsidRPr="00DA0E30">
        <w:t xml:space="preserve"> (kemoprofilaksa):</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 xml:space="preserve">Izoniazid tijekom </w:t>
      </w:r>
      <w:r w:rsidR="000022CA">
        <w:t>šest</w:t>
      </w:r>
      <w:r w:rsidR="000022CA" w:rsidRPr="00DA0E30">
        <w:t xml:space="preserve"> </w:t>
      </w:r>
      <w:r w:rsidRPr="00DA0E30">
        <w:t xml:space="preserve">ili </w:t>
      </w:r>
      <w:r w:rsidR="000022CA">
        <w:t>devet</w:t>
      </w:r>
      <w:r w:rsidR="000022CA" w:rsidRPr="00DA0E30">
        <w:t xml:space="preserve"> </w:t>
      </w:r>
      <w:r w:rsidRPr="00DA0E30">
        <w:t xml:space="preserve">mjeseci, svakodnevno u dozi od 5 mg/kg, a ukupna dnevna doza ne smije </w:t>
      </w:r>
      <w:r w:rsidR="000022CA">
        <w:t>premašiti</w:t>
      </w:r>
      <w:r w:rsidR="000022CA" w:rsidRPr="00DA0E30">
        <w:t xml:space="preserve"> </w:t>
      </w:r>
      <w:r w:rsidRPr="00DA0E30">
        <w:t xml:space="preserve">300 mg. </w:t>
      </w:r>
      <w:r w:rsidRPr="00DA0E30">
        <w:rPr>
          <w:iCs/>
        </w:rPr>
        <w:t xml:space="preserve">Trebalo bi se preferirati režim </w:t>
      </w:r>
      <w:r w:rsidR="000022CA">
        <w:rPr>
          <w:iCs/>
        </w:rPr>
        <w:t>tijekom</w:t>
      </w:r>
      <w:r w:rsidR="000022CA" w:rsidRPr="00DA0E30">
        <w:rPr>
          <w:iCs/>
        </w:rPr>
        <w:t xml:space="preserve"> </w:t>
      </w:r>
      <w:r w:rsidR="000022CA">
        <w:rPr>
          <w:iCs/>
        </w:rPr>
        <w:t>devet</w:t>
      </w:r>
      <w:r w:rsidR="000022CA" w:rsidRPr="00DA0E30">
        <w:rPr>
          <w:iCs/>
        </w:rPr>
        <w:t xml:space="preserve"> </w:t>
      </w:r>
      <w:r w:rsidRPr="00DA0E30">
        <w:rPr>
          <w:iCs/>
        </w:rPr>
        <w:t>mjeseci jer je djelotvorniji, ali liječ</w:t>
      </w:r>
      <w:r w:rsidR="000022CA">
        <w:rPr>
          <w:iCs/>
        </w:rPr>
        <w:t>e</w:t>
      </w:r>
      <w:r w:rsidRPr="00DA0E30">
        <w:rPr>
          <w:iCs/>
        </w:rPr>
        <w:t>nje LTBI</w:t>
      </w:r>
      <w:r w:rsidR="000022CA">
        <w:rPr>
          <w:iCs/>
        </w:rPr>
        <w:t>-ja</w:t>
      </w:r>
      <w:r w:rsidRPr="00DA0E30">
        <w:rPr>
          <w:iCs/>
        </w:rPr>
        <w:t xml:space="preserve"> tijekom </w:t>
      </w:r>
      <w:r w:rsidR="000022CA">
        <w:rPr>
          <w:iCs/>
        </w:rPr>
        <w:t>šest</w:t>
      </w:r>
      <w:r w:rsidR="000022CA" w:rsidRPr="00DA0E30">
        <w:rPr>
          <w:iCs/>
        </w:rPr>
        <w:t xml:space="preserve"> </w:t>
      </w:r>
      <w:r w:rsidRPr="00DA0E30">
        <w:rPr>
          <w:iCs/>
        </w:rPr>
        <w:t xml:space="preserve">mjeseci može biti isplativije i </w:t>
      </w:r>
      <w:r w:rsidR="002712DF" w:rsidRPr="00DA0E30">
        <w:rPr>
          <w:iCs/>
        </w:rPr>
        <w:t>praćen</w:t>
      </w:r>
      <w:r w:rsidR="000022CA">
        <w:rPr>
          <w:iCs/>
        </w:rPr>
        <w:t>o</w:t>
      </w:r>
      <w:r w:rsidR="002712DF" w:rsidRPr="00DA0E30">
        <w:rPr>
          <w:iCs/>
        </w:rPr>
        <w:t xml:space="preserve"> je većom suradljivošću samog pacijenta u pravilnoj i potpunoj provedbi kemoprofilakse</w:t>
      </w:r>
      <w:r w:rsidRPr="00DA0E30">
        <w:rPr>
          <w:iCs/>
        </w:rPr>
        <w:t>.</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Kemoprofilaksa se može provoditi i tromjesečno s dva lijeka, izoniazid</w:t>
      </w:r>
      <w:r w:rsidR="000022CA">
        <w:t>om</w:t>
      </w:r>
      <w:r w:rsidRPr="00DA0E30">
        <w:t xml:space="preserve"> u dozi od 5 mg/kg, a ukupna dnevna doza ne smije </w:t>
      </w:r>
      <w:r w:rsidR="000022CA">
        <w:t>premašiti</w:t>
      </w:r>
      <w:r w:rsidR="000022CA" w:rsidRPr="00DA0E30">
        <w:t xml:space="preserve"> </w:t>
      </w:r>
      <w:r w:rsidRPr="00DA0E30">
        <w:t>300 mg, plus rifampicin</w:t>
      </w:r>
      <w:r w:rsidR="000022CA">
        <w:t>om</w:t>
      </w:r>
      <w:r w:rsidRPr="00DA0E30">
        <w:t xml:space="preserve"> 10 mg/kg, ukupna doza ne smije </w:t>
      </w:r>
      <w:r w:rsidR="000022CA">
        <w:t>premašiti</w:t>
      </w:r>
      <w:r w:rsidR="000022CA" w:rsidRPr="00DA0E30">
        <w:t xml:space="preserve"> </w:t>
      </w:r>
      <w:r w:rsidRPr="00DA0E30">
        <w:t xml:space="preserve">600 mg. </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Liječenje LTBI</w:t>
      </w:r>
      <w:r w:rsidR="00963CB7">
        <w:t>-</w:t>
      </w:r>
      <w:r w:rsidR="000022CA">
        <w:t>a</w:t>
      </w:r>
      <w:r w:rsidRPr="00DA0E30">
        <w:t xml:space="preserve"> u kontakata oboljelih</w:t>
      </w:r>
      <w:r w:rsidR="001955C5" w:rsidRPr="00DA0E30">
        <w:t xml:space="preserve"> od tuberkuloze rezistentne na i</w:t>
      </w:r>
      <w:r w:rsidRPr="00DA0E30">
        <w:t xml:space="preserve">zoniazid ili bolesnika koji su razvili komplikacije </w:t>
      </w:r>
      <w:r w:rsidR="001955C5" w:rsidRPr="00DA0E30">
        <w:t>tijekom kemoprofilakse i</w:t>
      </w:r>
      <w:r w:rsidR="0021148C" w:rsidRPr="00DA0E30">
        <w:t>zoniazid</w:t>
      </w:r>
      <w:r w:rsidRPr="00DA0E30">
        <w:t xml:space="preserve">om provodi se rifampicinom tijekom </w:t>
      </w:r>
      <w:r w:rsidR="000022CA">
        <w:t>četiri</w:t>
      </w:r>
      <w:r w:rsidR="000022CA" w:rsidRPr="00DA0E30">
        <w:t xml:space="preserve"> </w:t>
      </w:r>
      <w:r w:rsidRPr="00DA0E30">
        <w:t>mjeseca u dozi od 10</w:t>
      </w:r>
      <w:r w:rsidR="00963CB7">
        <w:t xml:space="preserve"> </w:t>
      </w:r>
      <w:r w:rsidRPr="00DA0E30">
        <w:t xml:space="preserve">mg/kg, a ukupna dnevna doza ne smije </w:t>
      </w:r>
      <w:r w:rsidR="000022CA">
        <w:t>premašiti</w:t>
      </w:r>
      <w:r w:rsidR="000022CA" w:rsidRPr="00DA0E30">
        <w:t xml:space="preserve"> </w:t>
      </w:r>
      <w:r w:rsidRPr="00DA0E30">
        <w:t>600 mg.</w:t>
      </w:r>
    </w:p>
    <w:p w:rsidR="00BF62B8" w:rsidRPr="00DA0E30" w:rsidRDefault="00BF62B8" w:rsidP="00B0258F">
      <w:pPr>
        <w:spacing w:line="276" w:lineRule="auto"/>
        <w:jc w:val="both"/>
      </w:pPr>
    </w:p>
    <w:p w:rsidR="001955C5" w:rsidRPr="00DA0E30" w:rsidRDefault="001955C5" w:rsidP="00B0258F">
      <w:pPr>
        <w:autoSpaceDE w:val="0"/>
        <w:autoSpaceDN w:val="0"/>
        <w:adjustRightInd w:val="0"/>
        <w:spacing w:line="276" w:lineRule="auto"/>
        <w:jc w:val="both"/>
        <w:rPr>
          <w:rFonts w:cs="Calibri"/>
          <w:color w:val="000000"/>
          <w:lang w:bidi="ta-IN"/>
        </w:rPr>
      </w:pPr>
      <w:r w:rsidRPr="00DA0E30">
        <w:t xml:space="preserve">Tijekom kemoprofilakse nalaze funkcije jetre (transaminaze, </w:t>
      </w:r>
      <w:r w:rsidR="000022CA">
        <w:t>G</w:t>
      </w:r>
      <w:r w:rsidRPr="00DA0E30">
        <w:t xml:space="preserve">GT, alkalna fosfataza...) treba provjeravati najmanje dvaput tijekom prvog mjeseca od početka kemoprofilakse. </w:t>
      </w:r>
      <w:r w:rsidR="000022CA">
        <w:rPr>
          <w:rFonts w:cs="Calibri"/>
          <w:color w:val="000000"/>
          <w:lang w:bidi="ta-IN"/>
        </w:rPr>
        <w:t>U</w:t>
      </w:r>
      <w:r w:rsidR="000022CA" w:rsidRPr="00DA0E30">
        <w:rPr>
          <w:rFonts w:cs="Calibri"/>
          <w:color w:val="000000"/>
          <w:lang w:bidi="ta-IN"/>
        </w:rPr>
        <w:t xml:space="preserve"> </w:t>
      </w:r>
      <w:r w:rsidRPr="00DA0E30">
        <w:rPr>
          <w:rFonts w:cs="Calibri"/>
          <w:color w:val="000000"/>
          <w:lang w:bidi="ta-IN"/>
        </w:rPr>
        <w:t xml:space="preserve">bolesnika u kojih se utvrdi patološki nalaz funkcije jetre tijekom kemoprofilakse izoniazidom može se učiniti farmakogenetički nalaz na aktivnost enzima N-acetiltransferaze 2 (NAT2) (određuje acetilaciju lijekova </w:t>
      </w:r>
      <w:r w:rsidR="000022CA">
        <w:rPr>
          <w:rFonts w:cs="Calibri"/>
          <w:color w:val="000000"/>
          <w:lang w:bidi="ta-IN"/>
        </w:rPr>
        <w:t>–</w:t>
      </w:r>
      <w:r w:rsidRPr="00DA0E30">
        <w:rPr>
          <w:rFonts w:cs="Calibri"/>
          <w:color w:val="000000"/>
          <w:lang w:bidi="ta-IN"/>
        </w:rPr>
        <w:t xml:space="preserve"> supstrata NAT2 (izoniazid, pirazinamid i dr.). </w:t>
      </w:r>
    </w:p>
    <w:p w:rsidR="001955C5" w:rsidRPr="00DA0E30" w:rsidRDefault="001955C5" w:rsidP="00B0258F">
      <w:pPr>
        <w:autoSpaceDE w:val="0"/>
        <w:autoSpaceDN w:val="0"/>
        <w:adjustRightInd w:val="0"/>
        <w:spacing w:line="276" w:lineRule="auto"/>
        <w:jc w:val="both"/>
        <w:rPr>
          <w:rFonts w:cs="Calibri"/>
          <w:color w:val="000000"/>
          <w:lang w:bidi="ta-IN"/>
        </w:rPr>
      </w:pPr>
    </w:p>
    <w:p w:rsidR="001955C5" w:rsidRPr="00DA0E30" w:rsidRDefault="001955C5" w:rsidP="00B0258F">
      <w:pPr>
        <w:widowControl w:val="0"/>
        <w:autoSpaceDE w:val="0"/>
        <w:autoSpaceDN w:val="0"/>
        <w:adjustRightInd w:val="0"/>
        <w:spacing w:line="276" w:lineRule="auto"/>
        <w:jc w:val="both"/>
      </w:pPr>
      <w:r w:rsidRPr="00DA0E30">
        <w:t>Pojava patoloških nalaza jetrene funkcije zaht</w:t>
      </w:r>
      <w:r w:rsidR="000022CA">
        <w:t>i</w:t>
      </w:r>
      <w:r w:rsidRPr="00DA0E30">
        <w:t xml:space="preserve">jeva češće praćenje, tolerira se trostruki porast transaminaza, ali progresija i pogoršanje nalaza indikacija su za </w:t>
      </w:r>
      <w:r w:rsidR="000022CA" w:rsidRPr="00DA0E30">
        <w:t>obustav</w:t>
      </w:r>
      <w:r w:rsidR="000022CA">
        <w:t>u</w:t>
      </w:r>
      <w:r w:rsidR="000022CA" w:rsidRPr="00DA0E30">
        <w:t xml:space="preserve"> </w:t>
      </w:r>
      <w:r w:rsidRPr="00DA0E30">
        <w:t>kemoprofilakse. Radi pridržavanja liječenja preporučuju se redoviti posjeti i praćenje.</w:t>
      </w:r>
    </w:p>
    <w:p w:rsidR="00BF62B8" w:rsidRPr="00DA0E30" w:rsidRDefault="00BF62B8" w:rsidP="00B0258F">
      <w:pPr>
        <w:autoSpaceDE w:val="0"/>
        <w:autoSpaceDN w:val="0"/>
        <w:adjustRightInd w:val="0"/>
        <w:spacing w:line="276" w:lineRule="auto"/>
        <w:jc w:val="both"/>
        <w:rPr>
          <w:rFonts w:ascii="Calibri" w:hAnsi="Calibri" w:cs="Calibri"/>
          <w:color w:val="000000"/>
          <w:lang w:bidi="ta-IN"/>
        </w:rPr>
      </w:pPr>
    </w:p>
    <w:p w:rsidR="00863C13" w:rsidRPr="00DA0E30" w:rsidRDefault="00863C13" w:rsidP="00B0258F">
      <w:pPr>
        <w:autoSpaceDE w:val="0"/>
        <w:autoSpaceDN w:val="0"/>
        <w:adjustRightInd w:val="0"/>
        <w:spacing w:line="276" w:lineRule="auto"/>
        <w:jc w:val="both"/>
      </w:pPr>
      <w:r w:rsidRPr="00DA0E30">
        <w:t xml:space="preserve">Ako se kemoprofilaksa prekine ili se zbog </w:t>
      </w:r>
      <w:r w:rsidR="000022CA">
        <w:t>prisutnosti</w:t>
      </w:r>
      <w:r w:rsidR="000022CA" w:rsidRPr="00DA0E30">
        <w:t xml:space="preserve"> </w:t>
      </w:r>
      <w:r w:rsidRPr="00DA0E30">
        <w:t>kontraindikacija ili nekog drugog razloga ni ne započ</w:t>
      </w:r>
      <w:r w:rsidR="00D87D75" w:rsidRPr="00DA0E30">
        <w:t>n</w:t>
      </w:r>
      <w:r w:rsidRPr="00DA0E30">
        <w:t xml:space="preserve">e, </w:t>
      </w:r>
      <w:r w:rsidR="001955C5" w:rsidRPr="00DA0E30">
        <w:t>takvu osobu</w:t>
      </w:r>
      <w:r w:rsidR="000022CA" w:rsidRPr="000022CA">
        <w:t xml:space="preserve"> </w:t>
      </w:r>
      <w:r w:rsidR="000022CA" w:rsidRPr="00DA0E30">
        <w:t>potrebno je</w:t>
      </w:r>
      <w:r w:rsidRPr="00DA0E30">
        <w:t>:</w:t>
      </w:r>
    </w:p>
    <w:p w:rsidR="00863C13" w:rsidRPr="00DA0E30" w:rsidRDefault="007E4F8D" w:rsidP="007E4F8D">
      <w:pPr>
        <w:autoSpaceDE w:val="0"/>
        <w:autoSpaceDN w:val="0"/>
        <w:adjustRightInd w:val="0"/>
        <w:spacing w:line="276" w:lineRule="auto"/>
        <w:ind w:left="567" w:hanging="283"/>
        <w:jc w:val="both"/>
      </w:pPr>
      <w:r>
        <w:t xml:space="preserve">1. </w:t>
      </w:r>
      <w:r w:rsidR="00863C13" w:rsidRPr="00DA0E30">
        <w:t>detaljno informirati o simptomima i znakovima tuberkuloze te o potrebi da se odmah javi liječniku na pregled ako prim</w:t>
      </w:r>
      <w:r w:rsidR="000022CA">
        <w:t>i</w:t>
      </w:r>
      <w:r w:rsidR="00863C13" w:rsidRPr="00DA0E30">
        <w:t>jeti neke od navedenih simptoma</w:t>
      </w:r>
      <w:r w:rsidR="000022CA">
        <w:t>;</w:t>
      </w:r>
    </w:p>
    <w:p w:rsidR="00863C13" w:rsidRPr="00DA0E30" w:rsidRDefault="007E4F8D" w:rsidP="007E4F8D">
      <w:pPr>
        <w:autoSpaceDE w:val="0"/>
        <w:autoSpaceDN w:val="0"/>
        <w:adjustRightInd w:val="0"/>
        <w:spacing w:line="276" w:lineRule="auto"/>
        <w:ind w:left="567" w:hanging="283"/>
        <w:jc w:val="both"/>
      </w:pPr>
      <w:r>
        <w:t xml:space="preserve">2. </w:t>
      </w:r>
      <w:r w:rsidR="00863C13" w:rsidRPr="00DA0E30">
        <w:t>detaljno informirati o nužnosti liječničke</w:t>
      </w:r>
      <w:r w:rsidR="003D7DF8" w:rsidRPr="00DA0E30">
        <w:t xml:space="preserve"> </w:t>
      </w:r>
      <w:r w:rsidR="004B5057">
        <w:t>obrad</w:t>
      </w:r>
      <w:r w:rsidR="003D7DF8" w:rsidRPr="00DA0E30">
        <w:t>e i procjene u slučaju da</w:t>
      </w:r>
      <w:r w:rsidR="00863C13" w:rsidRPr="00DA0E30">
        <w:t xml:space="preserve"> osoba prima imunosupresivnu terapiju (anti-TNF, </w:t>
      </w:r>
      <w:r w:rsidR="000022CA" w:rsidRPr="00DA0E30">
        <w:t>steroid</w:t>
      </w:r>
      <w:r w:rsidR="000022CA">
        <w:t>e</w:t>
      </w:r>
      <w:r w:rsidR="00863C13" w:rsidRPr="00DA0E30">
        <w:t>, kemoterapiju kod karcinoma i slično) ili razvije neko drugo imunokompromitirano stanje.</w:t>
      </w:r>
    </w:p>
    <w:p w:rsidR="009D23DB" w:rsidRPr="00DA0E30" w:rsidRDefault="009D23DB" w:rsidP="00B0258F">
      <w:pPr>
        <w:widowControl w:val="0"/>
        <w:autoSpaceDE w:val="0"/>
        <w:autoSpaceDN w:val="0"/>
        <w:adjustRightInd w:val="0"/>
        <w:spacing w:line="276" w:lineRule="auto"/>
        <w:jc w:val="both"/>
        <w:rPr>
          <w:highlight w:val="green"/>
        </w:rPr>
      </w:pPr>
    </w:p>
    <w:p w:rsidR="009D23DB" w:rsidRDefault="009D23DB" w:rsidP="00B0258F">
      <w:pPr>
        <w:widowControl w:val="0"/>
        <w:autoSpaceDE w:val="0"/>
        <w:autoSpaceDN w:val="0"/>
        <w:adjustRightInd w:val="0"/>
        <w:spacing w:line="276" w:lineRule="auto"/>
        <w:jc w:val="both"/>
      </w:pPr>
      <w:r w:rsidRPr="00DA0E30">
        <w:t>Nadzor kontakata na kemoprofilaksi u nadležnosti je specijalist</w:t>
      </w:r>
      <w:r w:rsidR="000022CA">
        <w:t>a</w:t>
      </w:r>
      <w:r w:rsidRPr="00DA0E30">
        <w:t xml:space="preserve"> pulmologa koji je započeo kemoprofilaksu te koji </w:t>
      </w:r>
      <w:r w:rsidR="000022CA">
        <w:t>nakon</w:t>
      </w:r>
      <w:r w:rsidR="000022CA" w:rsidRPr="00DA0E30">
        <w:t xml:space="preserve"> njezin</w:t>
      </w:r>
      <w:r w:rsidR="000022CA">
        <w:t>a</w:t>
      </w:r>
      <w:r w:rsidR="000022CA" w:rsidRPr="00DA0E30">
        <w:t xml:space="preserve"> završetk</w:t>
      </w:r>
      <w:r w:rsidR="000022CA">
        <w:t>a</w:t>
      </w:r>
      <w:r w:rsidR="000022CA" w:rsidRPr="00DA0E30">
        <w:t xml:space="preserve"> </w:t>
      </w:r>
      <w:r w:rsidRPr="00DA0E30">
        <w:t>dostavlja podatke o provedenoj kemoprofilaksi teritorijalno nadležnoj epidemiološkoj službi na obrascu 4 u Prilogu 1. Evidenciju o provedenoj kemoprofilaksi latentne tuberkuloze vodi nadležni epidemiolog na temelju dostavljenih obrazaca o provedenoj kemoprofilaksi (vidi poglavlje 3.2.2).</w:t>
      </w:r>
    </w:p>
    <w:p w:rsidR="0060715B" w:rsidRDefault="0060715B" w:rsidP="00B0258F">
      <w:pPr>
        <w:widowControl w:val="0"/>
        <w:autoSpaceDE w:val="0"/>
        <w:autoSpaceDN w:val="0"/>
        <w:adjustRightInd w:val="0"/>
        <w:spacing w:line="276" w:lineRule="auto"/>
        <w:jc w:val="both"/>
      </w:pPr>
    </w:p>
    <w:p w:rsidR="0060715B" w:rsidRPr="00DA0E30" w:rsidRDefault="0060715B" w:rsidP="00B0258F">
      <w:pPr>
        <w:widowControl w:val="0"/>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p>
    <w:p w:rsidR="00E90ECC" w:rsidRPr="007E4F8D" w:rsidRDefault="00E90ECC" w:rsidP="00B0258F">
      <w:pPr>
        <w:widowControl w:val="0"/>
        <w:autoSpaceDE w:val="0"/>
        <w:autoSpaceDN w:val="0"/>
        <w:adjustRightInd w:val="0"/>
        <w:spacing w:line="276" w:lineRule="auto"/>
        <w:jc w:val="both"/>
        <w:rPr>
          <w:bCs/>
        </w:rPr>
      </w:pPr>
      <w:r w:rsidRPr="00161726">
        <w:rPr>
          <w:bCs/>
        </w:rPr>
        <w:lastRenderedPageBreak/>
        <w:t>9.</w:t>
      </w:r>
      <w:r w:rsidR="00161726" w:rsidRPr="00161726">
        <w:rPr>
          <w:bCs/>
        </w:rPr>
        <w:t>4</w:t>
      </w:r>
      <w:r w:rsidRPr="00161726">
        <w:rPr>
          <w:bCs/>
        </w:rPr>
        <w:t>.2. Kemoprofilaksa latentne tuberkulozne infekcije u djece</w:t>
      </w:r>
    </w:p>
    <w:p w:rsidR="00E90ECC" w:rsidRPr="00DA0E30" w:rsidRDefault="00E90ECC" w:rsidP="00B0258F">
      <w:pPr>
        <w:spacing w:line="276" w:lineRule="auto"/>
        <w:jc w:val="both"/>
      </w:pPr>
    </w:p>
    <w:p w:rsidR="00E90ECC" w:rsidRPr="00DA0E30" w:rsidRDefault="00E90ECC" w:rsidP="00B0258F">
      <w:pPr>
        <w:spacing w:line="276" w:lineRule="auto"/>
        <w:jc w:val="both"/>
        <w:rPr>
          <w:b/>
        </w:rPr>
      </w:pPr>
      <w:r w:rsidRPr="00DA0E30">
        <w:t>Djeca s LTBI</w:t>
      </w:r>
      <w:r w:rsidR="000022CA">
        <w:t>-jem</w:t>
      </w:r>
      <w:r w:rsidRPr="00DA0E30">
        <w:t xml:space="preserve"> </w:t>
      </w:r>
      <w:r w:rsidR="000022CA">
        <w:t>„</w:t>
      </w:r>
      <w:r w:rsidRPr="00DA0E30">
        <w:t>rezervoar</w:t>
      </w:r>
      <w:r w:rsidR="000022CA">
        <w:t>“</w:t>
      </w:r>
      <w:r w:rsidRPr="00DA0E30">
        <w:t xml:space="preserve"> </w:t>
      </w:r>
      <w:r w:rsidR="000022CA" w:rsidRPr="00DA0E30">
        <w:t xml:space="preserve">su </w:t>
      </w:r>
      <w:r w:rsidRPr="00DA0E30">
        <w:t>budućih bolesnika. Stoga je važno u sve djece koja su bila u kontaktu s aktivnim tuberkuloznim bolesnikom aktivno tragati za LTBI</w:t>
      </w:r>
      <w:r w:rsidR="000022CA">
        <w:t>-jem</w:t>
      </w:r>
      <w:r w:rsidRPr="00DA0E30">
        <w:t xml:space="preserve">. Mjere prevencije tuberkuloze kod </w:t>
      </w:r>
      <w:r w:rsidR="004B5057">
        <w:t>obrad</w:t>
      </w:r>
      <w:r w:rsidRPr="00DA0E30">
        <w:t xml:space="preserve">e kontakata </w:t>
      </w:r>
      <w:r w:rsidR="000022CA">
        <w:t>obuhvaćaju</w:t>
      </w:r>
      <w:r w:rsidR="000022CA" w:rsidRPr="00DA0E30">
        <w:t xml:space="preserve"> </w:t>
      </w:r>
      <w:r w:rsidRPr="00DA0E30">
        <w:t xml:space="preserve">epidemiološki probir djece koja su najčešće kućni kontakti oboljelog od tuberkuloze radi preventivnog liječenja </w:t>
      </w:r>
      <w:r w:rsidR="000022CA">
        <w:t>u</w:t>
      </w:r>
      <w:r w:rsidR="000022CA" w:rsidRPr="00DA0E30">
        <w:t xml:space="preserve"> </w:t>
      </w:r>
      <w:r w:rsidRPr="00DA0E30">
        <w:t xml:space="preserve">djece za koju se utvrdi da nemaju aktivnu tuberkulozu nego LTBI. Kemoprofilaksa se propisuje djeci koja su izložena visokom riziku obolijevanja (djeca mlađa od </w:t>
      </w:r>
      <w:r w:rsidR="000022CA">
        <w:t>pet</w:t>
      </w:r>
      <w:r w:rsidRPr="00DA0E30">
        <w:t xml:space="preserve"> godina, sva imunokompromitirana djeca te djeca zaražena HIV-om kao i dokazano inficirana djeca</w:t>
      </w:r>
      <w:r w:rsidR="000022CA">
        <w:t xml:space="preserve"> u dobi</w:t>
      </w:r>
      <w:r w:rsidRPr="00DA0E30">
        <w:t xml:space="preserve"> do </w:t>
      </w:r>
      <w:r w:rsidR="00963CB7">
        <w:t>18</w:t>
      </w:r>
      <w:r w:rsidR="000022CA" w:rsidRPr="00DA0E30">
        <w:t xml:space="preserve"> </w:t>
      </w:r>
      <w:r w:rsidRPr="00DA0E30">
        <w:t>godina koja imaju pridružene rizike za obolijevanje od tuberkuloze).</w:t>
      </w:r>
      <w:r w:rsidRPr="00DA0E30">
        <w:rPr>
          <w:b/>
        </w:rPr>
        <w:t xml:space="preserve"> </w:t>
      </w:r>
    </w:p>
    <w:p w:rsidR="00E90ECC" w:rsidRPr="00DA0E30" w:rsidRDefault="00E90ECC" w:rsidP="00B0258F">
      <w:pPr>
        <w:spacing w:line="276" w:lineRule="auto"/>
        <w:jc w:val="both"/>
      </w:pPr>
      <w:r w:rsidRPr="00DA0E30">
        <w:t xml:space="preserve">Dijete koje treba pregled pedijatra iz sekundarne/tercijarne zdravstvene zaštite zbog potrebe ocjene za </w:t>
      </w:r>
      <w:r w:rsidR="000022CA" w:rsidRPr="00DA0E30">
        <w:t>kemoprofilaks</w:t>
      </w:r>
      <w:r w:rsidR="000022CA">
        <w:t>u</w:t>
      </w:r>
      <w:r w:rsidR="000022CA" w:rsidRPr="00DA0E30">
        <w:t xml:space="preserve"> </w:t>
      </w:r>
      <w:r w:rsidRPr="00DA0E30">
        <w:t xml:space="preserve">ima prioritet kod zakazivanja termina pregleda kako bi se izbjeglo čekanje u sklopu redovitog naručivanja, što </w:t>
      </w:r>
      <w:r w:rsidR="000022CA" w:rsidRPr="00DA0E30">
        <w:t>p</w:t>
      </w:r>
      <w:r w:rsidR="000022CA">
        <w:t>rema</w:t>
      </w:r>
      <w:r w:rsidR="000022CA" w:rsidRPr="00DA0E30">
        <w:t xml:space="preserve"> </w:t>
      </w:r>
      <w:r w:rsidRPr="00DA0E30">
        <w:t xml:space="preserve">potrebi treba označiti na uputnici. </w:t>
      </w:r>
    </w:p>
    <w:p w:rsidR="00E90ECC" w:rsidRPr="00DA0E30" w:rsidRDefault="00E90ECC" w:rsidP="00B0258F">
      <w:pPr>
        <w:spacing w:line="276" w:lineRule="auto"/>
        <w:jc w:val="both"/>
        <w:rPr>
          <w:b/>
        </w:rPr>
      </w:pPr>
    </w:p>
    <w:p w:rsidR="00E90ECC" w:rsidRPr="007E4F8D" w:rsidRDefault="00E90ECC" w:rsidP="00B0258F">
      <w:pPr>
        <w:spacing w:line="276" w:lineRule="auto"/>
        <w:jc w:val="both"/>
        <w:rPr>
          <w:bCs/>
          <w:iCs/>
        </w:rPr>
      </w:pPr>
      <w:r w:rsidRPr="007E4F8D">
        <w:rPr>
          <w:bCs/>
          <w:iCs/>
        </w:rPr>
        <w:t xml:space="preserve">Posebnosti prevencije </w:t>
      </w:r>
      <w:r w:rsidR="000022CA" w:rsidRPr="007E4F8D">
        <w:rPr>
          <w:bCs/>
          <w:iCs/>
        </w:rPr>
        <w:t xml:space="preserve">u </w:t>
      </w:r>
      <w:r w:rsidRPr="007E4F8D">
        <w:rPr>
          <w:bCs/>
          <w:iCs/>
        </w:rPr>
        <w:t>djece:</w:t>
      </w:r>
    </w:p>
    <w:p w:rsidR="00E90ECC" w:rsidRPr="00DA0E30" w:rsidRDefault="00E90ECC" w:rsidP="007E4F8D">
      <w:pPr>
        <w:numPr>
          <w:ilvl w:val="0"/>
          <w:numId w:val="44"/>
        </w:numPr>
        <w:tabs>
          <w:tab w:val="clear" w:pos="360"/>
        </w:tabs>
        <w:spacing w:line="276" w:lineRule="auto"/>
        <w:ind w:left="567" w:hanging="283"/>
        <w:jc w:val="both"/>
      </w:pPr>
      <w:r w:rsidRPr="00DA0E30">
        <w:rPr>
          <w:i/>
        </w:rPr>
        <w:t>Novorođenče rođeno od majke oboljele od tuberkuloze tijekom trudnoće</w:t>
      </w:r>
      <w:r w:rsidRPr="00DA0E30">
        <w:t>:</w:t>
      </w:r>
    </w:p>
    <w:p w:rsidR="00E90ECC" w:rsidRPr="00DA0E30" w:rsidRDefault="007E4F8D" w:rsidP="007E4F8D">
      <w:pPr>
        <w:spacing w:line="276" w:lineRule="auto"/>
        <w:ind w:left="851" w:hanging="284"/>
        <w:jc w:val="both"/>
      </w:pPr>
      <w:r>
        <w:t xml:space="preserve">a) </w:t>
      </w:r>
      <w:r w:rsidR="00E90ECC" w:rsidRPr="00DA0E30">
        <w:t>bolesno dijete (kongenitalna tuberkuloza) – odmah liječiti ATL-om (</w:t>
      </w:r>
      <w:r w:rsidR="000022CA">
        <w:t>t</w:t>
      </w:r>
      <w:r w:rsidR="000022CA" w:rsidRPr="00DA0E30">
        <w:t xml:space="preserve">ablica </w:t>
      </w:r>
      <w:r w:rsidR="00E90ECC" w:rsidRPr="00DA0E30">
        <w:t xml:space="preserve">7.4 i </w:t>
      </w:r>
      <w:r w:rsidR="000022CA">
        <w:t>t</w:t>
      </w:r>
      <w:r w:rsidR="000022CA" w:rsidRPr="00DA0E30">
        <w:t xml:space="preserve">ablica </w:t>
      </w:r>
      <w:r w:rsidR="00E90ECC" w:rsidRPr="00DA0E30">
        <w:t>7.5);</w:t>
      </w:r>
    </w:p>
    <w:p w:rsidR="00E90ECC" w:rsidRPr="00DA0E30" w:rsidRDefault="007E4F8D" w:rsidP="007E4F8D">
      <w:pPr>
        <w:spacing w:line="276" w:lineRule="auto"/>
        <w:ind w:left="851" w:hanging="284"/>
        <w:jc w:val="both"/>
      </w:pPr>
      <w:r>
        <w:t xml:space="preserve">b) </w:t>
      </w:r>
      <w:r w:rsidR="00E90ECC" w:rsidRPr="00DA0E30">
        <w:t>zdravo dijete pod sumnjom da je inficirano:</w:t>
      </w:r>
    </w:p>
    <w:p w:rsidR="00E90ECC" w:rsidRPr="00DA0E30" w:rsidRDefault="00E90ECC" w:rsidP="00F8437D">
      <w:pPr>
        <w:spacing w:line="276" w:lineRule="auto"/>
        <w:ind w:left="1560" w:hanging="709"/>
        <w:jc w:val="both"/>
      </w:pPr>
      <w:r w:rsidRPr="00DA0E30">
        <w:rPr>
          <w:i/>
        </w:rPr>
        <w:t>Korak 1</w:t>
      </w:r>
      <w:r w:rsidRPr="00DA0E30">
        <w:t xml:space="preserve">. Odmah dati kemoprofilaksu izoniazidom u dozi od 5 mg/kg tijekom </w:t>
      </w:r>
      <w:r w:rsidR="000022CA">
        <w:t>dva</w:t>
      </w:r>
      <w:r w:rsidR="000022CA" w:rsidRPr="00DA0E30">
        <w:t xml:space="preserve"> </w:t>
      </w:r>
      <w:r w:rsidRPr="00DA0E30">
        <w:t xml:space="preserve">mjeseca; inicijalno PPD ili IGRA test nije potrebno raditi. </w:t>
      </w:r>
    </w:p>
    <w:p w:rsidR="00E90ECC" w:rsidRPr="00DA0E30" w:rsidRDefault="00E90ECC" w:rsidP="00F8437D">
      <w:pPr>
        <w:spacing w:line="276" w:lineRule="auto"/>
        <w:ind w:left="1560" w:hanging="709"/>
        <w:jc w:val="both"/>
      </w:pPr>
      <w:r w:rsidRPr="00DA0E30">
        <w:rPr>
          <w:i/>
        </w:rPr>
        <w:t>Korak 2.</w:t>
      </w:r>
      <w:r w:rsidRPr="00DA0E30">
        <w:t xml:space="preserve"> Napraviti PPD ili IGRA test nakon </w:t>
      </w:r>
      <w:r w:rsidR="000022CA">
        <w:t>dva</w:t>
      </w:r>
      <w:r w:rsidR="000022CA" w:rsidRPr="00DA0E30">
        <w:t xml:space="preserve"> </w:t>
      </w:r>
      <w:r w:rsidRPr="00DA0E30">
        <w:t>mjeseca:</w:t>
      </w:r>
    </w:p>
    <w:p w:rsidR="00E90ECC" w:rsidRPr="00DA0E30" w:rsidRDefault="00E90ECC" w:rsidP="00F8437D">
      <w:pPr>
        <w:spacing w:line="276" w:lineRule="auto"/>
        <w:ind w:left="1560" w:hanging="142"/>
        <w:jc w:val="both"/>
      </w:pPr>
      <w:r w:rsidRPr="00DA0E30">
        <w:t>– kod negativnog testa prekinuti kemoprofilaksu i dijete cijepiti BCG-om,</w:t>
      </w:r>
    </w:p>
    <w:p w:rsidR="00E90ECC" w:rsidRPr="00DA0E30" w:rsidRDefault="00E90ECC" w:rsidP="00F8437D">
      <w:pPr>
        <w:spacing w:line="276" w:lineRule="auto"/>
        <w:ind w:left="1560" w:hanging="142"/>
        <w:jc w:val="both"/>
      </w:pPr>
      <w:r w:rsidRPr="00DA0E30">
        <w:t xml:space="preserve">– kod pozitivnog testa nastaviti s kemoprofilaksom još </w:t>
      </w:r>
      <w:r w:rsidR="000022CA">
        <w:t>četiri</w:t>
      </w:r>
      <w:r w:rsidRPr="00DA0E30">
        <w:t xml:space="preserve"> mjeseca i potom cijepiti.</w:t>
      </w:r>
    </w:p>
    <w:p w:rsidR="0021148C" w:rsidRPr="00DA0E30" w:rsidRDefault="0021148C" w:rsidP="00B0258F">
      <w:pPr>
        <w:spacing w:line="276" w:lineRule="auto"/>
        <w:jc w:val="both"/>
      </w:pPr>
    </w:p>
    <w:p w:rsidR="0021148C" w:rsidRDefault="00E90ECC" w:rsidP="00B0258F">
      <w:pPr>
        <w:spacing w:line="276" w:lineRule="auto"/>
        <w:jc w:val="both"/>
        <w:rPr>
          <w:b/>
        </w:rPr>
      </w:pPr>
      <w:r w:rsidRPr="00DA0E30">
        <w:t>Liječenje LTBI</w:t>
      </w:r>
      <w:r w:rsidR="00963CB7">
        <w:t>-</w:t>
      </w:r>
      <w:r w:rsidR="000022CA">
        <w:t>a</w:t>
      </w:r>
      <w:r w:rsidRPr="00DA0E30">
        <w:t xml:space="preserve"> u djece provodi se izoniazidom tijekom </w:t>
      </w:r>
      <w:r w:rsidR="000022CA">
        <w:t>šest</w:t>
      </w:r>
      <w:r w:rsidR="000022CA" w:rsidRPr="00DA0E30">
        <w:t xml:space="preserve"> </w:t>
      </w:r>
      <w:r w:rsidRPr="00DA0E30">
        <w:t xml:space="preserve">mjeseci. </w:t>
      </w:r>
      <w:r w:rsidR="00D50522">
        <w:t>Ako</w:t>
      </w:r>
      <w:r w:rsidRPr="00DA0E30">
        <w:t xml:space="preserve"> je dijete bilo u kontaktu s oboljelim od tuberkuloze rezistentne na izoniazid, kemoprofilaksa LTBI</w:t>
      </w:r>
      <w:r w:rsidR="00963CB7">
        <w:t>-</w:t>
      </w:r>
      <w:r w:rsidR="000022CA">
        <w:t>a</w:t>
      </w:r>
      <w:r w:rsidRPr="00DA0E30">
        <w:t xml:space="preserve"> provodi </w:t>
      </w:r>
      <w:r w:rsidR="000022CA" w:rsidRPr="00DA0E30">
        <w:t xml:space="preserve">se </w:t>
      </w:r>
      <w:r w:rsidRPr="00DA0E30">
        <w:t xml:space="preserve">rifampicinom tijekom </w:t>
      </w:r>
      <w:r w:rsidR="000022CA">
        <w:t>četiri</w:t>
      </w:r>
      <w:r w:rsidR="000022CA" w:rsidRPr="00DA0E30">
        <w:t xml:space="preserve"> </w:t>
      </w:r>
      <w:r w:rsidRPr="00DA0E30">
        <w:t>mjeseca.</w:t>
      </w:r>
      <w:r w:rsidR="000022CA">
        <w:t xml:space="preserve"> </w:t>
      </w:r>
      <w:r w:rsidRPr="00DA0E30">
        <w:t>Terapijske sheme liječenja LTBI</w:t>
      </w:r>
      <w:r w:rsidR="000022CA">
        <w:t>-ja</w:t>
      </w:r>
      <w:r w:rsidRPr="00DA0E30">
        <w:t xml:space="preserve"> u djece navedene su u </w:t>
      </w:r>
      <w:r w:rsidR="000022CA" w:rsidRPr="00963CB7">
        <w:t xml:space="preserve">tablici </w:t>
      </w:r>
      <w:r w:rsidRPr="00963CB7">
        <w:t>9</w:t>
      </w:r>
      <w:r w:rsidR="00164ABA" w:rsidRPr="00963CB7">
        <w:t>.</w:t>
      </w:r>
      <w:r w:rsidR="00F53A24">
        <w:t>8</w:t>
      </w:r>
      <w:r w:rsidRPr="00963CB7">
        <w:t>.</w:t>
      </w:r>
      <w:r w:rsidRPr="00DA0E30">
        <w:rPr>
          <w:b/>
        </w:rPr>
        <w:t xml:space="preserve"> </w:t>
      </w: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054919" w:rsidRDefault="00054919" w:rsidP="00B0258F">
      <w:pPr>
        <w:spacing w:line="276" w:lineRule="auto"/>
        <w:jc w:val="both"/>
        <w:rPr>
          <w:b/>
        </w:rPr>
      </w:pPr>
    </w:p>
    <w:p w:rsidR="00054919" w:rsidRDefault="00054919" w:rsidP="00B0258F">
      <w:pPr>
        <w:spacing w:line="276" w:lineRule="auto"/>
        <w:jc w:val="both"/>
        <w:rPr>
          <w:b/>
        </w:rPr>
      </w:pPr>
    </w:p>
    <w:p w:rsidR="00054919" w:rsidRDefault="00054919" w:rsidP="00B0258F">
      <w:pPr>
        <w:spacing w:line="276" w:lineRule="auto"/>
        <w:jc w:val="both"/>
        <w:rPr>
          <w:b/>
        </w:rPr>
      </w:pPr>
    </w:p>
    <w:p w:rsidR="001E048F" w:rsidRPr="00DA0E30" w:rsidRDefault="001E048F" w:rsidP="00B0258F">
      <w:pPr>
        <w:spacing w:line="276" w:lineRule="auto"/>
        <w:jc w:val="both"/>
        <w:rPr>
          <w:b/>
        </w:rPr>
      </w:pPr>
    </w:p>
    <w:p w:rsidR="00314F2D" w:rsidRPr="00DA0E30" w:rsidRDefault="00314F2D" w:rsidP="00B0258F">
      <w:pPr>
        <w:spacing w:line="276" w:lineRule="auto"/>
        <w:jc w:val="both"/>
      </w:pPr>
    </w:p>
    <w:p w:rsidR="001E048F" w:rsidRDefault="001E048F" w:rsidP="001E048F">
      <w:pPr>
        <w:jc w:val="center"/>
        <w:rPr>
          <w:i/>
          <w:iCs/>
        </w:rPr>
      </w:pPr>
      <w:bookmarkStart w:id="6" w:name="_Hlk24309856"/>
      <w:r w:rsidRPr="00894E18">
        <w:rPr>
          <w:i/>
          <w:iCs/>
        </w:rPr>
        <w:lastRenderedPageBreak/>
        <w:t>TABLICA 9.8.</w:t>
      </w:r>
      <w:r w:rsidRPr="00894E18">
        <w:rPr>
          <w:b/>
          <w:i/>
          <w:iCs/>
        </w:rPr>
        <w:t xml:space="preserve"> </w:t>
      </w:r>
      <w:r>
        <w:rPr>
          <w:b/>
          <w:i/>
          <w:iCs/>
        </w:rPr>
        <w:t xml:space="preserve"> </w:t>
      </w:r>
      <w:r w:rsidRPr="00894E18">
        <w:rPr>
          <w:i/>
          <w:iCs/>
        </w:rPr>
        <w:t>Terapijske sheme liječenja LTBI-a u djece</w:t>
      </w:r>
      <w:r>
        <w:rPr>
          <w:i/>
          <w:iCs/>
        </w:rPr>
        <w:t>*</w:t>
      </w:r>
    </w:p>
    <w:bookmarkEnd w:id="6"/>
    <w:p w:rsidR="001E048F" w:rsidRPr="00DA0E30" w:rsidRDefault="001E048F" w:rsidP="001E048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3402"/>
        <w:gridCol w:w="2794"/>
      </w:tblGrid>
      <w:tr w:rsidR="001E048F" w:rsidRPr="00894E18" w:rsidTr="00D40C57">
        <w:trPr>
          <w:jc w:val="center"/>
        </w:trPr>
        <w:tc>
          <w:tcPr>
            <w:tcW w:w="2865" w:type="dxa"/>
            <w:vAlign w:val="center"/>
          </w:tcPr>
          <w:p w:rsidR="001E048F" w:rsidRPr="00894E18" w:rsidRDefault="001E048F" w:rsidP="00D40C57">
            <w:pPr>
              <w:tabs>
                <w:tab w:val="center" w:pos="4536"/>
                <w:tab w:val="right" w:pos="9072"/>
              </w:tabs>
              <w:jc w:val="both"/>
              <w:rPr>
                <w:rFonts w:ascii="Arial" w:hAnsi="Arial" w:cs="Arial"/>
                <w:bCs/>
                <w:sz w:val="22"/>
                <w:szCs w:val="22"/>
              </w:rPr>
            </w:pPr>
            <w:r w:rsidRPr="00894E18">
              <w:rPr>
                <w:rFonts w:ascii="Arial" w:hAnsi="Arial" w:cs="Arial"/>
                <w:bCs/>
                <w:sz w:val="22"/>
                <w:szCs w:val="22"/>
              </w:rPr>
              <w:t>LIJEK</w:t>
            </w:r>
          </w:p>
        </w:tc>
        <w:tc>
          <w:tcPr>
            <w:tcW w:w="3402" w:type="dxa"/>
            <w:vAlign w:val="center"/>
          </w:tcPr>
          <w:p w:rsidR="001E048F" w:rsidRPr="00894E18" w:rsidRDefault="001E048F" w:rsidP="00D40C57">
            <w:pPr>
              <w:tabs>
                <w:tab w:val="center" w:pos="4536"/>
                <w:tab w:val="right" w:pos="9072"/>
              </w:tabs>
              <w:jc w:val="both"/>
              <w:rPr>
                <w:rFonts w:ascii="Arial" w:hAnsi="Arial" w:cs="Arial"/>
                <w:bCs/>
                <w:sz w:val="22"/>
                <w:szCs w:val="22"/>
              </w:rPr>
            </w:pPr>
            <w:r w:rsidRPr="00894E18">
              <w:rPr>
                <w:rFonts w:ascii="Arial" w:hAnsi="Arial" w:cs="Arial"/>
                <w:bCs/>
                <w:sz w:val="22"/>
                <w:szCs w:val="22"/>
              </w:rPr>
              <w:t>DNEVNA DOZA</w:t>
            </w:r>
          </w:p>
        </w:tc>
        <w:tc>
          <w:tcPr>
            <w:tcW w:w="2794" w:type="dxa"/>
            <w:vAlign w:val="center"/>
          </w:tcPr>
          <w:p w:rsidR="001E048F" w:rsidRPr="00894E18" w:rsidRDefault="001E048F" w:rsidP="00D40C57">
            <w:pPr>
              <w:tabs>
                <w:tab w:val="center" w:pos="4536"/>
                <w:tab w:val="right" w:pos="9072"/>
              </w:tabs>
              <w:spacing w:before="60" w:after="60"/>
              <w:jc w:val="center"/>
              <w:rPr>
                <w:rFonts w:ascii="Arial" w:hAnsi="Arial" w:cs="Arial"/>
                <w:bCs/>
                <w:sz w:val="22"/>
                <w:szCs w:val="22"/>
              </w:rPr>
            </w:pPr>
            <w:r w:rsidRPr="00894E18">
              <w:rPr>
                <w:rFonts w:ascii="Arial" w:hAnsi="Arial" w:cs="Arial"/>
                <w:bCs/>
                <w:sz w:val="22"/>
                <w:szCs w:val="22"/>
              </w:rPr>
              <w:t>MAKSIMALNA DNEVNA DOZA</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jc w:val="both"/>
              <w:rPr>
                <w:rFonts w:ascii="Arial" w:hAnsi="Arial" w:cs="Arial"/>
                <w:sz w:val="20"/>
                <w:szCs w:val="20"/>
              </w:rPr>
            </w:pPr>
            <w:r w:rsidRPr="00894E18">
              <w:rPr>
                <w:rFonts w:ascii="Arial" w:hAnsi="Arial" w:cs="Arial"/>
                <w:sz w:val="20"/>
                <w:szCs w:val="20"/>
              </w:rPr>
              <w:t>izoniazid 6 mj.</w:t>
            </w:r>
          </w:p>
        </w:tc>
        <w:tc>
          <w:tcPr>
            <w:tcW w:w="3402"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&lt;</w:t>
            </w:r>
            <w:r>
              <w:rPr>
                <w:rFonts w:ascii="Arial" w:hAnsi="Arial" w:cs="Arial"/>
                <w:sz w:val="20"/>
                <w:szCs w:val="20"/>
              </w:rPr>
              <w:t xml:space="preserve"> </w:t>
            </w:r>
            <w:r w:rsidRPr="00894E18">
              <w:rPr>
                <w:rFonts w:ascii="Arial" w:hAnsi="Arial" w:cs="Arial"/>
                <w:sz w:val="20"/>
                <w:szCs w:val="20"/>
              </w:rPr>
              <w:t>15 god.: 10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w:t>
            </w:r>
            <w:r>
              <w:rPr>
                <w:rFonts w:ascii="Arial" w:hAnsi="Arial" w:cs="Arial"/>
                <w:sz w:val="20"/>
                <w:szCs w:val="20"/>
              </w:rPr>
              <w:t xml:space="preserve"> </w:t>
            </w:r>
            <w:r w:rsidRPr="00894E18">
              <w:rPr>
                <w:rFonts w:ascii="Arial" w:hAnsi="Arial" w:cs="Arial"/>
                <w:sz w:val="20"/>
                <w:szCs w:val="20"/>
              </w:rPr>
              <w:t>15 god.: 5 mg/kg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300 mg</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jc w:val="both"/>
              <w:rPr>
                <w:rFonts w:ascii="Arial" w:hAnsi="Arial" w:cs="Arial"/>
                <w:sz w:val="20"/>
                <w:szCs w:val="20"/>
              </w:rPr>
            </w:pPr>
            <w:r w:rsidRPr="00894E18">
              <w:rPr>
                <w:rFonts w:ascii="Arial" w:hAnsi="Arial" w:cs="Arial"/>
                <w:sz w:val="20"/>
                <w:szCs w:val="20"/>
              </w:rPr>
              <w:t>rifampicin 4 mj.</w:t>
            </w:r>
          </w:p>
        </w:tc>
        <w:tc>
          <w:tcPr>
            <w:tcW w:w="3402"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&lt;</w:t>
            </w:r>
            <w:r>
              <w:rPr>
                <w:rFonts w:ascii="Arial" w:hAnsi="Arial" w:cs="Arial"/>
                <w:sz w:val="20"/>
                <w:szCs w:val="20"/>
              </w:rPr>
              <w:t xml:space="preserve"> </w:t>
            </w:r>
            <w:r w:rsidRPr="00894E18">
              <w:rPr>
                <w:rFonts w:ascii="Arial" w:hAnsi="Arial" w:cs="Arial"/>
                <w:sz w:val="20"/>
                <w:szCs w:val="20"/>
              </w:rPr>
              <w:t>15 god.: 15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w:t>
            </w:r>
            <w:r>
              <w:rPr>
                <w:rFonts w:ascii="Arial" w:hAnsi="Arial" w:cs="Arial"/>
                <w:sz w:val="20"/>
                <w:szCs w:val="20"/>
              </w:rPr>
              <w:t xml:space="preserve"> </w:t>
            </w:r>
            <w:r w:rsidRPr="00894E18">
              <w:rPr>
                <w:rFonts w:ascii="Arial" w:hAnsi="Arial" w:cs="Arial"/>
                <w:sz w:val="20"/>
                <w:szCs w:val="20"/>
              </w:rPr>
              <w:t>15 god.: 10 mg/kg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600 mg</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rPr>
                <w:rFonts w:ascii="Arial" w:hAnsi="Arial" w:cs="Arial"/>
                <w:sz w:val="20"/>
                <w:szCs w:val="20"/>
              </w:rPr>
            </w:pPr>
            <w:r w:rsidRPr="00894E18">
              <w:rPr>
                <w:rFonts w:ascii="Arial" w:hAnsi="Arial" w:cs="Arial"/>
                <w:sz w:val="20"/>
                <w:szCs w:val="20"/>
              </w:rPr>
              <w:t>Dnevno izoniazid i rifampicin 3 – 4 mj.</w:t>
            </w:r>
          </w:p>
        </w:tc>
        <w:tc>
          <w:tcPr>
            <w:tcW w:w="3402" w:type="dxa"/>
            <w:vAlign w:val="center"/>
          </w:tcPr>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izoniazid:</w:t>
            </w:r>
            <w:r>
              <w:rPr>
                <w:rFonts w:ascii="Arial" w:hAnsi="Arial" w:cs="Arial"/>
                <w:sz w:val="20"/>
                <w:szCs w:val="20"/>
              </w:rPr>
              <w:t xml:space="preserve"> </w:t>
            </w:r>
            <w:r w:rsidRPr="00894E18">
              <w:rPr>
                <w:rFonts w:ascii="Arial" w:hAnsi="Arial" w:cs="Arial"/>
                <w:sz w:val="20"/>
                <w:szCs w:val="20"/>
              </w:rPr>
              <w:t xml:space="preserve"> &lt;15 god.: 10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 xml:space="preserve">   </w:t>
            </w:r>
            <w:r>
              <w:rPr>
                <w:rFonts w:ascii="Arial" w:hAnsi="Arial" w:cs="Arial"/>
                <w:sz w:val="20"/>
                <w:szCs w:val="20"/>
              </w:rPr>
              <w:t xml:space="preserve"> </w:t>
            </w:r>
            <w:r w:rsidRPr="00894E18">
              <w:rPr>
                <w:rFonts w:ascii="Arial" w:hAnsi="Arial" w:cs="Arial"/>
                <w:sz w:val="20"/>
                <w:szCs w:val="20"/>
              </w:rPr>
              <w:t xml:space="preserve">  ≥15 god.: 5 mg/kg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rifampicin:</w:t>
            </w:r>
            <w:r>
              <w:rPr>
                <w:rFonts w:ascii="Arial" w:hAnsi="Arial" w:cs="Arial"/>
                <w:sz w:val="20"/>
                <w:szCs w:val="20"/>
              </w:rPr>
              <w:t xml:space="preserve"> </w:t>
            </w:r>
            <w:r w:rsidRPr="00894E18">
              <w:rPr>
                <w:rFonts w:ascii="Arial" w:hAnsi="Arial" w:cs="Arial"/>
                <w:sz w:val="20"/>
                <w:szCs w:val="20"/>
              </w:rPr>
              <w:t>&lt;15 god.: 15 mg/kg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 xml:space="preserve">                </w:t>
            </w:r>
            <w:r>
              <w:rPr>
                <w:rFonts w:ascii="Arial" w:hAnsi="Arial" w:cs="Arial"/>
                <w:sz w:val="20"/>
                <w:szCs w:val="20"/>
              </w:rPr>
              <w:t xml:space="preserve"> </w:t>
            </w:r>
            <w:r w:rsidRPr="00894E18">
              <w:rPr>
                <w:rFonts w:ascii="Arial" w:hAnsi="Arial" w:cs="Arial"/>
                <w:sz w:val="20"/>
                <w:szCs w:val="20"/>
              </w:rPr>
              <w:t xml:space="preserve"> ≥15 god.: 10 mg/kg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izoniazid 300 mg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rifampicin 600 mg</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rPr>
                <w:rFonts w:ascii="Arial" w:hAnsi="Arial" w:cs="Arial"/>
                <w:sz w:val="20"/>
                <w:szCs w:val="20"/>
              </w:rPr>
            </w:pPr>
            <w:r w:rsidRPr="00894E18">
              <w:rPr>
                <w:rFonts w:ascii="Arial" w:hAnsi="Arial" w:cs="Arial"/>
                <w:sz w:val="20"/>
                <w:szCs w:val="20"/>
              </w:rPr>
              <w:t>Tjedno izoniazid i rifampicin</w:t>
            </w:r>
            <w:r>
              <w:rPr>
                <w:rFonts w:ascii="Arial" w:hAnsi="Arial" w:cs="Arial"/>
                <w:sz w:val="20"/>
                <w:szCs w:val="20"/>
              </w:rPr>
              <w:br/>
            </w:r>
            <w:r w:rsidRPr="00894E18">
              <w:rPr>
                <w:rFonts w:ascii="Arial" w:hAnsi="Arial" w:cs="Arial"/>
                <w:sz w:val="20"/>
                <w:szCs w:val="20"/>
              </w:rPr>
              <w:t>3 mj.</w:t>
            </w:r>
          </w:p>
        </w:tc>
        <w:tc>
          <w:tcPr>
            <w:tcW w:w="3402" w:type="dxa"/>
            <w:vAlign w:val="center"/>
          </w:tcPr>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 xml:space="preserve">izoniazid: </w:t>
            </w:r>
            <w:r>
              <w:rPr>
                <w:rFonts w:ascii="Arial" w:hAnsi="Arial" w:cs="Arial"/>
                <w:sz w:val="20"/>
                <w:szCs w:val="20"/>
              </w:rPr>
              <w:t xml:space="preserve"> </w:t>
            </w:r>
            <w:r w:rsidRPr="00894E18">
              <w:rPr>
                <w:rFonts w:ascii="Arial" w:hAnsi="Arial" w:cs="Arial"/>
                <w:sz w:val="20"/>
                <w:szCs w:val="20"/>
              </w:rPr>
              <w:t>2 – 12 god.: 15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 xml:space="preserve">         ≥</w:t>
            </w:r>
            <w:r>
              <w:rPr>
                <w:rFonts w:ascii="Arial" w:hAnsi="Arial" w:cs="Arial"/>
                <w:sz w:val="20"/>
                <w:szCs w:val="20"/>
              </w:rPr>
              <w:t xml:space="preserve"> </w:t>
            </w:r>
            <w:r w:rsidRPr="00894E18">
              <w:rPr>
                <w:rFonts w:ascii="Arial" w:hAnsi="Arial" w:cs="Arial"/>
                <w:sz w:val="20"/>
                <w:szCs w:val="20"/>
              </w:rPr>
              <w:t>12 god.: 25 mg/kg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 xml:space="preserve"> rifampicin: </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10 – 14 kg = 300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14,1 – 25 kg = 450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25,1 – 32 kg = 600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32,1 – 50 kg = 750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&gt;50 kg = 900 mg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izoniazid 900 mg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rifampicin 900 mg</w:t>
            </w:r>
          </w:p>
        </w:tc>
      </w:tr>
    </w:tbl>
    <w:p w:rsidR="001E048F" w:rsidRPr="00894E18" w:rsidRDefault="001E048F" w:rsidP="001E048F">
      <w:pPr>
        <w:spacing w:before="60"/>
        <w:ind w:left="142" w:hanging="142"/>
        <w:rPr>
          <w:rFonts w:ascii="Arial" w:hAnsi="Arial" w:cs="Arial"/>
          <w:i/>
          <w:iCs/>
          <w:sz w:val="20"/>
          <w:szCs w:val="20"/>
        </w:rPr>
      </w:pPr>
      <w:r w:rsidRPr="00894E18">
        <w:rPr>
          <w:rFonts w:ascii="Arial" w:hAnsi="Arial" w:cs="Arial"/>
          <w:i/>
          <w:iCs/>
          <w:sz w:val="20"/>
          <w:szCs w:val="20"/>
        </w:rPr>
        <w:t>* prema: World Health Organisation.  Latent tuberculosis infection: updated and consolidated guidelines for programmatic management. WHO, Geneva 2018</w:t>
      </w:r>
    </w:p>
    <w:p w:rsidR="001E048F" w:rsidRPr="00DA0E30" w:rsidRDefault="001E048F" w:rsidP="001E048F">
      <w:pPr>
        <w:pStyle w:val="Odlomakpopisa"/>
        <w:ind w:left="360"/>
        <w:rPr>
          <w:b/>
        </w:rPr>
      </w:pPr>
    </w:p>
    <w:p w:rsidR="001E048F" w:rsidRDefault="001E048F" w:rsidP="00B0258F">
      <w:pPr>
        <w:spacing w:line="276" w:lineRule="auto"/>
        <w:jc w:val="both"/>
        <w:rPr>
          <w:color w:val="FF0000"/>
        </w:rPr>
      </w:pPr>
    </w:p>
    <w:p w:rsidR="00314F2D" w:rsidRPr="00314F2D" w:rsidRDefault="00314F2D" w:rsidP="00B0258F">
      <w:pPr>
        <w:spacing w:line="276" w:lineRule="auto"/>
        <w:jc w:val="both"/>
        <w:rPr>
          <w:color w:val="FF0000"/>
        </w:rPr>
      </w:pPr>
    </w:p>
    <w:p w:rsidR="00E90ECC" w:rsidRPr="00161726" w:rsidRDefault="00E90ECC" w:rsidP="00F8437D">
      <w:pPr>
        <w:numPr>
          <w:ilvl w:val="0"/>
          <w:numId w:val="45"/>
        </w:numPr>
        <w:tabs>
          <w:tab w:val="clear" w:pos="360"/>
        </w:tabs>
        <w:spacing w:line="276" w:lineRule="auto"/>
        <w:ind w:left="0" w:firstLine="284"/>
        <w:jc w:val="both"/>
        <w:rPr>
          <w:i/>
        </w:rPr>
      </w:pPr>
      <w:r w:rsidRPr="00161726">
        <w:rPr>
          <w:i/>
        </w:rPr>
        <w:t>Bliski kontakti s oboljelim od multirezistentne tuberkuloze</w:t>
      </w:r>
    </w:p>
    <w:p w:rsidR="00E90ECC" w:rsidRPr="00DA0E30" w:rsidRDefault="00E90ECC" w:rsidP="00B0258F">
      <w:pPr>
        <w:spacing w:line="276" w:lineRule="auto"/>
        <w:jc w:val="both"/>
        <w:rPr>
          <w:i/>
        </w:rPr>
      </w:pPr>
    </w:p>
    <w:p w:rsidR="00E90ECC" w:rsidRPr="00DA0E30" w:rsidRDefault="00E90ECC" w:rsidP="00B0258F">
      <w:pPr>
        <w:spacing w:line="276" w:lineRule="auto"/>
        <w:jc w:val="both"/>
        <w:rPr>
          <w:b/>
        </w:rPr>
      </w:pPr>
      <w:r w:rsidRPr="00DA0E30">
        <w:t>Djecu koja su bila u bliskom kontaktu s pacijentom koji ima MDR</w:t>
      </w:r>
      <w:r w:rsidR="00D87D75" w:rsidRPr="00DA0E30">
        <w:t>-</w:t>
      </w:r>
      <w:r w:rsidRPr="00DA0E30">
        <w:t>TB mora se intenzivno klinički kontrolirati minimalno tijekom dvije godine. Ako se razvije aktivna bolest, preporučuje se na vrijeme započeti liječenje režimom za MDR</w:t>
      </w:r>
      <w:r w:rsidR="00D87D75" w:rsidRPr="00DA0E30">
        <w:t>-</w:t>
      </w:r>
      <w:r w:rsidRPr="00DA0E30">
        <w:t>TB. Prema najnovijim smjernicama SZO-</w:t>
      </w:r>
      <w:r w:rsidR="009C17ED">
        <w:t>a</w:t>
      </w:r>
      <w:r w:rsidR="009C17ED" w:rsidRPr="00DA0E30">
        <w:t xml:space="preserve"> </w:t>
      </w:r>
      <w:r w:rsidRPr="00DA0E30">
        <w:t xml:space="preserve">iz 2018. godine ne </w:t>
      </w:r>
      <w:r w:rsidR="009C17ED" w:rsidRPr="00DA0E30">
        <w:t>preporuč</w:t>
      </w:r>
      <w:r w:rsidR="009C17ED">
        <w:t>uje</w:t>
      </w:r>
      <w:r w:rsidR="009C17ED" w:rsidRPr="00DA0E30">
        <w:t xml:space="preserve"> </w:t>
      </w:r>
      <w:r w:rsidRPr="00DA0E30">
        <w:t>se rutinska primjena lijekova drugog reda za kemoprofilaksu u djece kontakata pacijenata s MDR</w:t>
      </w:r>
      <w:r w:rsidR="00D87D75" w:rsidRPr="00DA0E30">
        <w:t>-</w:t>
      </w:r>
      <w:r w:rsidRPr="00DA0E30">
        <w:t>TB-om, iako se djeci kućnih kontakata koja su u visokom riziku obol</w:t>
      </w:r>
      <w:r w:rsidR="009C17ED">
        <w:t>i</w:t>
      </w:r>
      <w:r w:rsidRPr="00DA0E30">
        <w:t xml:space="preserve">jevanja od aktivne bolesti (djeca mlađe životne dobi,  imunokompromitirana djeca i djeca zaražena HIV-om) može ponuditi preventivna terapija prema procijenjenom riziku za svako dijete. </w:t>
      </w:r>
      <w:r w:rsidR="00D50522">
        <w:t>Ako</w:t>
      </w:r>
      <w:r w:rsidRPr="00DA0E30">
        <w:t xml:space="preserve"> se odluči </w:t>
      </w:r>
      <w:r w:rsidR="009C17ED" w:rsidRPr="00DA0E30">
        <w:t>prim</w:t>
      </w:r>
      <w:r w:rsidR="009C17ED">
        <w:t>ijeniti</w:t>
      </w:r>
      <w:r w:rsidR="009C17ED" w:rsidRPr="00DA0E30">
        <w:t xml:space="preserve"> preventivn</w:t>
      </w:r>
      <w:r w:rsidR="009C17ED">
        <w:t>u</w:t>
      </w:r>
      <w:r w:rsidR="009C17ED" w:rsidRPr="00DA0E30">
        <w:t xml:space="preserve"> terapij</w:t>
      </w:r>
      <w:r w:rsidR="009C17ED">
        <w:t>u</w:t>
      </w:r>
      <w:r w:rsidRPr="00DA0E30">
        <w:t xml:space="preserve">, izbor lijeka treba temeljiti na nalazu rezistencije indeksnog bolesnika i mogućih nuspojava. Nedostatni su dokazi za preporuku duljine trajanja profilakse pa </w:t>
      </w:r>
      <w:r w:rsidR="009C17ED">
        <w:t>je</w:t>
      </w:r>
      <w:r w:rsidR="009C17ED" w:rsidRPr="00DA0E30">
        <w:t xml:space="preserve"> </w:t>
      </w:r>
      <w:r w:rsidRPr="00DA0E30">
        <w:t>treba preporučiti prema kliničkoj procjeni z</w:t>
      </w:r>
      <w:r w:rsidR="005E2963" w:rsidRPr="00DA0E30">
        <w:t>a svako dijete. U dosad</w:t>
      </w:r>
      <w:r w:rsidR="009C17ED">
        <w:t>ašnjim</w:t>
      </w:r>
      <w:r w:rsidR="005E2963" w:rsidRPr="00DA0E30">
        <w:t xml:space="preserve"> rijetk</w:t>
      </w:r>
      <w:r w:rsidRPr="00DA0E30">
        <w:t xml:space="preserve">im provedenim istraživanjima </w:t>
      </w:r>
      <w:r w:rsidR="009C17ED">
        <w:t>primijenjeni</w:t>
      </w:r>
      <w:r w:rsidR="009C17ED" w:rsidRPr="00DA0E30">
        <w:t xml:space="preserve"> </w:t>
      </w:r>
      <w:r w:rsidRPr="00DA0E30">
        <w:t xml:space="preserve">su režimi trajanja terapije </w:t>
      </w:r>
      <w:r w:rsidR="009C17ED">
        <w:t xml:space="preserve">šest, devet i </w:t>
      </w:r>
      <w:r w:rsidR="00963CB7">
        <w:t>12</w:t>
      </w:r>
      <w:r w:rsidRPr="00DA0E30">
        <w:t xml:space="preserve"> mjeseci. </w:t>
      </w:r>
    </w:p>
    <w:p w:rsidR="00E90ECC" w:rsidRPr="00DA0E30" w:rsidRDefault="00E90ECC" w:rsidP="00B0258F">
      <w:pPr>
        <w:autoSpaceDE w:val="0"/>
        <w:autoSpaceDN w:val="0"/>
        <w:adjustRightInd w:val="0"/>
        <w:spacing w:line="276" w:lineRule="auto"/>
        <w:jc w:val="both"/>
      </w:pPr>
      <w:r w:rsidRPr="00DA0E30">
        <w:t xml:space="preserve">Neovisno o tome jesu li na kemoprofilaksi, kontakte za koje se pretpostavlja da su zaraženi multirezistentnim ili prošireno rezistentnim sojem treba: </w:t>
      </w:r>
    </w:p>
    <w:p w:rsidR="00E90ECC" w:rsidRPr="00DA0E30" w:rsidRDefault="00E90ECC" w:rsidP="00F8437D">
      <w:pPr>
        <w:numPr>
          <w:ilvl w:val="0"/>
          <w:numId w:val="25"/>
        </w:numPr>
        <w:tabs>
          <w:tab w:val="clear" w:pos="360"/>
        </w:tabs>
        <w:autoSpaceDE w:val="0"/>
        <w:autoSpaceDN w:val="0"/>
        <w:adjustRightInd w:val="0"/>
        <w:spacing w:line="276" w:lineRule="auto"/>
        <w:ind w:left="567" w:hanging="283"/>
        <w:jc w:val="both"/>
      </w:pPr>
      <w:r w:rsidRPr="00DA0E30">
        <w:t>detaljno informirati o simptomima i znakovima aktivne tuberkuloze te o potrebi da se odmah jave na  liječnički pregled ako se pojave simptomi bolesti</w:t>
      </w:r>
      <w:r w:rsidR="009C17ED">
        <w:t>;</w:t>
      </w:r>
    </w:p>
    <w:p w:rsidR="00E90ECC" w:rsidRPr="00DA0E30" w:rsidRDefault="00E90ECC" w:rsidP="00F8437D">
      <w:pPr>
        <w:numPr>
          <w:ilvl w:val="0"/>
          <w:numId w:val="25"/>
        </w:numPr>
        <w:tabs>
          <w:tab w:val="clear" w:pos="360"/>
        </w:tabs>
        <w:autoSpaceDE w:val="0"/>
        <w:autoSpaceDN w:val="0"/>
        <w:adjustRightInd w:val="0"/>
        <w:spacing w:line="276" w:lineRule="auto"/>
        <w:ind w:left="567" w:hanging="283"/>
        <w:jc w:val="both"/>
      </w:pPr>
      <w:r w:rsidRPr="00DA0E30">
        <w:t>detaljno informirati o potrebi liječničkog pregleda i ocjene ako trebaju primati imunosupresivnu terapiju (anti-TNF, steroidi, kemoterapiju kod maligne bolesti).</w:t>
      </w:r>
    </w:p>
    <w:p w:rsidR="00863C13" w:rsidRPr="00DA0E30" w:rsidRDefault="00863C13" w:rsidP="00B0258F">
      <w:pPr>
        <w:spacing w:line="276" w:lineRule="auto"/>
        <w:jc w:val="both"/>
        <w:rPr>
          <w:b/>
          <w:color w:val="BFBFBF"/>
        </w:rPr>
      </w:pPr>
    </w:p>
    <w:p w:rsidR="00863C13" w:rsidRPr="00F8437D" w:rsidRDefault="00236FA4" w:rsidP="00B0258F">
      <w:pPr>
        <w:pStyle w:val="Naslov3"/>
        <w:spacing w:before="0" w:after="0" w:line="276" w:lineRule="auto"/>
        <w:jc w:val="both"/>
        <w:rPr>
          <w:rFonts w:ascii="Times New Roman" w:hAnsi="Times New Roman" w:cs="Times New Roman"/>
          <w:b w:val="0"/>
          <w:bCs w:val="0"/>
          <w:sz w:val="24"/>
          <w:szCs w:val="24"/>
        </w:rPr>
      </w:pPr>
      <w:r w:rsidRPr="00161726">
        <w:rPr>
          <w:rFonts w:ascii="Times New Roman" w:hAnsi="Times New Roman" w:cs="Times New Roman"/>
          <w:b w:val="0"/>
          <w:bCs w:val="0"/>
          <w:sz w:val="24"/>
          <w:szCs w:val="24"/>
        </w:rPr>
        <w:lastRenderedPageBreak/>
        <w:t>9.</w:t>
      </w:r>
      <w:r w:rsidR="00161726" w:rsidRPr="00161726">
        <w:rPr>
          <w:rFonts w:ascii="Times New Roman" w:hAnsi="Times New Roman" w:cs="Times New Roman"/>
          <w:b w:val="0"/>
          <w:bCs w:val="0"/>
          <w:sz w:val="24"/>
          <w:szCs w:val="24"/>
        </w:rPr>
        <w:t>4</w:t>
      </w:r>
      <w:r w:rsidRPr="00161726">
        <w:rPr>
          <w:rFonts w:ascii="Times New Roman" w:hAnsi="Times New Roman" w:cs="Times New Roman"/>
          <w:b w:val="0"/>
          <w:bCs w:val="0"/>
          <w:sz w:val="24"/>
          <w:szCs w:val="24"/>
        </w:rPr>
        <w:t xml:space="preserve">.3. </w:t>
      </w:r>
      <w:r w:rsidR="00863C13" w:rsidRPr="00161726">
        <w:rPr>
          <w:rFonts w:ascii="Times New Roman" w:hAnsi="Times New Roman" w:cs="Times New Roman"/>
          <w:b w:val="0"/>
          <w:bCs w:val="0"/>
          <w:sz w:val="24"/>
          <w:szCs w:val="24"/>
        </w:rPr>
        <w:t xml:space="preserve">Nadzor nad </w:t>
      </w:r>
      <w:r w:rsidR="00DA7D4C" w:rsidRPr="00161726">
        <w:rPr>
          <w:rFonts w:ascii="Times New Roman" w:hAnsi="Times New Roman" w:cs="Times New Roman"/>
          <w:b w:val="0"/>
          <w:bCs w:val="0"/>
          <w:sz w:val="24"/>
          <w:szCs w:val="24"/>
        </w:rPr>
        <w:t>odrasli</w:t>
      </w:r>
      <w:bookmarkStart w:id="7" w:name="_GoBack"/>
      <w:bookmarkEnd w:id="7"/>
      <w:r w:rsidR="00DA7D4C" w:rsidRPr="00161726">
        <w:rPr>
          <w:rFonts w:ascii="Times New Roman" w:hAnsi="Times New Roman" w:cs="Times New Roman"/>
          <w:b w:val="0"/>
          <w:bCs w:val="0"/>
          <w:sz w:val="24"/>
          <w:szCs w:val="24"/>
        </w:rPr>
        <w:t xml:space="preserve">m </w:t>
      </w:r>
      <w:r w:rsidR="00863C13" w:rsidRPr="00161726">
        <w:rPr>
          <w:rFonts w:ascii="Times New Roman" w:hAnsi="Times New Roman" w:cs="Times New Roman"/>
          <w:b w:val="0"/>
          <w:bCs w:val="0"/>
          <w:sz w:val="24"/>
          <w:szCs w:val="24"/>
        </w:rPr>
        <w:t>kontaktim</w:t>
      </w:r>
      <w:r w:rsidRPr="00161726">
        <w:rPr>
          <w:rFonts w:ascii="Times New Roman" w:hAnsi="Times New Roman" w:cs="Times New Roman"/>
          <w:b w:val="0"/>
          <w:bCs w:val="0"/>
          <w:sz w:val="24"/>
          <w:szCs w:val="24"/>
        </w:rPr>
        <w:t xml:space="preserve">a u slučajevima </w:t>
      </w:r>
      <w:r w:rsidR="00DA7D4C" w:rsidRPr="00161726">
        <w:rPr>
          <w:rFonts w:ascii="Times New Roman" w:hAnsi="Times New Roman" w:cs="Times New Roman"/>
          <w:b w:val="0"/>
          <w:bCs w:val="0"/>
          <w:sz w:val="24"/>
          <w:szCs w:val="24"/>
        </w:rPr>
        <w:t>MDR-TB</w:t>
      </w:r>
      <w:r w:rsidR="009C17ED" w:rsidRPr="00161726">
        <w:rPr>
          <w:rFonts w:ascii="Times New Roman" w:hAnsi="Times New Roman" w:cs="Times New Roman"/>
          <w:b w:val="0"/>
          <w:bCs w:val="0"/>
          <w:sz w:val="24"/>
          <w:szCs w:val="24"/>
        </w:rPr>
        <w:t>-a</w:t>
      </w:r>
      <w:r w:rsidR="00DA7D4C" w:rsidRPr="00161726">
        <w:rPr>
          <w:rFonts w:ascii="Times New Roman" w:hAnsi="Times New Roman" w:cs="Times New Roman"/>
          <w:b w:val="0"/>
          <w:bCs w:val="0"/>
          <w:sz w:val="24"/>
          <w:szCs w:val="24"/>
        </w:rPr>
        <w:t xml:space="preserve"> ili XDR-TB</w:t>
      </w:r>
      <w:r w:rsidR="009C17ED" w:rsidRPr="00161726">
        <w:rPr>
          <w:rFonts w:ascii="Times New Roman" w:hAnsi="Times New Roman" w:cs="Times New Roman"/>
          <w:b w:val="0"/>
          <w:bCs w:val="0"/>
          <w:sz w:val="24"/>
          <w:szCs w:val="24"/>
        </w:rPr>
        <w:t>-a</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Otpornost na lijekove važno je pitanje kod nadzora tuberkuloze jer može </w:t>
      </w:r>
      <w:r w:rsidR="009C17ED" w:rsidRPr="00DA0E30">
        <w:t>produ</w:t>
      </w:r>
      <w:r w:rsidR="009C17ED">
        <w:t>lj</w:t>
      </w:r>
      <w:r w:rsidR="009C17ED" w:rsidRPr="00DA0E30">
        <w:t xml:space="preserve">iti </w:t>
      </w:r>
      <w:r w:rsidRPr="00DA0E30">
        <w:t xml:space="preserve">razdoblje tijekom kojeg su pacijenti zarazni i kompromitirati učinkovitost liječenja. </w:t>
      </w:r>
      <w:r w:rsidR="004D090D" w:rsidRPr="00DA0E30">
        <w:t>B</w:t>
      </w:r>
      <w:r w:rsidRPr="00DA0E30">
        <w:t xml:space="preserve">olesnici </w:t>
      </w:r>
      <w:r w:rsidR="004D090D" w:rsidRPr="00DA0E30">
        <w:t xml:space="preserve">inficirani MDR sojem </w:t>
      </w:r>
      <w:r w:rsidR="004D090D" w:rsidRPr="00DA0E30">
        <w:rPr>
          <w:i/>
        </w:rPr>
        <w:t>M. tuberculosis</w:t>
      </w:r>
      <w:r w:rsidR="004D090D" w:rsidRPr="00DA0E30">
        <w:t xml:space="preserve"> te</w:t>
      </w:r>
      <w:r w:rsidRPr="00DA0E30">
        <w:t xml:space="preserve"> mikroskopski pozitivnim iskašljajem</w:t>
      </w:r>
      <w:r w:rsidR="004D090D" w:rsidRPr="00DA0E30">
        <w:t xml:space="preserve"> </w:t>
      </w:r>
      <w:r w:rsidR="00AE1134" w:rsidRPr="00DA0E30">
        <w:t xml:space="preserve">nisu </w:t>
      </w:r>
      <w:r w:rsidR="004D090D" w:rsidRPr="00DA0E30">
        <w:t>za okolinu</w:t>
      </w:r>
      <w:r w:rsidRPr="00DA0E30">
        <w:t xml:space="preserve"> infektivniji od bolesnika </w:t>
      </w:r>
      <w:r w:rsidR="004D090D" w:rsidRPr="00DA0E30">
        <w:t>inficiranih s osjetljivim sojem.</w:t>
      </w:r>
      <w:r w:rsidRPr="00DA0E30">
        <w:t xml:space="preserve"> Međutim, posljed</w:t>
      </w:r>
      <w:r w:rsidR="00AE1134" w:rsidRPr="00DA0E30">
        <w:t>ice multirezistentne infekcije te mogućeg razvoja</w:t>
      </w:r>
      <w:r w:rsidRPr="00DA0E30">
        <w:t xml:space="preserve"> bolesti </w:t>
      </w:r>
      <w:r w:rsidR="009C17ED">
        <w:t>znatno</w:t>
      </w:r>
      <w:r w:rsidR="009C17ED" w:rsidRPr="00DA0E30">
        <w:t xml:space="preserve"> </w:t>
      </w:r>
      <w:r w:rsidRPr="00DA0E30">
        <w:t xml:space="preserve">su </w:t>
      </w:r>
      <w:r w:rsidR="009C17ED">
        <w:t>teže</w:t>
      </w:r>
      <w:r w:rsidR="009C17ED" w:rsidRPr="00DA0E30">
        <w:t xml:space="preserve"> </w:t>
      </w:r>
      <w:r w:rsidRPr="00DA0E30">
        <w:t>n</w:t>
      </w:r>
      <w:r w:rsidR="00AE1134" w:rsidRPr="00DA0E30">
        <w:t xml:space="preserve">ego kod osjetljive tuberkuloze </w:t>
      </w:r>
      <w:r w:rsidR="009C17ED">
        <w:t>zbog</w:t>
      </w:r>
      <w:r w:rsidR="009C17ED" w:rsidRPr="00DA0E30">
        <w:t xml:space="preserve"> </w:t>
      </w:r>
      <w:r w:rsidR="00AE1134" w:rsidRPr="00DA0E30">
        <w:t xml:space="preserve">potrebe </w:t>
      </w:r>
      <w:r w:rsidR="009C17ED" w:rsidRPr="00DA0E30">
        <w:t>du</w:t>
      </w:r>
      <w:r w:rsidR="009C17ED">
        <w:t>lj</w:t>
      </w:r>
      <w:r w:rsidR="009C17ED" w:rsidRPr="00DA0E30">
        <w:t xml:space="preserve">eg </w:t>
      </w:r>
      <w:r w:rsidRPr="00DA0E30">
        <w:t>liječenje manje učinkovitim i toks</w:t>
      </w:r>
      <w:r w:rsidR="00C96871" w:rsidRPr="00DA0E30">
        <w:t>ičnijim lijekovima druge linije.</w:t>
      </w:r>
    </w:p>
    <w:p w:rsidR="00863C13" w:rsidRPr="00DA0E30" w:rsidRDefault="00863C13" w:rsidP="00B0258F">
      <w:pPr>
        <w:autoSpaceDE w:val="0"/>
        <w:autoSpaceDN w:val="0"/>
        <w:adjustRightInd w:val="0"/>
        <w:spacing w:line="276" w:lineRule="auto"/>
        <w:jc w:val="both"/>
      </w:pPr>
    </w:p>
    <w:p w:rsidR="00BC4828" w:rsidRPr="00DA0E30" w:rsidRDefault="00863C13" w:rsidP="00B0258F">
      <w:pPr>
        <w:pStyle w:val="Tekstkomentara"/>
        <w:spacing w:line="276" w:lineRule="auto"/>
        <w:jc w:val="both"/>
        <w:rPr>
          <w:lang w:val="hr-HR"/>
        </w:rPr>
      </w:pPr>
      <w:r w:rsidRPr="00DA0E30">
        <w:rPr>
          <w:lang w:val="hr-HR"/>
        </w:rPr>
        <w:t xml:space="preserve">Nema randomiziranih kontroliranih ispitivanja o učinkovitosti kemoprofilakse LTBI-a </w:t>
      </w:r>
      <w:r w:rsidR="009C17ED">
        <w:rPr>
          <w:lang w:val="hr-HR"/>
        </w:rPr>
        <w:t>u</w:t>
      </w:r>
      <w:r w:rsidR="009C17ED" w:rsidRPr="00DA0E30">
        <w:rPr>
          <w:lang w:val="hr-HR"/>
        </w:rPr>
        <w:t xml:space="preserve"> </w:t>
      </w:r>
      <w:r w:rsidRPr="00DA0E30">
        <w:rPr>
          <w:lang w:val="hr-HR"/>
        </w:rPr>
        <w:t xml:space="preserve">osoba koje su izložene </w:t>
      </w:r>
      <w:r w:rsidR="004935CE" w:rsidRPr="00DA0E30">
        <w:rPr>
          <w:lang w:val="hr-HR"/>
        </w:rPr>
        <w:t>MDR ili XDR</w:t>
      </w:r>
      <w:r w:rsidR="00BC4828" w:rsidRPr="00DA0E30">
        <w:rPr>
          <w:lang w:val="hr-HR"/>
        </w:rPr>
        <w:t xml:space="preserve"> tuberkulozi. Stoga ne postoje jasna saznanja o učinkovitosti pojedinih režima liječenja te odnosa </w:t>
      </w:r>
      <w:r w:rsidR="00425BD3" w:rsidRPr="00DA0E30">
        <w:rPr>
          <w:lang w:val="hr-HR"/>
        </w:rPr>
        <w:t>dobrobiti</w:t>
      </w:r>
      <w:r w:rsidR="00BC4828" w:rsidRPr="00DA0E30">
        <w:rPr>
          <w:lang w:val="hr-HR"/>
        </w:rPr>
        <w:t xml:space="preserve"> k</w:t>
      </w:r>
      <w:r w:rsidR="00425BD3" w:rsidRPr="00DA0E30">
        <w:rPr>
          <w:lang w:val="hr-HR"/>
        </w:rPr>
        <w:t>emoprofilakse u odnosu na moguće toksično</w:t>
      </w:r>
      <w:r w:rsidR="00BC4828" w:rsidRPr="00DA0E30">
        <w:rPr>
          <w:lang w:val="hr-HR"/>
        </w:rPr>
        <w:t xml:space="preserve"> </w:t>
      </w:r>
      <w:r w:rsidR="00425BD3" w:rsidRPr="00DA0E30">
        <w:rPr>
          <w:lang w:val="hr-HR"/>
        </w:rPr>
        <w:t>djelovanje</w:t>
      </w:r>
      <w:r w:rsidR="00BC4828" w:rsidRPr="00DA0E30">
        <w:rPr>
          <w:lang w:val="hr-HR"/>
        </w:rPr>
        <w:t xml:space="preserve"> primijenjenih lijekova. </w:t>
      </w:r>
    </w:p>
    <w:p w:rsidR="004935CE" w:rsidRPr="00DA0E30" w:rsidRDefault="00BC4828" w:rsidP="00B0258F">
      <w:pPr>
        <w:pStyle w:val="Tekstkomentara"/>
        <w:spacing w:line="276" w:lineRule="auto"/>
        <w:jc w:val="both"/>
        <w:rPr>
          <w:lang w:val="hr-HR"/>
        </w:rPr>
      </w:pPr>
      <w:r w:rsidRPr="00DA0E30">
        <w:rPr>
          <w:lang w:val="hr-HR"/>
        </w:rPr>
        <w:t>Trenut</w:t>
      </w:r>
      <w:r w:rsidR="009C17ED">
        <w:rPr>
          <w:lang w:val="hr-HR"/>
        </w:rPr>
        <w:t>ač</w:t>
      </w:r>
      <w:r w:rsidRPr="00DA0E30">
        <w:rPr>
          <w:lang w:val="hr-HR"/>
        </w:rPr>
        <w:t xml:space="preserve">no </w:t>
      </w:r>
      <w:r w:rsidR="004935CE" w:rsidRPr="00DA0E30">
        <w:rPr>
          <w:lang w:val="hr-HR"/>
        </w:rPr>
        <w:t xml:space="preserve">postoje dvije opcije djelovanja kod </w:t>
      </w:r>
      <w:r w:rsidRPr="00DA0E30">
        <w:rPr>
          <w:lang w:val="hr-HR"/>
        </w:rPr>
        <w:t>MDR</w:t>
      </w:r>
      <w:r w:rsidR="00471160" w:rsidRPr="00DA0E30">
        <w:rPr>
          <w:lang w:val="hr-HR"/>
        </w:rPr>
        <w:t>-TB</w:t>
      </w:r>
      <w:r w:rsidRPr="00DA0E30">
        <w:rPr>
          <w:lang w:val="hr-HR"/>
        </w:rPr>
        <w:t>/XDR</w:t>
      </w:r>
      <w:r w:rsidR="00471160" w:rsidRPr="00DA0E30">
        <w:rPr>
          <w:lang w:val="hr-HR"/>
        </w:rPr>
        <w:t>-TB</w:t>
      </w:r>
      <w:r w:rsidRPr="00DA0E30">
        <w:rPr>
          <w:lang w:val="hr-HR"/>
        </w:rPr>
        <w:t xml:space="preserve"> </w:t>
      </w:r>
      <w:r w:rsidR="004935CE" w:rsidRPr="00DA0E30">
        <w:rPr>
          <w:lang w:val="hr-HR"/>
        </w:rPr>
        <w:t>kontakata:</w:t>
      </w:r>
    </w:p>
    <w:p w:rsidR="004935CE" w:rsidRPr="00DA0E30" w:rsidRDefault="004935CE" w:rsidP="00F8437D">
      <w:pPr>
        <w:pStyle w:val="Tekstkomentara"/>
        <w:spacing w:line="276" w:lineRule="auto"/>
        <w:ind w:firstLine="284"/>
        <w:jc w:val="both"/>
        <w:rPr>
          <w:lang w:val="hr-HR"/>
        </w:rPr>
      </w:pPr>
      <w:r w:rsidRPr="00DA0E30">
        <w:rPr>
          <w:lang w:val="hr-HR"/>
        </w:rPr>
        <w:t>1.</w:t>
      </w:r>
      <w:r w:rsidR="008F644B" w:rsidRPr="00DA0E30">
        <w:rPr>
          <w:lang w:val="hr-HR"/>
        </w:rPr>
        <w:t xml:space="preserve"> </w:t>
      </w:r>
      <w:r w:rsidR="009C17ED">
        <w:rPr>
          <w:lang w:val="hr-HR"/>
        </w:rPr>
        <w:t>k</w:t>
      </w:r>
      <w:r w:rsidR="009C17ED" w:rsidRPr="00DA0E30">
        <w:rPr>
          <w:lang w:val="hr-HR"/>
        </w:rPr>
        <w:t xml:space="preserve">liničko </w:t>
      </w:r>
      <w:r w:rsidR="00BC4828" w:rsidRPr="00DA0E30">
        <w:rPr>
          <w:lang w:val="hr-HR"/>
        </w:rPr>
        <w:t>praćenje</w:t>
      </w:r>
    </w:p>
    <w:p w:rsidR="004935CE" w:rsidRPr="00DA0E30" w:rsidRDefault="004935CE" w:rsidP="00F8437D">
      <w:pPr>
        <w:pStyle w:val="Tekstkomentara"/>
        <w:spacing w:line="276" w:lineRule="auto"/>
        <w:ind w:firstLine="284"/>
        <w:jc w:val="both"/>
        <w:rPr>
          <w:lang w:val="hr-HR"/>
        </w:rPr>
      </w:pPr>
      <w:r w:rsidRPr="00DA0E30">
        <w:rPr>
          <w:lang w:val="hr-HR"/>
        </w:rPr>
        <w:t xml:space="preserve">2. </w:t>
      </w:r>
      <w:r w:rsidR="009C17ED">
        <w:rPr>
          <w:lang w:val="hr-HR"/>
        </w:rPr>
        <w:t>p</w:t>
      </w:r>
      <w:r w:rsidR="009C17ED" w:rsidRPr="00DA0E30">
        <w:rPr>
          <w:lang w:val="hr-HR"/>
        </w:rPr>
        <w:t xml:space="preserve">rimjena </w:t>
      </w:r>
      <w:r w:rsidRPr="00DA0E30">
        <w:rPr>
          <w:lang w:val="hr-HR"/>
        </w:rPr>
        <w:t>kemoprofilakse</w:t>
      </w:r>
      <w:r w:rsidR="009C17ED">
        <w:rPr>
          <w:lang w:val="hr-HR"/>
        </w:rPr>
        <w:t>.</w:t>
      </w:r>
    </w:p>
    <w:p w:rsidR="00425BD3" w:rsidRPr="00DA0E30" w:rsidRDefault="00425BD3" w:rsidP="00B0258F">
      <w:pPr>
        <w:pStyle w:val="Tekstkomentara"/>
        <w:spacing w:line="276" w:lineRule="auto"/>
        <w:jc w:val="both"/>
        <w:rPr>
          <w:lang w:val="hr-HR"/>
        </w:rPr>
      </w:pPr>
    </w:p>
    <w:p w:rsidR="004935CE" w:rsidRPr="00DA0E30" w:rsidRDefault="00D50522" w:rsidP="00B0258F">
      <w:pPr>
        <w:pStyle w:val="Tekstkomentara"/>
        <w:spacing w:line="276" w:lineRule="auto"/>
        <w:jc w:val="both"/>
        <w:rPr>
          <w:lang w:val="hr-HR"/>
        </w:rPr>
      </w:pPr>
      <w:r>
        <w:rPr>
          <w:lang w:val="hr-HR"/>
        </w:rPr>
        <w:t>Ako</w:t>
      </w:r>
      <w:r w:rsidR="00BC4828" w:rsidRPr="00DA0E30">
        <w:rPr>
          <w:lang w:val="hr-HR"/>
        </w:rPr>
        <w:t xml:space="preserve"> osoba ne primi kemoprofilaksu, p</w:t>
      </w:r>
      <w:r w:rsidR="004935CE" w:rsidRPr="00DA0E30">
        <w:rPr>
          <w:lang w:val="hr-HR"/>
        </w:rPr>
        <w:t xml:space="preserve">reporuka </w:t>
      </w:r>
      <w:r w:rsidR="00BC4828" w:rsidRPr="00DA0E30">
        <w:rPr>
          <w:lang w:val="hr-HR"/>
        </w:rPr>
        <w:t xml:space="preserve">je </w:t>
      </w:r>
      <w:r w:rsidR="00946895" w:rsidRPr="00DA0E30">
        <w:rPr>
          <w:lang w:val="hr-HR"/>
        </w:rPr>
        <w:t xml:space="preserve">klinički pratiti razvoj simptoma aktivne tuberkuloze </w:t>
      </w:r>
      <w:r w:rsidR="009C17ED">
        <w:rPr>
          <w:lang w:val="hr-HR"/>
        </w:rPr>
        <w:t>u</w:t>
      </w:r>
      <w:r w:rsidR="009C17ED" w:rsidRPr="00DA0E30">
        <w:rPr>
          <w:lang w:val="hr-HR"/>
        </w:rPr>
        <w:t xml:space="preserve"> </w:t>
      </w:r>
      <w:r w:rsidR="00BC4828" w:rsidRPr="00DA0E30">
        <w:rPr>
          <w:lang w:val="hr-HR"/>
        </w:rPr>
        <w:t xml:space="preserve">kontakta </w:t>
      </w:r>
      <w:r w:rsidR="004935CE" w:rsidRPr="00DA0E30">
        <w:rPr>
          <w:lang w:val="hr-HR"/>
        </w:rPr>
        <w:t xml:space="preserve">minimalno tijekom dvije godine kako bi se </w:t>
      </w:r>
      <w:r w:rsidR="00BC4828" w:rsidRPr="00DA0E30">
        <w:rPr>
          <w:lang w:val="hr-HR"/>
        </w:rPr>
        <w:t>prepoznao</w:t>
      </w:r>
      <w:r w:rsidR="004935CE" w:rsidRPr="00DA0E30">
        <w:rPr>
          <w:lang w:val="hr-HR"/>
        </w:rPr>
        <w:t xml:space="preserve"> mogući razvoj aktivne bolesti te započelo </w:t>
      </w:r>
      <w:r w:rsidR="009C17ED">
        <w:rPr>
          <w:lang w:val="hr-HR"/>
        </w:rPr>
        <w:t>odgovarajuće</w:t>
      </w:r>
      <w:r w:rsidR="009C17ED" w:rsidRPr="00DA0E30">
        <w:rPr>
          <w:lang w:val="hr-HR"/>
        </w:rPr>
        <w:t xml:space="preserve"> </w:t>
      </w:r>
      <w:r w:rsidR="004935CE" w:rsidRPr="00DA0E30">
        <w:rPr>
          <w:lang w:val="hr-HR"/>
        </w:rPr>
        <w:t>liječenje.</w:t>
      </w:r>
      <w:r w:rsidR="00BC4828" w:rsidRPr="00DA0E30">
        <w:rPr>
          <w:lang w:val="hr-HR"/>
        </w:rPr>
        <w:t xml:space="preserve"> </w:t>
      </w:r>
      <w:r w:rsidR="0002593F" w:rsidRPr="00DA0E30">
        <w:rPr>
          <w:lang w:val="hr-HR"/>
        </w:rPr>
        <w:t>Iznimno</w:t>
      </w:r>
      <w:r w:rsidR="00BC4828" w:rsidRPr="00DA0E30">
        <w:rPr>
          <w:lang w:val="hr-HR"/>
        </w:rPr>
        <w:t xml:space="preserve"> je važno educirati pacijenta o simptomima i znakovima</w:t>
      </w:r>
      <w:r w:rsidR="0002593F" w:rsidRPr="00DA0E30">
        <w:rPr>
          <w:lang w:val="hr-HR"/>
        </w:rPr>
        <w:t xml:space="preserve"> razvoja aktivne tuberkuloze </w:t>
      </w:r>
      <w:r w:rsidR="00830F32" w:rsidRPr="00DA0E30">
        <w:rPr>
          <w:lang w:val="hr-HR"/>
        </w:rPr>
        <w:t>te o potrebi da se odmah javi</w:t>
      </w:r>
      <w:r w:rsidR="0002593F" w:rsidRPr="00DA0E30">
        <w:rPr>
          <w:lang w:val="hr-HR"/>
        </w:rPr>
        <w:t xml:space="preserve"> na  liječnički pregled ako se pojave simptomi bolesti</w:t>
      </w:r>
      <w:r w:rsidR="00830F32" w:rsidRPr="00DA0E30">
        <w:rPr>
          <w:lang w:val="hr-HR"/>
        </w:rPr>
        <w:t xml:space="preserve">. </w:t>
      </w:r>
    </w:p>
    <w:p w:rsidR="0002593F" w:rsidRDefault="00863C13" w:rsidP="00B0258F">
      <w:pPr>
        <w:autoSpaceDE w:val="0"/>
        <w:autoSpaceDN w:val="0"/>
        <w:adjustRightInd w:val="0"/>
        <w:spacing w:line="276" w:lineRule="auto"/>
        <w:jc w:val="both"/>
      </w:pPr>
      <w:r w:rsidRPr="00DA0E30">
        <w:t xml:space="preserve">Kemoprofilaksa se treba razmotriti na </w:t>
      </w:r>
      <w:r w:rsidR="009C17ED" w:rsidRPr="00DA0E30">
        <w:t>osnov</w:t>
      </w:r>
      <w:r w:rsidR="009C17ED">
        <w:t>i</w:t>
      </w:r>
      <w:r w:rsidR="009C17ED" w:rsidRPr="00DA0E30">
        <w:t xml:space="preserve"> </w:t>
      </w:r>
      <w:r w:rsidRPr="00DA0E30">
        <w:t>individualne procjene rizik</w:t>
      </w:r>
      <w:r w:rsidR="00471160" w:rsidRPr="00DA0E30">
        <w:t>a</w:t>
      </w:r>
      <w:r w:rsidRPr="00DA0E30">
        <w:t xml:space="preserve">, </w:t>
      </w:r>
      <w:r w:rsidR="009C17ED" w:rsidRPr="00DA0E30">
        <w:t>nalaz</w:t>
      </w:r>
      <w:r w:rsidR="009C17ED">
        <w:t>a</w:t>
      </w:r>
      <w:r w:rsidR="009C17ED" w:rsidRPr="00DA0E30">
        <w:t xml:space="preserve"> </w:t>
      </w:r>
      <w:r w:rsidRPr="00DA0E30">
        <w:t xml:space="preserve">rezistencije indeksnog bolesnika  i  mogućih nuspojava. </w:t>
      </w:r>
      <w:r w:rsidR="00471160" w:rsidRPr="00DA0E30">
        <w:t xml:space="preserve">Najčešće se primjenjuje režim od dva do tri lijeka na koje je prema testiranju osjetljivosti indeksni slučaj osjetljiv. </w:t>
      </w:r>
      <w:r w:rsidRPr="00DA0E30">
        <w:t>Kemoprofilaksu je indicirano provoditi samo kod kućnih kontakata u visokom riziku (</w:t>
      </w:r>
      <w:r w:rsidR="009C17ED" w:rsidRPr="00DA0E30">
        <w:t>djec</w:t>
      </w:r>
      <w:r w:rsidR="009C17ED">
        <w:t>e</w:t>
      </w:r>
      <w:r w:rsidRPr="00DA0E30">
        <w:t xml:space="preserve">, </w:t>
      </w:r>
      <w:r w:rsidR="009C17ED" w:rsidRPr="00DA0E30">
        <w:t>osob</w:t>
      </w:r>
      <w:r w:rsidR="009C17ED">
        <w:t>a</w:t>
      </w:r>
      <w:r w:rsidR="009C17ED" w:rsidRPr="00DA0E30">
        <w:t xml:space="preserve"> </w:t>
      </w:r>
      <w:r w:rsidRPr="00DA0E30">
        <w:t xml:space="preserve">na imunosupresivnoj terapiji i </w:t>
      </w:r>
      <w:r w:rsidR="009C17ED" w:rsidRPr="00DA0E30">
        <w:t>osob</w:t>
      </w:r>
      <w:r w:rsidR="009C17ED">
        <w:t>a</w:t>
      </w:r>
      <w:r w:rsidR="009C17ED" w:rsidRPr="00DA0E30">
        <w:t xml:space="preserve"> </w:t>
      </w:r>
      <w:r w:rsidRPr="00DA0E30">
        <w:t>s HIV infekcijom) uz prethodno potvrđen LTBI.</w:t>
      </w:r>
      <w:r w:rsidR="0002593F" w:rsidRPr="00DA0E30">
        <w:t xml:space="preserve"> </w:t>
      </w:r>
    </w:p>
    <w:p w:rsidR="00F8437D" w:rsidRDefault="00F8437D" w:rsidP="00B0258F">
      <w:pPr>
        <w:autoSpaceDE w:val="0"/>
        <w:autoSpaceDN w:val="0"/>
        <w:adjustRightInd w:val="0"/>
        <w:spacing w:line="276" w:lineRule="auto"/>
        <w:jc w:val="both"/>
      </w:pPr>
    </w:p>
    <w:p w:rsidR="00F8437D" w:rsidRPr="00DA0E30" w:rsidRDefault="00F8437D" w:rsidP="00B0258F">
      <w:pPr>
        <w:autoSpaceDE w:val="0"/>
        <w:autoSpaceDN w:val="0"/>
        <w:adjustRightInd w:val="0"/>
        <w:spacing w:line="276" w:lineRule="auto"/>
        <w:jc w:val="both"/>
      </w:pPr>
    </w:p>
    <w:p w:rsidR="00863C13" w:rsidRPr="00F8437D" w:rsidRDefault="00F8437D" w:rsidP="00F8437D">
      <w:pPr>
        <w:pStyle w:val="Naslov4"/>
        <w:tabs>
          <w:tab w:val="clear" w:pos="864"/>
        </w:tabs>
        <w:spacing w:before="0" w:after="0" w:line="276" w:lineRule="auto"/>
        <w:ind w:left="0" w:firstLine="0"/>
        <w:jc w:val="both"/>
        <w:rPr>
          <w:sz w:val="24"/>
          <w:szCs w:val="24"/>
          <w:lang w:val="hr-HR"/>
        </w:rPr>
      </w:pPr>
      <w:r w:rsidRPr="00F8437D">
        <w:rPr>
          <w:sz w:val="24"/>
          <w:szCs w:val="24"/>
          <w:lang w:val="hr-HR"/>
        </w:rPr>
        <w:t>9.</w:t>
      </w:r>
      <w:r w:rsidR="00161726">
        <w:rPr>
          <w:sz w:val="24"/>
          <w:szCs w:val="24"/>
          <w:lang w:val="hr-HR"/>
        </w:rPr>
        <w:t>5</w:t>
      </w:r>
      <w:r w:rsidRPr="00F8437D">
        <w:rPr>
          <w:sz w:val="24"/>
          <w:szCs w:val="24"/>
          <w:lang w:val="hr-HR"/>
        </w:rPr>
        <w:t xml:space="preserve">. </w:t>
      </w:r>
      <w:r w:rsidR="00863C13" w:rsidRPr="00F8437D">
        <w:rPr>
          <w:sz w:val="24"/>
          <w:szCs w:val="24"/>
          <w:lang w:val="hr-HR"/>
        </w:rPr>
        <w:t xml:space="preserve">Praćenje i evaluacija rezultata </w:t>
      </w:r>
      <w:r w:rsidR="004B5057" w:rsidRPr="00F8437D">
        <w:rPr>
          <w:sz w:val="24"/>
          <w:szCs w:val="24"/>
          <w:lang w:val="hr-HR"/>
        </w:rPr>
        <w:t>obrad</w:t>
      </w:r>
      <w:r w:rsidR="00863C13" w:rsidRPr="00F8437D">
        <w:rPr>
          <w:sz w:val="24"/>
          <w:szCs w:val="24"/>
          <w:lang w:val="hr-HR"/>
        </w:rPr>
        <w:t>e kontakata</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Praćenje i evaluacija rezultata </w:t>
      </w:r>
      <w:r w:rsidR="004B5057">
        <w:t>obrad</w:t>
      </w:r>
      <w:r w:rsidRPr="00DA0E30">
        <w:t>e kontakata omogućuje epidemiolozima:</w:t>
      </w:r>
    </w:p>
    <w:p w:rsidR="00863C13" w:rsidRPr="00DA0E30" w:rsidRDefault="00863C13" w:rsidP="00F8437D">
      <w:pPr>
        <w:autoSpaceDE w:val="0"/>
        <w:autoSpaceDN w:val="0"/>
        <w:adjustRightInd w:val="0"/>
        <w:spacing w:line="276" w:lineRule="auto"/>
        <w:ind w:left="567" w:hanging="283"/>
        <w:jc w:val="both"/>
      </w:pPr>
      <w:r w:rsidRPr="00DA0E30">
        <w:t xml:space="preserve">1. </w:t>
      </w:r>
      <w:r w:rsidR="005F08B7" w:rsidRPr="00DA0E30">
        <w:t xml:space="preserve">da </w:t>
      </w:r>
      <w:r w:rsidRPr="00DA0E30">
        <w:t>ocijene jesu li sve osobe s ozbiljnim rizikom infekcije prošle probir i jesu li o tome obaviještene;</w:t>
      </w:r>
    </w:p>
    <w:p w:rsidR="00863C13" w:rsidRPr="00DA0E30" w:rsidRDefault="00863C13" w:rsidP="00F8437D">
      <w:pPr>
        <w:autoSpaceDE w:val="0"/>
        <w:autoSpaceDN w:val="0"/>
        <w:adjustRightInd w:val="0"/>
        <w:spacing w:line="276" w:lineRule="auto"/>
        <w:ind w:left="567" w:hanging="283"/>
        <w:jc w:val="both"/>
      </w:pPr>
      <w:r w:rsidRPr="00DA0E30">
        <w:t xml:space="preserve">2. </w:t>
      </w:r>
      <w:r w:rsidR="005F08B7" w:rsidRPr="00DA0E30">
        <w:t xml:space="preserve">da </w:t>
      </w:r>
      <w:r w:rsidRPr="00DA0E30">
        <w:t xml:space="preserve">ocijene trebaju li se druge izložene skupine uključiti u </w:t>
      </w:r>
      <w:r w:rsidR="004B5057">
        <w:t>obrad</w:t>
      </w:r>
      <w:r w:rsidRPr="00DA0E30">
        <w:t>u kontakata;</w:t>
      </w:r>
    </w:p>
    <w:p w:rsidR="00863C13" w:rsidRPr="00DA0E30" w:rsidRDefault="00863C13" w:rsidP="00F8437D">
      <w:pPr>
        <w:autoSpaceDE w:val="0"/>
        <w:autoSpaceDN w:val="0"/>
        <w:adjustRightInd w:val="0"/>
        <w:spacing w:line="276" w:lineRule="auto"/>
        <w:ind w:left="567" w:hanging="283"/>
        <w:jc w:val="both"/>
      </w:pPr>
      <w:r w:rsidRPr="00DA0E30">
        <w:t xml:space="preserve">3. </w:t>
      </w:r>
      <w:r w:rsidR="005F08B7" w:rsidRPr="00DA0E30">
        <w:t xml:space="preserve">da </w:t>
      </w:r>
      <w:r w:rsidRPr="00DA0E30">
        <w:t xml:space="preserve">ocijene organizaciju, provedbu i učinkovitost postupaka </w:t>
      </w:r>
      <w:r w:rsidR="004B5057">
        <w:t>obrad</w:t>
      </w:r>
      <w:r w:rsidRPr="00DA0E30">
        <w:t>e kontakata;</w:t>
      </w:r>
    </w:p>
    <w:p w:rsidR="00863C13" w:rsidRPr="00DA0E30" w:rsidRDefault="00863C13" w:rsidP="00F8437D">
      <w:pPr>
        <w:autoSpaceDE w:val="0"/>
        <w:autoSpaceDN w:val="0"/>
        <w:adjustRightInd w:val="0"/>
        <w:spacing w:line="276" w:lineRule="auto"/>
        <w:ind w:left="567" w:hanging="283"/>
        <w:jc w:val="both"/>
      </w:pPr>
      <w:r w:rsidRPr="00DA0E30">
        <w:t xml:space="preserve">4. </w:t>
      </w:r>
      <w:r w:rsidR="005F08B7" w:rsidRPr="00DA0E30">
        <w:t xml:space="preserve">da </w:t>
      </w:r>
      <w:r w:rsidRPr="00DA0E30">
        <w:t xml:space="preserve">osiguraju podatke za smjernice za </w:t>
      </w:r>
      <w:r w:rsidR="004B5057">
        <w:t>obrad</w:t>
      </w:r>
      <w:r w:rsidRPr="00DA0E30">
        <w:t xml:space="preserve">u kontakata </w:t>
      </w:r>
      <w:r w:rsidR="005F08B7">
        <w:t>zasnovane</w:t>
      </w:r>
      <w:r w:rsidR="005F08B7" w:rsidRPr="00DA0E30">
        <w:t xml:space="preserve"> </w:t>
      </w:r>
      <w:r w:rsidRPr="00DA0E30">
        <w:t xml:space="preserve">na dokazima.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Rezultati evaluacije postupaka </w:t>
      </w:r>
      <w:r w:rsidR="004B5057">
        <w:t>obrad</w:t>
      </w:r>
      <w:r w:rsidRPr="00DA0E30">
        <w:t xml:space="preserve">e kontakata putem odgovarajućih pokazatelja (npr. broj visokoprioritetnih kontakata, udio inficiranih kontakta, udio kontakata s provedenom kemoprofilaksom, vrijeme </w:t>
      </w:r>
      <w:r w:rsidR="004B5057">
        <w:t>obrad</w:t>
      </w:r>
      <w:r w:rsidRPr="00DA0E30">
        <w:t>e kontakata u odnosu na vrijeme postavljanja dijagnoze kod indeksnog slučaja i dr</w:t>
      </w:r>
      <w:r w:rsidR="007E37A3">
        <w:t>.</w:t>
      </w:r>
      <w:r w:rsidRPr="00DA0E30">
        <w:t>) mogu biti korisni za izbor učinkovite intervencije i unapr</w:t>
      </w:r>
      <w:r w:rsidR="007E37A3">
        <w:t>j</w:t>
      </w:r>
      <w:r w:rsidRPr="00DA0E30">
        <w:t xml:space="preserve">eđenje cjelokupnog sustava praćenja i prevencije tuberkuloze, </w:t>
      </w:r>
      <w:r w:rsidR="007E37A3">
        <w:t>osobito</w:t>
      </w:r>
      <w:r w:rsidR="007E37A3" w:rsidRPr="00DA0E30">
        <w:t xml:space="preserve"> </w:t>
      </w:r>
      <w:r w:rsidRPr="00DA0E30">
        <w:t>u sredini s niskom incidencijom tuberkuloze.</w:t>
      </w:r>
    </w:p>
    <w:p w:rsidR="00863C13" w:rsidRPr="00DA0E30" w:rsidRDefault="00863C13" w:rsidP="00B0258F">
      <w:pPr>
        <w:autoSpaceDE w:val="0"/>
        <w:autoSpaceDN w:val="0"/>
        <w:adjustRightInd w:val="0"/>
        <w:spacing w:line="276" w:lineRule="auto"/>
        <w:jc w:val="both"/>
      </w:pPr>
    </w:p>
    <w:p w:rsidR="00863C13" w:rsidRPr="00F8437D" w:rsidRDefault="00863C13" w:rsidP="00B0258F">
      <w:pPr>
        <w:pStyle w:val="Naslov4"/>
        <w:tabs>
          <w:tab w:val="clear" w:pos="864"/>
        </w:tabs>
        <w:spacing w:before="0" w:after="0" w:line="276" w:lineRule="auto"/>
        <w:ind w:left="0" w:firstLine="0"/>
        <w:jc w:val="both"/>
        <w:rPr>
          <w:sz w:val="24"/>
          <w:szCs w:val="24"/>
          <w:lang w:val="hr-HR"/>
        </w:rPr>
      </w:pPr>
      <w:r w:rsidRPr="00F8437D">
        <w:rPr>
          <w:sz w:val="24"/>
          <w:szCs w:val="24"/>
          <w:lang w:val="hr-HR"/>
        </w:rPr>
        <w:lastRenderedPageBreak/>
        <w:t>9.</w:t>
      </w:r>
      <w:r w:rsidR="00161726">
        <w:rPr>
          <w:sz w:val="24"/>
          <w:szCs w:val="24"/>
          <w:lang w:val="hr-HR"/>
        </w:rPr>
        <w:t>6</w:t>
      </w:r>
      <w:r w:rsidRPr="00F8437D">
        <w:rPr>
          <w:sz w:val="24"/>
          <w:szCs w:val="24"/>
          <w:lang w:val="hr-HR"/>
        </w:rPr>
        <w:t xml:space="preserve">. Epidemiološka </w:t>
      </w:r>
      <w:r w:rsidR="004B5057" w:rsidRPr="00F8437D">
        <w:rPr>
          <w:sz w:val="24"/>
          <w:szCs w:val="24"/>
          <w:lang w:val="hr-HR"/>
        </w:rPr>
        <w:t>obrad</w:t>
      </w:r>
      <w:r w:rsidRPr="00F8437D">
        <w:rPr>
          <w:sz w:val="24"/>
          <w:szCs w:val="24"/>
          <w:lang w:val="hr-HR"/>
        </w:rPr>
        <w:t>a kontakata u specifičnim/skupnim okruženjima</w:t>
      </w:r>
    </w:p>
    <w:p w:rsidR="00863C13" w:rsidRPr="00DA0E30" w:rsidRDefault="00863C13" w:rsidP="00B0258F">
      <w:pPr>
        <w:spacing w:line="276" w:lineRule="auto"/>
        <w:jc w:val="both"/>
        <w:rPr>
          <w:color w:val="0000FF"/>
        </w:rPr>
      </w:pPr>
    </w:p>
    <w:p w:rsidR="00863C13" w:rsidRPr="00DA0E30" w:rsidRDefault="00863C13" w:rsidP="00B0258F">
      <w:pPr>
        <w:spacing w:line="276" w:lineRule="auto"/>
        <w:jc w:val="both"/>
      </w:pPr>
      <w:r w:rsidRPr="00DA0E30">
        <w:t xml:space="preserve">Pojava slučaja tuberkuloze u skupnim okruženjima kao što su škole, zatvori, bolnice ili druge ustanove u kojima borave veće skupine osoba ograničenih prostorom i zrakom koji cirkulira zahtijeva </w:t>
      </w:r>
      <w:r w:rsidR="007E37A3">
        <w:t>poseban</w:t>
      </w:r>
      <w:r w:rsidR="007E37A3" w:rsidRPr="00DA0E30">
        <w:t xml:space="preserve"> </w:t>
      </w:r>
      <w:r w:rsidRPr="00DA0E30">
        <w:t xml:space="preserve">pristup. Nužnost daljnjeg istraživanja povrh rutinskog praćenja kontakata ovisi o infektivnosti izvornog slučaja, brojnosti skupine i osjetljivosti populacije (bolnica, djeca). Kod odlučivanja treba uzeti u obzir </w:t>
      </w:r>
      <w:r w:rsidR="007E37A3">
        <w:t xml:space="preserve">i </w:t>
      </w:r>
      <w:r w:rsidRPr="00DA0E30">
        <w:t xml:space="preserve">dokaze o učinkovitosti intervencija i o prijenosu zaraze u </w:t>
      </w:r>
      <w:r w:rsidR="007E37A3">
        <w:t>pojedi</w:t>
      </w:r>
      <w:r w:rsidR="007E37A3" w:rsidRPr="00DA0E30">
        <w:t xml:space="preserve">nim </w:t>
      </w:r>
      <w:r w:rsidRPr="00DA0E30">
        <w:t xml:space="preserve">okruženjima. Pojedinci se također mogu okupljati tijekom putovanja brodom, vlakom ili </w:t>
      </w:r>
      <w:r w:rsidR="007E37A3">
        <w:t>zrakoplovom</w:t>
      </w:r>
      <w:r w:rsidRPr="00DA0E30">
        <w:t xml:space="preserve"> pa treba procijeniti i nužnost </w:t>
      </w:r>
      <w:r w:rsidR="004B5057">
        <w:t>obrad</w:t>
      </w:r>
      <w:r w:rsidRPr="00DA0E30">
        <w:t>e takvih kontakata.</w:t>
      </w:r>
    </w:p>
    <w:p w:rsidR="00863C13" w:rsidRPr="00DA0E30" w:rsidRDefault="00863C13" w:rsidP="00B0258F">
      <w:pPr>
        <w:spacing w:line="276" w:lineRule="auto"/>
        <w:jc w:val="both"/>
      </w:pPr>
      <w:r w:rsidRPr="00DA0E30">
        <w:t xml:space="preserve">Izloženost životinjama s bolestima uzrokovanim bakterijom </w:t>
      </w:r>
      <w:r w:rsidRPr="00DA0E30">
        <w:rPr>
          <w:i/>
        </w:rPr>
        <w:t>M.</w:t>
      </w:r>
      <w:r w:rsidRPr="00DA0E30">
        <w:t xml:space="preserve"> </w:t>
      </w:r>
      <w:r w:rsidRPr="00DA0E30">
        <w:rPr>
          <w:i/>
        </w:rPr>
        <w:t>bovis/capre</w:t>
      </w:r>
      <w:r w:rsidRPr="00DA0E30">
        <w:t xml:space="preserve"> još je jedno specifično okruženje koje zahtijeva </w:t>
      </w:r>
      <w:r w:rsidR="004B5057">
        <w:t>obrad</w:t>
      </w:r>
      <w:r w:rsidRPr="00DA0E30">
        <w:t>u kontakata te usku suradnju s veterinarskim sektorom.</w:t>
      </w:r>
    </w:p>
    <w:p w:rsidR="00863C13" w:rsidRPr="00DA0E30" w:rsidRDefault="00863C13" w:rsidP="00B0258F">
      <w:pPr>
        <w:spacing w:line="276" w:lineRule="auto"/>
        <w:jc w:val="both"/>
      </w:pPr>
    </w:p>
    <w:p w:rsidR="00863C13" w:rsidRPr="00F8437D" w:rsidRDefault="00863C13" w:rsidP="00B0258F">
      <w:pPr>
        <w:pStyle w:val="Naslov3"/>
        <w:spacing w:before="0" w:after="0" w:line="276" w:lineRule="auto"/>
        <w:jc w:val="both"/>
        <w:rPr>
          <w:rFonts w:ascii="Times New Roman" w:hAnsi="Times New Roman" w:cs="Times New Roman"/>
          <w:b w:val="0"/>
          <w:bCs w:val="0"/>
          <w:sz w:val="24"/>
          <w:szCs w:val="24"/>
        </w:rPr>
      </w:pPr>
      <w:r w:rsidRPr="00F8437D">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F8437D">
        <w:rPr>
          <w:rFonts w:ascii="Times New Roman" w:hAnsi="Times New Roman" w:cs="Times New Roman"/>
          <w:b w:val="0"/>
          <w:bCs w:val="0"/>
          <w:sz w:val="24"/>
          <w:szCs w:val="24"/>
        </w:rPr>
        <w:t xml:space="preserve">.1. Zatvorske, pritvorske i ostale slične ustanove </w:t>
      </w:r>
    </w:p>
    <w:p w:rsidR="00863C13" w:rsidRPr="00DA0E30" w:rsidRDefault="00863C13" w:rsidP="00B0258F">
      <w:pPr>
        <w:spacing w:line="276" w:lineRule="auto"/>
        <w:jc w:val="both"/>
      </w:pPr>
    </w:p>
    <w:p w:rsidR="00863C13" w:rsidRPr="00DA0E30" w:rsidRDefault="00863C13" w:rsidP="00B0258F">
      <w:pPr>
        <w:autoSpaceDE w:val="0"/>
        <w:autoSpaceDN w:val="0"/>
        <w:adjustRightInd w:val="0"/>
        <w:spacing w:line="276" w:lineRule="auto"/>
        <w:jc w:val="both"/>
      </w:pPr>
      <w:r w:rsidRPr="00DA0E30">
        <w:t>Suzbijanje i sprječavanje tuberkuloze u zatvoru i drugim tijelima zatvorskog sustava temelji se na ranom otkrivanju aktivne tuberkuloze, odgovarajućem liječenju osjetljive i multirezistentne tuberkuloze te nastavku nadziranog liječenja oboljelog</w:t>
      </w:r>
      <w:r w:rsidR="007E37A3">
        <w:t>a</w:t>
      </w:r>
      <w:r w:rsidRPr="00DA0E30">
        <w:t xml:space="preserve"> nakon izlaska iz zatvora ili premještaja unutar zatvorskog sustava. Razlozi za općenito veću prevalenciju tuberkuloze među zatvorskom </w:t>
      </w:r>
      <w:r w:rsidR="007E37A3">
        <w:t xml:space="preserve">populacijom </w:t>
      </w:r>
      <w:r w:rsidRPr="00DA0E30">
        <w:t>u odnosu na opću populaciju višestruki</w:t>
      </w:r>
      <w:r w:rsidR="007E37A3" w:rsidRPr="007E37A3">
        <w:t xml:space="preserve"> </w:t>
      </w:r>
      <w:r w:rsidR="007E37A3" w:rsidRPr="00DA0E30">
        <w:t>su</w:t>
      </w:r>
      <w:r w:rsidRPr="00DA0E30">
        <w:t xml:space="preserve">: veća vjerojatnost da zatvorenik već prije samog dolaska u zatvor pripada rizičnoj skupini za infekciju i aktivnu tuberkulozu, kao što su ovisnici o alkoholu ili ilegalnim drogama, beskućnici, duševni bolesnici, bivši zatvorenici, nezakoniti migranti koji dolaze iz područja s visokom incidencijom tuberkuloze; prenapučenost i nezadovoljavajuća ventilacija zatvorskih prostora; kasno otkrivanje zatvorenika sa zaraznom tuberkulozom, premještaji ili otpuštanje iz zatvora oboljelih zatvorenika bez osiguranog kontinuiteta nadziranog liječenja što dovodi do prekida liječenja i rizika razvoja multirezistentne i prošireno rezistentne tuberkuloze. Zbog svega navedenog zatvori </w:t>
      </w:r>
      <w:r w:rsidR="007E37A3">
        <w:t>su</w:t>
      </w:r>
      <w:r w:rsidR="007E37A3" w:rsidRPr="00DA0E30">
        <w:t xml:space="preserve"> </w:t>
      </w:r>
      <w:r w:rsidRPr="00DA0E30">
        <w:t xml:space="preserve">potencijalni </w:t>
      </w:r>
      <w:r w:rsidR="007E37A3">
        <w:t>„</w:t>
      </w:r>
      <w:r w:rsidRPr="00DA0E30">
        <w:t>rezervoar</w:t>
      </w:r>
      <w:r w:rsidR="007E37A3">
        <w:t>“</w:t>
      </w:r>
      <w:r w:rsidRPr="00DA0E30">
        <w:t xml:space="preserve"> za širenje tuberkuloze u širu zajednicu putem zatvorskog osoblja</w:t>
      </w:r>
      <w:r w:rsidR="007E37A3">
        <w:t xml:space="preserve"> te</w:t>
      </w:r>
      <w:r w:rsidR="007E37A3" w:rsidRPr="00DA0E30">
        <w:t xml:space="preserve"> </w:t>
      </w:r>
      <w:r w:rsidRPr="00DA0E30">
        <w:t xml:space="preserve">posjeta i bliskih kontakata otpuštenih zatvorenika s još uvijek aktivnom bolešću. </w:t>
      </w:r>
    </w:p>
    <w:p w:rsidR="00863C13" w:rsidRPr="00DA0E30" w:rsidRDefault="00863C13" w:rsidP="00B0258F">
      <w:pPr>
        <w:autoSpaceDE w:val="0"/>
        <w:autoSpaceDN w:val="0"/>
        <w:adjustRightInd w:val="0"/>
        <w:spacing w:line="276" w:lineRule="auto"/>
        <w:jc w:val="both"/>
      </w:pPr>
      <w:r w:rsidRPr="00DA0E30">
        <w:t xml:space="preserve"> </w:t>
      </w:r>
    </w:p>
    <w:p w:rsidR="00863C13" w:rsidRPr="00DA0E30" w:rsidRDefault="00E76B15" w:rsidP="00B0258F">
      <w:pPr>
        <w:autoSpaceDE w:val="0"/>
        <w:autoSpaceDN w:val="0"/>
        <w:adjustRightInd w:val="0"/>
        <w:spacing w:line="276" w:lineRule="auto"/>
        <w:jc w:val="both"/>
      </w:pPr>
      <w:r w:rsidRPr="00DA0E30">
        <w:t>Preporučljivo je u svih</w:t>
      </w:r>
      <w:r w:rsidR="00863C13" w:rsidRPr="00DA0E30">
        <w:t xml:space="preserve"> zatvorenika napraviti probir (</w:t>
      </w:r>
      <w:r w:rsidR="007E37A3" w:rsidRPr="00DA0E30">
        <w:t>anamnez</w:t>
      </w:r>
      <w:r w:rsidR="007E37A3">
        <w:t>u</w:t>
      </w:r>
      <w:r w:rsidR="00863C13" w:rsidRPr="00DA0E30">
        <w:t xml:space="preserve">, fizikalni pregled, </w:t>
      </w:r>
      <w:r w:rsidR="007E37A3" w:rsidRPr="00DA0E30">
        <w:t>R</w:t>
      </w:r>
      <w:r w:rsidR="007E37A3">
        <w:t>TG</w:t>
      </w:r>
      <w:r w:rsidR="007E37A3" w:rsidRPr="00DA0E30">
        <w:t xml:space="preserve"> </w:t>
      </w:r>
      <w:r w:rsidR="00863C13" w:rsidRPr="00DA0E30">
        <w:t xml:space="preserve">prsnog koša, </w:t>
      </w:r>
      <w:r w:rsidR="007E37A3" w:rsidRPr="00DA0E30">
        <w:t>p</w:t>
      </w:r>
      <w:r w:rsidR="007E37A3">
        <w:t>rema</w:t>
      </w:r>
      <w:r w:rsidR="007E37A3" w:rsidRPr="00DA0E30">
        <w:t xml:space="preserve"> </w:t>
      </w:r>
      <w:r w:rsidR="00863C13" w:rsidRPr="00DA0E30">
        <w:t xml:space="preserve">potrebi </w:t>
      </w:r>
      <w:r w:rsidR="007E37A3" w:rsidRPr="00DA0E30">
        <w:t>analiz</w:t>
      </w:r>
      <w:r w:rsidR="007E37A3">
        <w:t>u</w:t>
      </w:r>
      <w:r w:rsidR="007E37A3" w:rsidRPr="00DA0E30">
        <w:t xml:space="preserve"> </w:t>
      </w:r>
      <w:r w:rsidR="00863C13" w:rsidRPr="00DA0E30">
        <w:t>sputuma) na aktivnu tuberkulozu prije ulaska u zatvorski sustav te promptno početi liječiti svakog</w:t>
      </w:r>
      <w:r w:rsidR="007E37A3">
        <w:t>a</w:t>
      </w:r>
      <w:r w:rsidR="00863C13" w:rsidRPr="00DA0E30">
        <w:t xml:space="preserve"> oboljelog s aktivnom tuberkulozom. Svaki slučaj aktivne tuberkuloze treba promptno prijaviti teritorijalno nadležnom epidemiologu, a zatvorenike, zatvorsko osoblje i </w:t>
      </w:r>
      <w:r w:rsidR="007E37A3">
        <w:t>posjetitelje</w:t>
      </w:r>
      <w:r w:rsidR="007E37A3" w:rsidRPr="00DA0E30">
        <w:t xml:space="preserve"> </w:t>
      </w:r>
      <w:r w:rsidR="00863C13" w:rsidRPr="00DA0E30">
        <w:t xml:space="preserve">izložene zaraznoj tuberkulozi uključiti u epidemiološko istraživanje i </w:t>
      </w:r>
      <w:r w:rsidR="004B5057">
        <w:t>obrad</w:t>
      </w:r>
      <w:r w:rsidR="00863C13" w:rsidRPr="00DA0E30">
        <w:t>u kontakata. Nužno je osigurati nastavak nadziranog liječenja oboljelog s aktivnom tuberkulozom</w:t>
      </w:r>
      <w:r w:rsidR="007E37A3">
        <w:t>,</w:t>
      </w:r>
      <w:r w:rsidR="00863C13" w:rsidRPr="00DA0E30">
        <w:t xml:space="preserve"> odnosno provođenja nadzirane kemoprofilakse kod kontakata nakon </w:t>
      </w:r>
      <w:r w:rsidR="007E37A3" w:rsidRPr="00DA0E30">
        <w:t>njihov</w:t>
      </w:r>
      <w:r w:rsidR="007E37A3">
        <w:t>a</w:t>
      </w:r>
      <w:r w:rsidR="007E37A3" w:rsidRPr="00DA0E30">
        <w:t xml:space="preserve"> </w:t>
      </w:r>
      <w:r w:rsidR="00863C13" w:rsidRPr="00DA0E30">
        <w:t xml:space="preserve">(uvjetnog) puštanja ili premještaja. </w:t>
      </w:r>
      <w:r w:rsidR="007E37A3">
        <w:t>Osim toga,</w:t>
      </w:r>
      <w:r w:rsidR="00863C13" w:rsidRPr="00DA0E30">
        <w:t xml:space="preserve"> važno</w:t>
      </w:r>
      <w:r w:rsidR="007E37A3">
        <w:t xml:space="preserve"> je</w:t>
      </w:r>
      <w:r w:rsidR="00863C13" w:rsidRPr="00DA0E30">
        <w:t xml:space="preserve"> dostaviti epidemiološkoj službi ishod liječenja</w:t>
      </w:r>
      <w:r w:rsidR="007E37A3">
        <w:t>,</w:t>
      </w:r>
      <w:r w:rsidR="00863C13" w:rsidRPr="00DA0E30">
        <w:t xml:space="preserve"> odnosno obavijest o provedenoj kemoprofilaksi na odgovarajućim obrascima iz Priloga 1.</w:t>
      </w:r>
    </w:p>
    <w:p w:rsidR="00863C13" w:rsidRPr="00DA0E30" w:rsidRDefault="00863C13" w:rsidP="00B0258F">
      <w:pPr>
        <w:autoSpaceDE w:val="0"/>
        <w:autoSpaceDN w:val="0"/>
        <w:adjustRightInd w:val="0"/>
        <w:spacing w:line="276" w:lineRule="auto"/>
        <w:jc w:val="both"/>
      </w:pPr>
    </w:p>
    <w:p w:rsidR="00863C13" w:rsidRDefault="00863C13" w:rsidP="00B0258F">
      <w:pPr>
        <w:autoSpaceDE w:val="0"/>
        <w:autoSpaceDN w:val="0"/>
        <w:adjustRightInd w:val="0"/>
        <w:spacing w:line="276" w:lineRule="auto"/>
        <w:jc w:val="both"/>
      </w:pPr>
      <w:r w:rsidRPr="00DA0E30">
        <w:t xml:space="preserve">U sklopu suzbijanja i sprječavanja tuberkuloze unutar zatvorskog sustava važno je provoditi kontinuiranu edukaciju zatvorenika i zatvorskog osoblja u svrhu povećanja svjesnosti o tuberkulozi, rizičnim </w:t>
      </w:r>
      <w:r w:rsidR="007E37A3">
        <w:t>čimbenicima</w:t>
      </w:r>
      <w:r w:rsidR="007E37A3" w:rsidRPr="00DA0E30">
        <w:t xml:space="preserve"> </w:t>
      </w:r>
      <w:r w:rsidRPr="00DA0E30">
        <w:t>(</w:t>
      </w:r>
      <w:r w:rsidR="007E37A3" w:rsidRPr="00DA0E30">
        <w:t>pušenj</w:t>
      </w:r>
      <w:r w:rsidR="007E37A3">
        <w:t>u</w:t>
      </w:r>
      <w:r w:rsidRPr="00DA0E30">
        <w:t>, alkohol</w:t>
      </w:r>
      <w:r w:rsidR="007E37A3">
        <w:t>u</w:t>
      </w:r>
      <w:r w:rsidRPr="00DA0E30">
        <w:t xml:space="preserve">, </w:t>
      </w:r>
      <w:r w:rsidR="007E37A3" w:rsidRPr="00DA0E30">
        <w:t>drog</w:t>
      </w:r>
      <w:r w:rsidR="007E37A3">
        <w:t>ama</w:t>
      </w:r>
      <w:r w:rsidRPr="00DA0E30">
        <w:t>, pothranjenost</w:t>
      </w:r>
      <w:r w:rsidR="007E37A3">
        <w:t>i</w:t>
      </w:r>
      <w:r w:rsidRPr="00DA0E30">
        <w:t xml:space="preserve">, HIV </w:t>
      </w:r>
      <w:r w:rsidR="007E37A3" w:rsidRPr="00DA0E30">
        <w:t>infekcij</w:t>
      </w:r>
      <w:r w:rsidR="007E37A3">
        <w:t>i</w:t>
      </w:r>
      <w:r w:rsidR="007E37A3" w:rsidRPr="00DA0E30">
        <w:t xml:space="preserve"> </w:t>
      </w:r>
      <w:r w:rsidRPr="00DA0E30">
        <w:lastRenderedPageBreak/>
        <w:t>i dr.)</w:t>
      </w:r>
      <w:r w:rsidR="007E37A3">
        <w:t xml:space="preserve"> i </w:t>
      </w:r>
      <w:r w:rsidRPr="00DA0E30">
        <w:t>simptomima bolesti te tako omogućiti što raniju detekciju novooboljelih aktivnim i pasivnim putem.</w:t>
      </w:r>
    </w:p>
    <w:p w:rsidR="00F8437D" w:rsidRPr="00DA0E30" w:rsidRDefault="00F8437D" w:rsidP="00B0258F">
      <w:pPr>
        <w:autoSpaceDE w:val="0"/>
        <w:autoSpaceDN w:val="0"/>
        <w:adjustRightInd w:val="0"/>
        <w:spacing w:line="276" w:lineRule="auto"/>
        <w:jc w:val="both"/>
      </w:pPr>
    </w:p>
    <w:p w:rsidR="00863C13" w:rsidRPr="00F8437D" w:rsidRDefault="00863C13" w:rsidP="00F8437D">
      <w:pPr>
        <w:pStyle w:val="Naslov3"/>
        <w:keepNext w:val="0"/>
        <w:widowControl w:val="0"/>
        <w:spacing w:before="0" w:after="0" w:line="276" w:lineRule="auto"/>
        <w:jc w:val="both"/>
        <w:rPr>
          <w:rFonts w:ascii="Times New Roman" w:hAnsi="Times New Roman" w:cs="Times New Roman"/>
          <w:b w:val="0"/>
          <w:bCs w:val="0"/>
          <w:sz w:val="24"/>
          <w:szCs w:val="24"/>
        </w:rPr>
      </w:pPr>
      <w:r w:rsidRPr="00F8437D">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F8437D">
        <w:rPr>
          <w:rFonts w:ascii="Times New Roman" w:hAnsi="Times New Roman" w:cs="Times New Roman"/>
          <w:b w:val="0"/>
          <w:bCs w:val="0"/>
          <w:sz w:val="24"/>
          <w:szCs w:val="24"/>
        </w:rPr>
        <w:t xml:space="preserve">.2. Škole </w:t>
      </w:r>
    </w:p>
    <w:p w:rsidR="00F8437D" w:rsidRPr="00F8437D" w:rsidRDefault="00F8437D" w:rsidP="00F8437D"/>
    <w:p w:rsidR="00863C13" w:rsidRPr="00DA0E30" w:rsidRDefault="004B5057" w:rsidP="00F8437D">
      <w:pPr>
        <w:pStyle w:val="Naslov3"/>
        <w:keepNext w:val="0"/>
        <w:widowControl w:val="0"/>
        <w:spacing w:before="0" w:after="0" w:line="276" w:lineRule="auto"/>
        <w:jc w:val="both"/>
        <w:rPr>
          <w:rFonts w:ascii="Times New Roman" w:hAnsi="Times New Roman" w:cs="Times New Roman"/>
          <w:b w:val="0"/>
          <w:sz w:val="24"/>
          <w:szCs w:val="24"/>
        </w:rPr>
      </w:pPr>
      <w:r>
        <w:rPr>
          <w:rFonts w:ascii="Times New Roman" w:hAnsi="Times New Roman" w:cs="Times New Roman"/>
          <w:b w:val="0"/>
          <w:bCs w:val="0"/>
          <w:sz w:val="24"/>
          <w:szCs w:val="24"/>
        </w:rPr>
        <w:t>Obrad</w:t>
      </w:r>
      <w:r w:rsidR="00863C13" w:rsidRPr="00DA0E30">
        <w:rPr>
          <w:rFonts w:ascii="Times New Roman" w:hAnsi="Times New Roman" w:cs="Times New Roman"/>
          <w:b w:val="0"/>
          <w:bCs w:val="0"/>
          <w:sz w:val="24"/>
          <w:szCs w:val="24"/>
        </w:rPr>
        <w:t xml:space="preserve">a kontakata u školama često je složena. Potreban je velik trud kako bi se ispitivanje provelo u skladu s načelom </w:t>
      </w:r>
      <w:r w:rsidR="007E37A3">
        <w:rPr>
          <w:rStyle w:val="Naslov1Char"/>
          <w:rFonts w:ascii="Times New Roman" w:hAnsi="Times New Roman"/>
          <w:sz w:val="24"/>
          <w:lang w:val="hr-HR"/>
        </w:rPr>
        <w:t>„</w:t>
      </w:r>
      <w:r w:rsidR="00863C13" w:rsidRPr="00DA0E30">
        <w:rPr>
          <w:rStyle w:val="Naslov1Char"/>
          <w:rFonts w:ascii="Times New Roman" w:hAnsi="Times New Roman"/>
          <w:sz w:val="24"/>
          <w:lang w:val="hr-HR"/>
        </w:rPr>
        <w:t>kamena bačenog u vodu</w:t>
      </w:r>
      <w:r w:rsidR="007E37A3">
        <w:rPr>
          <w:rStyle w:val="Naslov1Char"/>
          <w:rFonts w:ascii="Times New Roman" w:hAnsi="Times New Roman"/>
          <w:sz w:val="24"/>
          <w:lang w:val="hr-HR"/>
        </w:rPr>
        <w:t>“</w:t>
      </w:r>
      <w:r w:rsidR="00863C13" w:rsidRPr="00DA0E30">
        <w:rPr>
          <w:rFonts w:ascii="Times New Roman" w:hAnsi="Times New Roman" w:cs="Times New Roman"/>
          <w:b w:val="0"/>
          <w:bCs w:val="0"/>
          <w:sz w:val="24"/>
          <w:szCs w:val="24"/>
        </w:rPr>
        <w:t xml:space="preserve"> i razvrstalo učenike u skladu sa stvarnim stupnjem izloženosti (izračun sati provedenih u istoj učionici tjedno). Prenošenje informacija o postupcima prevencije i kontrole osoblju, roditeljima i javnosti važno je kako bi se spriječila panika i neželjena medijska </w:t>
      </w:r>
      <w:r w:rsidR="007E37A3" w:rsidRPr="00DA0E30">
        <w:rPr>
          <w:rFonts w:ascii="Times New Roman" w:hAnsi="Times New Roman" w:cs="Times New Roman"/>
          <w:b w:val="0"/>
          <w:bCs w:val="0"/>
          <w:sz w:val="24"/>
          <w:szCs w:val="24"/>
        </w:rPr>
        <w:t>p</w:t>
      </w:r>
      <w:r w:rsidR="007E37A3">
        <w:rPr>
          <w:rFonts w:ascii="Times New Roman" w:hAnsi="Times New Roman" w:cs="Times New Roman"/>
          <w:b w:val="0"/>
          <w:bCs w:val="0"/>
          <w:sz w:val="24"/>
          <w:szCs w:val="24"/>
        </w:rPr>
        <w:t>ozornost</w:t>
      </w:r>
      <w:r w:rsidR="00863C13" w:rsidRPr="00DA0E30">
        <w:rPr>
          <w:rFonts w:ascii="Times New Roman" w:hAnsi="Times New Roman" w:cs="Times New Roman"/>
          <w:b w:val="0"/>
          <w:bCs w:val="0"/>
          <w:sz w:val="24"/>
          <w:szCs w:val="24"/>
        </w:rPr>
        <w:t xml:space="preserve">. Epidemiolozi bi se trebali pobrinuti da mediji </w:t>
      </w:r>
      <w:r w:rsidR="007E37A3" w:rsidRPr="00DA0E30">
        <w:rPr>
          <w:rFonts w:ascii="Times New Roman" w:hAnsi="Times New Roman" w:cs="Times New Roman"/>
          <w:b w:val="0"/>
          <w:bCs w:val="0"/>
          <w:sz w:val="24"/>
          <w:szCs w:val="24"/>
        </w:rPr>
        <w:t>pravo</w:t>
      </w:r>
      <w:r w:rsidR="007E37A3">
        <w:rPr>
          <w:rFonts w:ascii="Times New Roman" w:hAnsi="Times New Roman" w:cs="Times New Roman"/>
          <w:b w:val="0"/>
          <w:bCs w:val="0"/>
          <w:sz w:val="24"/>
          <w:szCs w:val="24"/>
        </w:rPr>
        <w:t>dob</w:t>
      </w:r>
      <w:r w:rsidR="007E37A3" w:rsidRPr="00DA0E30">
        <w:rPr>
          <w:rFonts w:ascii="Times New Roman" w:hAnsi="Times New Roman" w:cs="Times New Roman"/>
          <w:b w:val="0"/>
          <w:bCs w:val="0"/>
          <w:sz w:val="24"/>
          <w:szCs w:val="24"/>
        </w:rPr>
        <w:t xml:space="preserve">no </w:t>
      </w:r>
      <w:r w:rsidR="00863C13" w:rsidRPr="00DA0E30">
        <w:rPr>
          <w:rFonts w:ascii="Times New Roman" w:hAnsi="Times New Roman" w:cs="Times New Roman"/>
          <w:b w:val="0"/>
          <w:bCs w:val="0"/>
          <w:sz w:val="24"/>
          <w:szCs w:val="24"/>
        </w:rPr>
        <w:t>dobiju i objave točne informacije. Kada je indeksni slučaj učenik, a izvor infekcije nepoznat, potrebno je daljnje istraživanje mogućeg izvora bolesti i ostalih pripadajućih kontakata izvan škole.</w:t>
      </w:r>
      <w:r w:rsidR="00863C13" w:rsidRPr="00DA0E30">
        <w:rPr>
          <w:rFonts w:ascii="Times New Roman" w:hAnsi="Times New Roman" w:cs="Times New Roman"/>
          <w:b w:val="0"/>
          <w:sz w:val="24"/>
          <w:szCs w:val="24"/>
        </w:rPr>
        <w:t xml:space="preserve"> </w:t>
      </w:r>
    </w:p>
    <w:p w:rsidR="00F8437D" w:rsidRDefault="00F8437D" w:rsidP="00F8437D">
      <w:pPr>
        <w:pStyle w:val="Naslov3"/>
        <w:keepNext w:val="0"/>
        <w:widowControl w:val="0"/>
        <w:spacing w:before="0" w:after="0" w:line="276" w:lineRule="auto"/>
        <w:jc w:val="both"/>
        <w:rPr>
          <w:rFonts w:ascii="Times New Roman" w:hAnsi="Times New Roman" w:cs="Times New Roman"/>
          <w:b w:val="0"/>
          <w:bCs w:val="0"/>
          <w:sz w:val="24"/>
          <w:szCs w:val="24"/>
        </w:rPr>
      </w:pPr>
    </w:p>
    <w:p w:rsidR="00863C13" w:rsidRDefault="00863C13" w:rsidP="00F8437D">
      <w:pPr>
        <w:pStyle w:val="Naslov3"/>
        <w:keepNext w:val="0"/>
        <w:widowControl w:val="0"/>
        <w:spacing w:before="0" w:after="0" w:line="276" w:lineRule="auto"/>
        <w:jc w:val="both"/>
        <w:rPr>
          <w:rFonts w:ascii="Times New Roman" w:hAnsi="Times New Roman" w:cs="Times New Roman"/>
          <w:b w:val="0"/>
          <w:bCs w:val="0"/>
          <w:sz w:val="24"/>
          <w:szCs w:val="24"/>
        </w:rPr>
      </w:pPr>
      <w:r w:rsidRPr="00DA0E30">
        <w:rPr>
          <w:rFonts w:ascii="Times New Roman" w:hAnsi="Times New Roman" w:cs="Times New Roman"/>
          <w:b w:val="0"/>
          <w:bCs w:val="0"/>
          <w:sz w:val="24"/>
          <w:szCs w:val="24"/>
        </w:rPr>
        <w:t>Traženje kontakata učenika kao indeksnog pacijenta u razredu ili školi treba svesti na minimalni krug, pridržavajući se načela da djeca imaju slabu ili gotovo nikakvu mogućnost širenja infekcije jer većina djece, pogotovo manjeg uzrasta, ne može kašljanjem stvoriti dovoljno velik aerosol za prijenos infekcije.</w:t>
      </w:r>
    </w:p>
    <w:p w:rsidR="00545E14" w:rsidRPr="00545E14" w:rsidRDefault="00545E14" w:rsidP="00545E14"/>
    <w:p w:rsidR="00863C13" w:rsidRPr="00545E14" w:rsidRDefault="00863C13" w:rsidP="00B0258F">
      <w:pPr>
        <w:pStyle w:val="Naslov3"/>
        <w:spacing w:before="0" w:after="0" w:line="276" w:lineRule="auto"/>
        <w:jc w:val="both"/>
        <w:rPr>
          <w:rFonts w:ascii="Times New Roman" w:hAnsi="Times New Roman" w:cs="Times New Roman"/>
          <w:b w:val="0"/>
          <w:bCs w:val="0"/>
          <w:sz w:val="24"/>
          <w:szCs w:val="24"/>
        </w:rPr>
      </w:pPr>
      <w:r w:rsidRPr="00545E14">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545E14">
        <w:rPr>
          <w:rFonts w:ascii="Times New Roman" w:hAnsi="Times New Roman" w:cs="Times New Roman"/>
          <w:b w:val="0"/>
          <w:bCs w:val="0"/>
          <w:sz w:val="24"/>
          <w:szCs w:val="24"/>
        </w:rPr>
        <w:t xml:space="preserve">.3. Zdravstvene ustanove </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Poznato je da u zdravstvenim ustanovama može doći do nozokomijalnog prijenosa tuberkuloze. </w:t>
      </w:r>
      <w:r w:rsidR="004B5057">
        <w:rPr>
          <w:rFonts w:eastAsia="Simsun (Founder Extended)"/>
          <w:lang w:eastAsia="zh-CN"/>
        </w:rPr>
        <w:t>Obrad</w:t>
      </w:r>
      <w:r w:rsidRPr="00DA0E30">
        <w:rPr>
          <w:rFonts w:eastAsia="Simsun (Founder Extended)"/>
          <w:lang w:eastAsia="zh-CN"/>
        </w:rPr>
        <w:t xml:space="preserve">a kontakata preporučuje se kad se naknadno dokaže tuberkuloza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 xml:space="preserve">pacijenta koji je primljen u zdravstvenu ustanovu i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 xml:space="preserve">kojeg u dijagnostičkom postupku nije postojala sumnja na tuberkulozu te kad se ustanovi zarazna tuberkuloza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zdravstvenog djelatnika.</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Posebnu pozornost treba obratiti na rizik od izloženosti imunokompromitiranih pacijenata i bolničkog osoblja. Plan </w:t>
      </w:r>
      <w:r w:rsidR="004B5057">
        <w:rPr>
          <w:rFonts w:eastAsia="Simsun (Founder Extended)"/>
          <w:lang w:eastAsia="zh-CN"/>
        </w:rPr>
        <w:t>obrad</w:t>
      </w:r>
      <w:r w:rsidRPr="00DA0E30">
        <w:rPr>
          <w:rFonts w:eastAsia="Simsun (Founder Extended)"/>
          <w:lang w:eastAsia="zh-CN"/>
        </w:rPr>
        <w:t>e kontakata i ocjenu izloženosti pacijenata i zdravstvenog osoblja koordinira bolničko povjerenstvo za nadzor nozokomijalnih infekcija. Osjetljive kontakte, ka</w:t>
      </w:r>
      <w:r w:rsidR="000E4936" w:rsidRPr="00DA0E30">
        <w:rPr>
          <w:rFonts w:eastAsia="Simsun (Founder Extended)"/>
          <w:lang w:eastAsia="zh-CN"/>
        </w:rPr>
        <w:t>o i zdravstvene djelatnike</w:t>
      </w:r>
      <w:r w:rsidRPr="00DA0E30">
        <w:rPr>
          <w:rFonts w:eastAsia="Simsun (Founder Extended)"/>
          <w:lang w:eastAsia="zh-CN"/>
        </w:rPr>
        <w:t xml:space="preserve">, treba informirati o mogućnosti izlaganja tuberkulozi i </w:t>
      </w:r>
      <w:r w:rsidR="007E37A3" w:rsidRPr="00DA0E30">
        <w:rPr>
          <w:rFonts w:eastAsia="Simsun (Founder Extended)"/>
          <w:lang w:eastAsia="zh-CN"/>
        </w:rPr>
        <w:t>njezin</w:t>
      </w:r>
      <w:r w:rsidR="007E37A3">
        <w:rPr>
          <w:rFonts w:eastAsia="Simsun (Founder Extended)"/>
          <w:lang w:eastAsia="zh-CN"/>
        </w:rPr>
        <w:t>a</w:t>
      </w:r>
      <w:r w:rsidR="007E37A3" w:rsidRPr="00DA0E30">
        <w:rPr>
          <w:rFonts w:eastAsia="Simsun (Founder Extended)"/>
          <w:lang w:eastAsia="zh-CN"/>
        </w:rPr>
        <w:t xml:space="preserve"> </w:t>
      </w:r>
      <w:r w:rsidRPr="00DA0E30">
        <w:rPr>
          <w:rFonts w:eastAsia="Simsun (Founder Extended)"/>
          <w:lang w:eastAsia="zh-CN"/>
        </w:rPr>
        <w:t>prijenosa. U desetom poglavlju opisan je protokol postupaka.</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Kod </w:t>
      </w:r>
      <w:r w:rsidR="004B5057">
        <w:rPr>
          <w:rFonts w:eastAsia="Simsun (Founder Extended)"/>
          <w:lang w:eastAsia="zh-CN"/>
        </w:rPr>
        <w:t>obrad</w:t>
      </w:r>
      <w:r w:rsidRPr="00DA0E30">
        <w:rPr>
          <w:rFonts w:eastAsia="Simsun (Founder Extended)"/>
          <w:lang w:eastAsia="zh-CN"/>
        </w:rPr>
        <w:t xml:space="preserve">e kontakata u domovima za starije osobe PPD nije osobito koristan, a liječenje latentne tuberkuloze </w:t>
      </w:r>
      <w:r w:rsidR="007E37A3">
        <w:rPr>
          <w:rFonts w:eastAsia="Simsun (Founder Extended)"/>
          <w:lang w:eastAsia="zh-CN"/>
        </w:rPr>
        <w:t>manje je važno</w:t>
      </w:r>
      <w:r w:rsidRPr="00DA0E30">
        <w:rPr>
          <w:rFonts w:eastAsia="Simsun (Founder Extended)"/>
          <w:lang w:eastAsia="zh-CN"/>
        </w:rPr>
        <w:t xml:space="preserve">. Preporuke za nadzor u tim skupinama </w:t>
      </w:r>
      <w:r w:rsidR="00971D49">
        <w:rPr>
          <w:rFonts w:eastAsia="Simsun (Founder Extended)"/>
          <w:lang w:eastAsia="zh-CN"/>
        </w:rPr>
        <w:t xml:space="preserve">su </w:t>
      </w:r>
      <w:r w:rsidRPr="00DA0E30">
        <w:rPr>
          <w:rFonts w:eastAsia="Simsun (Founder Extended)"/>
          <w:lang w:eastAsia="zh-CN"/>
        </w:rPr>
        <w:t>sljedeće:</w:t>
      </w: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 ocijeniti simptome bolesti te </w:t>
      </w:r>
      <w:r w:rsidR="00971D49">
        <w:rPr>
          <w:rFonts w:eastAsia="Simsun (Founder Extended)"/>
          <w:lang w:eastAsia="zh-CN"/>
        </w:rPr>
        <w:t>napraviti rendgensku snimku</w:t>
      </w:r>
      <w:r w:rsidRPr="00DA0E30">
        <w:rPr>
          <w:rFonts w:eastAsia="Simsun (Founder Extended)"/>
          <w:lang w:eastAsia="zh-CN"/>
        </w:rPr>
        <w:t xml:space="preserve"> prsnog koša svih kontakata;</w:t>
      </w:r>
    </w:p>
    <w:p w:rsidR="00863C13"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detaljno educirati osoblje o simptomima i znakovima tuberkuloze te o nužnosti neposrednog liječničkog pregleda pacijenata ako se pojave simptomi.</w:t>
      </w:r>
    </w:p>
    <w:p w:rsidR="00545E14" w:rsidRPr="00DA0E30" w:rsidRDefault="00545E14" w:rsidP="00B0258F">
      <w:pPr>
        <w:autoSpaceDE w:val="0"/>
        <w:autoSpaceDN w:val="0"/>
        <w:adjustRightInd w:val="0"/>
        <w:spacing w:line="276" w:lineRule="auto"/>
        <w:jc w:val="both"/>
        <w:rPr>
          <w:rFonts w:eastAsia="Simsun (Founder Extended)"/>
          <w:lang w:eastAsia="zh-CN"/>
        </w:rPr>
      </w:pPr>
    </w:p>
    <w:p w:rsidR="00863C13" w:rsidRPr="00545E14" w:rsidRDefault="00863C13" w:rsidP="00B0258F">
      <w:pPr>
        <w:pStyle w:val="Naslov3"/>
        <w:spacing w:before="0" w:after="0" w:line="276" w:lineRule="auto"/>
        <w:jc w:val="both"/>
        <w:rPr>
          <w:rFonts w:ascii="Times New Roman" w:hAnsi="Times New Roman" w:cs="Times New Roman"/>
          <w:b w:val="0"/>
          <w:bCs w:val="0"/>
          <w:sz w:val="24"/>
          <w:szCs w:val="24"/>
        </w:rPr>
      </w:pPr>
      <w:r w:rsidRPr="00545E14">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545E14">
        <w:rPr>
          <w:rFonts w:ascii="Times New Roman" w:hAnsi="Times New Roman" w:cs="Times New Roman"/>
          <w:b w:val="0"/>
          <w:bCs w:val="0"/>
          <w:sz w:val="24"/>
          <w:szCs w:val="24"/>
        </w:rPr>
        <w:t>.4. Beskućnici i osobe koje žive u skloništima</w:t>
      </w:r>
    </w:p>
    <w:p w:rsidR="00545E14" w:rsidRPr="00545E14" w:rsidRDefault="00545E14" w:rsidP="00545E14">
      <w:pPr>
        <w:rPr>
          <w:rFonts w:eastAsia="Simsun (Founder Extended)"/>
        </w:rPr>
      </w:pPr>
    </w:p>
    <w:p w:rsidR="00863C13" w:rsidRPr="00DA0E30" w:rsidRDefault="00863C13" w:rsidP="00B0258F">
      <w:pPr>
        <w:spacing w:line="276" w:lineRule="auto"/>
        <w:jc w:val="both"/>
        <w:rPr>
          <w:rFonts w:eastAsia="Simsun (Founder Extended)"/>
          <w:lang w:eastAsia="zh-CN"/>
        </w:rPr>
      </w:pPr>
      <w:r w:rsidRPr="00DA0E30">
        <w:rPr>
          <w:rFonts w:eastAsia="Simsun (Founder Extended)"/>
          <w:lang w:eastAsia="zh-CN"/>
        </w:rPr>
        <w:t xml:space="preserve">Može se očekivati da je stopa tuberkuloze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 xml:space="preserve">beskućnika i osoba koje žive u skloništima viša nego u općoj populaciji. Stoga je, zbog moguće visoke stope tuberkuloze i velikog broja osoba koje zajedno borave na malom prostoru u skloništima, u </w:t>
      </w:r>
      <w:r w:rsidR="007E37A3">
        <w:rPr>
          <w:rFonts w:eastAsia="Simsun (Founder Extended)"/>
          <w:lang w:eastAsia="zh-CN"/>
        </w:rPr>
        <w:t>t</w:t>
      </w:r>
      <w:r w:rsidRPr="00DA0E30">
        <w:rPr>
          <w:rFonts w:eastAsia="Simsun (Founder Extended)"/>
          <w:lang w:eastAsia="zh-CN"/>
        </w:rPr>
        <w:t xml:space="preserve">oj skupini važno razmotriti probir nakon dijagnoze slučaja aktivne tuberkuloze. Nažalost, adrese kontakata nisu uvijek dostupne </w:t>
      </w:r>
      <w:r w:rsidRPr="00DA0E30">
        <w:rPr>
          <w:rFonts w:eastAsia="Simsun (Founder Extended)"/>
          <w:lang w:eastAsia="zh-CN"/>
        </w:rPr>
        <w:lastRenderedPageBreak/>
        <w:t xml:space="preserve">pa se eventualno moraju primjenjivati druge mjere, poput organiziranog masovnog probira </w:t>
      </w:r>
      <w:r w:rsidR="007E37A3">
        <w:rPr>
          <w:rFonts w:eastAsia="Simsun (Founder Extended)"/>
          <w:lang w:eastAsia="zh-CN"/>
        </w:rPr>
        <w:t>posebnim</w:t>
      </w:r>
      <w:r w:rsidR="007E37A3" w:rsidRPr="00DA0E30">
        <w:rPr>
          <w:rFonts w:eastAsia="Simsun (Founder Extended)"/>
          <w:lang w:eastAsia="zh-CN"/>
        </w:rPr>
        <w:t xml:space="preserve"> </w:t>
      </w:r>
      <w:r w:rsidRPr="00DA0E30">
        <w:rPr>
          <w:rFonts w:eastAsia="Simsun (Founder Extended)"/>
          <w:lang w:eastAsia="zh-CN"/>
        </w:rPr>
        <w:t xml:space="preserve">rendgenskim snimanjem prsnog koša radi utvrđivanja eventualne aktivne bolesti. </w:t>
      </w: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t xml:space="preserve"> </w:t>
      </w:r>
    </w:p>
    <w:p w:rsidR="00863C13" w:rsidRPr="00545E14" w:rsidRDefault="00863C13" w:rsidP="00B0258F">
      <w:pPr>
        <w:autoSpaceDE w:val="0"/>
        <w:autoSpaceDN w:val="0"/>
        <w:adjustRightInd w:val="0"/>
        <w:spacing w:line="276" w:lineRule="auto"/>
        <w:jc w:val="both"/>
        <w:rPr>
          <w:bCs/>
        </w:rPr>
      </w:pPr>
      <w:r w:rsidRPr="00545E14">
        <w:rPr>
          <w:bCs/>
        </w:rPr>
        <w:t>9.</w:t>
      </w:r>
      <w:r w:rsidR="00161726">
        <w:rPr>
          <w:bCs/>
        </w:rPr>
        <w:t>6</w:t>
      </w:r>
      <w:r w:rsidRPr="00545E14">
        <w:rPr>
          <w:bCs/>
        </w:rPr>
        <w:t xml:space="preserve">.5. Zračni promet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Postupci praćenja i odgovornosti nadležnih institucija kao i pojedinaca u slučaju pacijenata sa zaraznom tuberkulozom koji su nedavno putovali ili namjeravaju putovati zrakoplovom opisani su u smjernicama SZO-a (</w:t>
      </w:r>
      <w:r w:rsidRPr="004669A9">
        <w:rPr>
          <w:i/>
          <w:iCs/>
        </w:rPr>
        <w:t>Tuberculosis and air travel: guidelines for prevention and control, 2008</w:t>
      </w:r>
      <w:r w:rsidRPr="00DA0E30">
        <w:t>) i ECDC-a (</w:t>
      </w:r>
      <w:r w:rsidRPr="004669A9">
        <w:rPr>
          <w:i/>
          <w:iCs/>
        </w:rPr>
        <w:t>Risk assessment guidelines for infectious diseases transmitted on aircraft – Tuberculosis, 2014</w:t>
      </w:r>
      <w:r w:rsidRPr="00DA0E30">
        <w:t>).</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U slučaju da se na letu nalazila osoba sa zaraznom tuberkulozom</w:t>
      </w:r>
      <w:r w:rsidR="007E37A3">
        <w:t>,</w:t>
      </w:r>
      <w:r w:rsidRPr="00DA0E30">
        <w:t xml:space="preserve"> najprije treba napraviti sveobuhvatnu procjenu rizika koja se temelji na poda</w:t>
      </w:r>
      <w:r w:rsidR="007E37A3">
        <w:t>t</w:t>
      </w:r>
      <w:r w:rsidRPr="00DA0E30">
        <w:t xml:space="preserve">cima o infektivnosti indeksnog slučaja, vremenu izloženosti  i, ako je moguće, procjeni osjetljivosti izloženih osoba. Nužnost takve procjene rizika utvrđuje se nakon obavijesti da je osoba koja boluje od zarazne tuberkuloze putovala </w:t>
      </w:r>
      <w:r w:rsidRPr="00DA0E30">
        <w:rPr>
          <w:b/>
          <w:bCs/>
        </w:rPr>
        <w:t xml:space="preserve">letom u trajanju od </w:t>
      </w:r>
      <w:r w:rsidR="00E1076C" w:rsidRPr="00DA0E30">
        <w:rPr>
          <w:b/>
          <w:bCs/>
        </w:rPr>
        <w:t xml:space="preserve">minimalno </w:t>
      </w:r>
      <w:r w:rsidRPr="00DA0E30">
        <w:rPr>
          <w:b/>
          <w:bCs/>
        </w:rPr>
        <w:t>osam sati unutar tri prethodna mjeseca</w:t>
      </w:r>
      <w:r w:rsidRPr="00DA0E30">
        <w:t xml:space="preserve">. Takve obavijesti države međusobno razmjenjuju najčešće putem povjerljivih sustava ranog obavješćivanja (EWRS, IHR) uspostavljenih </w:t>
      </w:r>
      <w:r w:rsidR="00393247">
        <w:t>na temelju</w:t>
      </w:r>
      <w:r w:rsidR="00393247" w:rsidRPr="00DA0E30">
        <w:t xml:space="preserve"> </w:t>
      </w:r>
      <w:r w:rsidRPr="00DA0E30">
        <w:t>važećih međunarodnih propisa (</w:t>
      </w:r>
      <w:r w:rsidRPr="004669A9">
        <w:rPr>
          <w:i/>
          <w:iCs/>
        </w:rPr>
        <w:t>International Health Regulations 2005</w:t>
      </w:r>
      <w:r w:rsidRPr="00DA0E30">
        <w:t xml:space="preserve">, Odluka </w:t>
      </w:r>
      <w:r w:rsidR="00393247" w:rsidRPr="00DA0E30">
        <w:t>EU</w:t>
      </w:r>
      <w:r w:rsidR="00393247">
        <w:t>-a</w:t>
      </w:r>
      <w:r w:rsidR="00393247" w:rsidRPr="00DA0E30">
        <w:t xml:space="preserve"> </w:t>
      </w:r>
      <w:r w:rsidRPr="00DA0E30">
        <w:t xml:space="preserve">1082/2013 o ozbiljnim prekograničnim prijetnjama zdravlju).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Nakon što je odlučeno da će se obrađivati kontakti, treba obraditi putnike koji su </w:t>
      </w:r>
      <w:r w:rsidRPr="00545E14">
        <w:t>sjedili u istom redu te dva reda ispred i iza indeksnog pacijenta</w:t>
      </w:r>
      <w:r w:rsidRPr="00DA0E30">
        <w:t xml:space="preserve"> prema načelima izloženim u ovom poglavlju.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Pacijenti sa zaraznom tuberkulozom u pravilu ne smiju putovati zrakoplovom dok ne dobiju liječničku potvrdu da nisu zarazni </w:t>
      </w:r>
      <w:r w:rsidR="00393247">
        <w:t>–</w:t>
      </w:r>
      <w:r w:rsidRPr="00DA0E30">
        <w:t xml:space="preserve"> ona se najčešće može izdati nakon najmanje dva tjedna </w:t>
      </w:r>
      <w:r w:rsidR="00393247">
        <w:t>odgovarajućeg</w:t>
      </w:r>
      <w:r w:rsidR="00393247" w:rsidRPr="00DA0E30">
        <w:t xml:space="preserve"> </w:t>
      </w:r>
      <w:r w:rsidRPr="00DA0E30">
        <w:t xml:space="preserve">liječenja uz kliničko poboljšanje </w:t>
      </w:r>
      <w:r w:rsidR="00393247">
        <w:t>u</w:t>
      </w:r>
      <w:r w:rsidR="00393247" w:rsidRPr="00DA0E30">
        <w:t xml:space="preserve"> </w:t>
      </w:r>
      <w:r w:rsidRPr="00DA0E30">
        <w:t>bolesnika s tuberkulozom osjetljivom na antituberkulotike prvog reda</w:t>
      </w:r>
      <w:r w:rsidR="00393247">
        <w:t>,</w:t>
      </w:r>
      <w:r w:rsidRPr="00DA0E30">
        <w:t xml:space="preserve"> odnosno nakon dokaza </w:t>
      </w:r>
      <w:r w:rsidR="00393247">
        <w:t xml:space="preserve">o </w:t>
      </w:r>
      <w:r w:rsidR="00393247" w:rsidRPr="00DA0E30">
        <w:t>dv</w:t>
      </w:r>
      <w:r w:rsidR="00393247">
        <w:t>jema</w:t>
      </w:r>
      <w:r w:rsidR="00393247" w:rsidRPr="00DA0E30">
        <w:t xml:space="preserve"> negativn</w:t>
      </w:r>
      <w:r w:rsidR="00393247">
        <w:t>im</w:t>
      </w:r>
      <w:r w:rsidR="00393247" w:rsidRPr="00DA0E30">
        <w:t xml:space="preserve"> kultur</w:t>
      </w:r>
      <w:r w:rsidR="00393247">
        <w:t>ama</w:t>
      </w:r>
      <w:r w:rsidR="00393247" w:rsidRPr="00DA0E30">
        <w:t xml:space="preserve"> </w:t>
      </w:r>
      <w:r w:rsidRPr="00DA0E30">
        <w:t xml:space="preserve">u slučaju multirezistentne tuberkuloze. </w:t>
      </w:r>
      <w:r w:rsidR="00D50522">
        <w:t>Ako</w:t>
      </w:r>
      <w:r w:rsidRPr="00DA0E30">
        <w:t xml:space="preserve"> nije moguća odgoda putovanja, pacijent</w:t>
      </w:r>
      <w:r w:rsidR="00393247">
        <w:t>i</w:t>
      </w:r>
      <w:r w:rsidRPr="00DA0E30">
        <w:t xml:space="preserve"> </w:t>
      </w:r>
      <w:r w:rsidR="00393247" w:rsidRPr="00DA0E30">
        <w:t xml:space="preserve">se </w:t>
      </w:r>
      <w:r w:rsidRPr="00DA0E30">
        <w:t>u suradnji s epidemiološkom službom i zrakoplovnom tvrtkom moraju dogovoriti o protokolu putovanja.</w:t>
      </w:r>
    </w:p>
    <w:p w:rsidR="00863C13" w:rsidRPr="00DA0E30" w:rsidRDefault="00863C13" w:rsidP="00B0258F">
      <w:pPr>
        <w:autoSpaceDE w:val="0"/>
        <w:autoSpaceDN w:val="0"/>
        <w:adjustRightInd w:val="0"/>
        <w:spacing w:line="276" w:lineRule="auto"/>
        <w:jc w:val="both"/>
      </w:pPr>
    </w:p>
    <w:p w:rsidR="00863C13" w:rsidRPr="00545E14" w:rsidRDefault="00863C13" w:rsidP="00B0258F">
      <w:pPr>
        <w:autoSpaceDE w:val="0"/>
        <w:autoSpaceDN w:val="0"/>
        <w:adjustRightInd w:val="0"/>
        <w:spacing w:line="276" w:lineRule="auto"/>
        <w:jc w:val="both"/>
      </w:pPr>
      <w:r w:rsidRPr="00545E14">
        <w:t>9.</w:t>
      </w:r>
      <w:r w:rsidR="00161726">
        <w:t>6</w:t>
      </w:r>
      <w:r w:rsidRPr="00545E14">
        <w:t>.6. Migrantska populacija</w:t>
      </w:r>
    </w:p>
    <w:p w:rsidR="00863C13" w:rsidRPr="00DA0E30" w:rsidRDefault="00863C13" w:rsidP="00B0258F">
      <w:pPr>
        <w:autoSpaceDE w:val="0"/>
        <w:autoSpaceDN w:val="0"/>
        <w:adjustRightInd w:val="0"/>
        <w:spacing w:line="276" w:lineRule="auto"/>
        <w:jc w:val="both"/>
        <w:rPr>
          <w:b/>
          <w:bCs/>
        </w:rPr>
      </w:pPr>
    </w:p>
    <w:p w:rsidR="00863C13" w:rsidRPr="00DA0E30" w:rsidRDefault="00863C13" w:rsidP="00B0258F">
      <w:pPr>
        <w:autoSpaceDE w:val="0"/>
        <w:autoSpaceDN w:val="0"/>
        <w:adjustRightInd w:val="0"/>
        <w:spacing w:line="276" w:lineRule="auto"/>
        <w:jc w:val="both"/>
      </w:pPr>
      <w:r w:rsidRPr="00DA0E30">
        <w:t xml:space="preserve">Migrantska populacija općenito </w:t>
      </w:r>
      <w:r w:rsidR="00393247" w:rsidRPr="00DA0E30">
        <w:t xml:space="preserve">je </w:t>
      </w:r>
      <w:r w:rsidRPr="00DA0E30">
        <w:t xml:space="preserve">prepoznata kao rizična skupina za aktivnu tuberkulozu, iako </w:t>
      </w:r>
      <w:r w:rsidR="00393247">
        <w:t>je riječ</w:t>
      </w:r>
      <w:r w:rsidRPr="00DA0E30">
        <w:t xml:space="preserve"> o vrlo heterogenoj skupini. U načelu je </w:t>
      </w:r>
      <w:r w:rsidR="00393247">
        <w:t>bit</w:t>
      </w:r>
      <w:r w:rsidR="00393247" w:rsidRPr="00DA0E30">
        <w:t xml:space="preserve">no </w:t>
      </w:r>
      <w:r w:rsidRPr="00DA0E30">
        <w:t>isključiti aktivnu tuberkulozu u svih osoba koje dolaze iz država s poveća</w:t>
      </w:r>
      <w:r w:rsidR="00996F7C" w:rsidRPr="00DA0E30">
        <w:t>nom incidencijom tuberkuloze (&gt;4</w:t>
      </w:r>
      <w:r w:rsidRPr="00DA0E30">
        <w:t xml:space="preserve">0/100 000), a osobu oboljelu od tuberkuloze treba promptno početi liječiti pod nadzorom te prijaviti nadležnom epidemiologu, neovisno o zakonskom statusu oboljele osobe (tražitelj međunarodne zaštite, stranac pod privremenom zaštitom, azilant i dr.), kako bi se moglo provesti epidemiološko istraživanje i </w:t>
      </w:r>
      <w:r w:rsidR="004B5057">
        <w:t>obrad</w:t>
      </w:r>
      <w:r w:rsidRPr="00DA0E30">
        <w:t xml:space="preserve">a kontakata. </w:t>
      </w:r>
    </w:p>
    <w:p w:rsidR="00863C13" w:rsidRPr="00DA0E30" w:rsidRDefault="00863C13" w:rsidP="00B0258F">
      <w:pPr>
        <w:autoSpaceDE w:val="0"/>
        <w:autoSpaceDN w:val="0"/>
        <w:adjustRightInd w:val="0"/>
        <w:spacing w:line="276" w:lineRule="auto"/>
        <w:jc w:val="both"/>
      </w:pPr>
    </w:p>
    <w:p w:rsidR="00863C13" w:rsidRPr="00545E14" w:rsidRDefault="00863C13" w:rsidP="00B0258F">
      <w:pPr>
        <w:autoSpaceDE w:val="0"/>
        <w:autoSpaceDN w:val="0"/>
        <w:adjustRightInd w:val="0"/>
        <w:spacing w:line="276" w:lineRule="auto"/>
        <w:jc w:val="both"/>
        <w:rPr>
          <w:bCs/>
        </w:rPr>
      </w:pPr>
      <w:r w:rsidRPr="00545E14">
        <w:rPr>
          <w:bCs/>
        </w:rPr>
        <w:t>9.</w:t>
      </w:r>
      <w:r w:rsidR="00161726">
        <w:rPr>
          <w:bCs/>
        </w:rPr>
        <w:t>6</w:t>
      </w:r>
      <w:r w:rsidRPr="00545E14">
        <w:rPr>
          <w:bCs/>
        </w:rPr>
        <w:t xml:space="preserve">.7. Izloženost životinjama zaraženim bakterijom </w:t>
      </w:r>
      <w:r w:rsidRPr="00545E14">
        <w:rPr>
          <w:bCs/>
          <w:i/>
        </w:rPr>
        <w:t>M.</w:t>
      </w:r>
      <w:r w:rsidRPr="00545E14">
        <w:rPr>
          <w:bCs/>
        </w:rPr>
        <w:t xml:space="preserve"> </w:t>
      </w:r>
      <w:r w:rsidRPr="00545E14">
        <w:rPr>
          <w:bCs/>
          <w:i/>
        </w:rPr>
        <w:t>bovis</w:t>
      </w:r>
      <w:r w:rsidR="00393247" w:rsidRPr="00545E14">
        <w:rPr>
          <w:bCs/>
          <w:i/>
        </w:rPr>
        <w:t xml:space="preserve"> </w:t>
      </w:r>
      <w:r w:rsidRPr="00545E14">
        <w:rPr>
          <w:bCs/>
          <w:i/>
        </w:rPr>
        <w:t>/</w:t>
      </w:r>
      <w:r w:rsidR="00393247" w:rsidRPr="00545E14">
        <w:rPr>
          <w:bCs/>
          <w:i/>
        </w:rPr>
        <w:t xml:space="preserve"> M. </w:t>
      </w:r>
      <w:r w:rsidRPr="00545E14">
        <w:rPr>
          <w:bCs/>
          <w:i/>
        </w:rPr>
        <w:t>capr</w:t>
      </w:r>
      <w:r w:rsidR="00393247" w:rsidRPr="00545E14">
        <w:rPr>
          <w:bCs/>
          <w:i/>
        </w:rPr>
        <w:t>a</w:t>
      </w:r>
      <w:r w:rsidRPr="00545E14">
        <w:rPr>
          <w:bCs/>
          <w:i/>
        </w:rPr>
        <w:t>e</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4B5057" w:rsidP="00B0258F">
      <w:pPr>
        <w:autoSpaceDE w:val="0"/>
        <w:autoSpaceDN w:val="0"/>
        <w:adjustRightInd w:val="0"/>
        <w:spacing w:line="276" w:lineRule="auto"/>
        <w:jc w:val="both"/>
        <w:rPr>
          <w:rFonts w:eastAsia="Simsun (Founder Extended)"/>
          <w:iCs/>
          <w:lang w:eastAsia="zh-CN"/>
        </w:rPr>
      </w:pPr>
      <w:r>
        <w:rPr>
          <w:rFonts w:eastAsia="Simsun (Founder Extended)"/>
          <w:lang w:eastAsia="zh-CN"/>
        </w:rPr>
        <w:t>Obrad</w:t>
      </w:r>
      <w:r w:rsidR="00863C13" w:rsidRPr="00DA0E30">
        <w:rPr>
          <w:rFonts w:eastAsia="Simsun (Founder Extended)"/>
          <w:lang w:eastAsia="zh-CN"/>
        </w:rPr>
        <w:t xml:space="preserve">u kontakata treba ograničiti na osobe koje su konzumirale svježe mlijeko ili nepasterizirane kravlje ili kozje mliječne proizvode te osobe koje su bile u izravnom kontaktu </w:t>
      </w:r>
      <w:r w:rsidR="00863C13" w:rsidRPr="00DA0E30">
        <w:rPr>
          <w:rFonts w:eastAsia="Simsun (Founder Extended)"/>
          <w:lang w:eastAsia="zh-CN"/>
        </w:rPr>
        <w:lastRenderedPageBreak/>
        <w:t>s ozlijeđenim vimenom zaražene životinje, kao što su veterinari ili osobe koje se za životinje izravno brinu. Treba primijeniti ist</w:t>
      </w:r>
      <w:r w:rsidR="00393247">
        <w:rPr>
          <w:rFonts w:eastAsia="Simsun (Founder Extended)"/>
          <w:lang w:eastAsia="zh-CN"/>
        </w:rPr>
        <w:t>ovjetn</w:t>
      </w:r>
      <w:r w:rsidR="00863C13" w:rsidRPr="00DA0E30">
        <w:rPr>
          <w:rFonts w:eastAsia="Simsun (Founder Extended)"/>
          <w:lang w:eastAsia="zh-CN"/>
        </w:rPr>
        <w:t xml:space="preserve">a načela kao kod nadzora izloženosti bakteriji </w:t>
      </w:r>
      <w:r w:rsidR="00863C13" w:rsidRPr="00DA0E30">
        <w:rPr>
          <w:rFonts w:eastAsia="Simsun (Founder Extended)"/>
          <w:i/>
          <w:lang w:eastAsia="zh-CN"/>
        </w:rPr>
        <w:t>M.</w:t>
      </w:r>
      <w:r w:rsidR="00863C13" w:rsidRPr="00DA0E30">
        <w:rPr>
          <w:rFonts w:eastAsia="Simsun (Founder Extended)"/>
          <w:lang w:eastAsia="zh-CN"/>
        </w:rPr>
        <w:t xml:space="preserve"> </w:t>
      </w:r>
      <w:r w:rsidR="00863C13" w:rsidRPr="00DA0E30">
        <w:rPr>
          <w:rFonts w:eastAsia="Simsun (Founder Extended)"/>
          <w:i/>
          <w:lang w:eastAsia="zh-CN"/>
        </w:rPr>
        <w:t>tuberculosis.</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D0746B" w:rsidRPr="00DA0E30" w:rsidRDefault="00D0746B" w:rsidP="00B0258F">
      <w:pPr>
        <w:autoSpaceDE w:val="0"/>
        <w:autoSpaceDN w:val="0"/>
        <w:adjustRightInd w:val="0"/>
        <w:spacing w:line="276" w:lineRule="auto"/>
        <w:jc w:val="both"/>
        <w:rPr>
          <w:rFonts w:eastAsia="Simsun (Founder Extended)"/>
          <w:lang w:eastAsia="zh-CN"/>
        </w:rPr>
      </w:pPr>
    </w:p>
    <w:p w:rsidR="00863C13" w:rsidRPr="00545E14" w:rsidRDefault="000E4936" w:rsidP="00B0258F">
      <w:pPr>
        <w:pStyle w:val="Naslov4"/>
        <w:tabs>
          <w:tab w:val="clear" w:pos="864"/>
        </w:tabs>
        <w:spacing w:before="0" w:after="0" w:line="276" w:lineRule="auto"/>
        <w:ind w:left="0" w:firstLine="0"/>
        <w:jc w:val="both"/>
        <w:rPr>
          <w:sz w:val="24"/>
          <w:szCs w:val="24"/>
          <w:lang w:val="hr-HR"/>
        </w:rPr>
      </w:pPr>
      <w:r w:rsidRPr="00545E14">
        <w:rPr>
          <w:sz w:val="24"/>
          <w:szCs w:val="24"/>
          <w:lang w:val="hr-HR"/>
        </w:rPr>
        <w:t>9.</w:t>
      </w:r>
      <w:r w:rsidR="00161726">
        <w:rPr>
          <w:sz w:val="24"/>
          <w:szCs w:val="24"/>
          <w:lang w:val="hr-HR"/>
        </w:rPr>
        <w:t>7</w:t>
      </w:r>
      <w:r w:rsidRPr="00545E14">
        <w:rPr>
          <w:sz w:val="24"/>
          <w:szCs w:val="24"/>
          <w:lang w:val="hr-HR"/>
        </w:rPr>
        <w:t>. Epidemiološke mjere</w:t>
      </w:r>
      <w:r w:rsidR="00863C13" w:rsidRPr="00545E14">
        <w:rPr>
          <w:sz w:val="24"/>
          <w:szCs w:val="24"/>
          <w:lang w:val="hr-HR"/>
        </w:rPr>
        <w:t xml:space="preserve"> u slučaju pojave epidemije tuberkuloze</w:t>
      </w:r>
    </w:p>
    <w:p w:rsidR="00863C13" w:rsidRPr="00DA0E30" w:rsidRDefault="00863C13" w:rsidP="00B0258F">
      <w:pPr>
        <w:widowControl w:val="0"/>
        <w:autoSpaceDE w:val="0"/>
        <w:autoSpaceDN w:val="0"/>
        <w:adjustRightInd w:val="0"/>
        <w:spacing w:line="276" w:lineRule="auto"/>
        <w:jc w:val="both"/>
      </w:pPr>
    </w:p>
    <w:p w:rsidR="00863C13" w:rsidRPr="00DA0E30" w:rsidRDefault="00863C13" w:rsidP="00B0258F">
      <w:pPr>
        <w:spacing w:line="276" w:lineRule="auto"/>
        <w:jc w:val="both"/>
        <w:rPr>
          <w:iCs/>
        </w:rPr>
      </w:pPr>
      <w:r w:rsidRPr="00DA0E30">
        <w:rPr>
          <w:iCs/>
        </w:rPr>
        <w:t>Pojava oboljelih od tuberkuloze u broju većem od očekivanog na određenom području  pobuđuje sumnju na epidemiju te za</w:t>
      </w:r>
      <w:r w:rsidR="00393247" w:rsidRPr="00DA0E30">
        <w:rPr>
          <w:iCs/>
        </w:rPr>
        <w:t>h</w:t>
      </w:r>
      <w:r w:rsidRPr="00DA0E30">
        <w:rPr>
          <w:iCs/>
        </w:rPr>
        <w:t xml:space="preserve">tijeva epidemiološko istraživanje s ciljem utvrđivanja </w:t>
      </w:r>
      <w:r w:rsidRPr="00E27EDE">
        <w:rPr>
          <w:bCs/>
          <w:iCs/>
        </w:rPr>
        <w:t>nedavne transmisije</w:t>
      </w:r>
      <w:r w:rsidRPr="00DA0E30">
        <w:rPr>
          <w:iCs/>
        </w:rPr>
        <w:t xml:space="preserve"> i </w:t>
      </w:r>
      <w:r w:rsidR="00393247">
        <w:rPr>
          <w:iCs/>
        </w:rPr>
        <w:t>prisutnosti</w:t>
      </w:r>
      <w:r w:rsidR="00393247" w:rsidRPr="00DA0E30">
        <w:rPr>
          <w:iCs/>
        </w:rPr>
        <w:t xml:space="preserve"> </w:t>
      </w:r>
      <w:r w:rsidRPr="00E27EDE">
        <w:rPr>
          <w:bCs/>
          <w:iCs/>
        </w:rPr>
        <w:t>epidemiološke veze</w:t>
      </w:r>
      <w:r w:rsidRPr="00DA0E30">
        <w:rPr>
          <w:iCs/>
        </w:rPr>
        <w:t xml:space="preserve"> među oboljelima te </w:t>
      </w:r>
      <w:r w:rsidRPr="00E27EDE">
        <w:rPr>
          <w:bCs/>
          <w:iCs/>
        </w:rPr>
        <w:t>isključivanja</w:t>
      </w:r>
      <w:r w:rsidRPr="00DA0E30">
        <w:rPr>
          <w:b/>
          <w:bCs/>
          <w:iCs/>
        </w:rPr>
        <w:t xml:space="preserve"> </w:t>
      </w:r>
      <w:r w:rsidRPr="00E27EDE">
        <w:rPr>
          <w:bCs/>
          <w:iCs/>
        </w:rPr>
        <w:t>pseudoepidemije</w:t>
      </w:r>
      <w:r w:rsidRPr="00E27EDE">
        <w:rPr>
          <w:iCs/>
        </w:rPr>
        <w:t>.</w:t>
      </w:r>
      <w:r w:rsidRPr="00DA0E30">
        <w:rPr>
          <w:iCs/>
        </w:rPr>
        <w:t xml:space="preserve"> </w:t>
      </w:r>
      <w:r w:rsidR="00393247">
        <w:rPr>
          <w:iCs/>
        </w:rPr>
        <w:t>P</w:t>
      </w:r>
      <w:r w:rsidRPr="00DA0E30">
        <w:rPr>
          <w:iCs/>
        </w:rPr>
        <w:t xml:space="preserve">orast broja oboljelih od tuberkuloze ne znači automatski da </w:t>
      </w:r>
      <w:r w:rsidR="00393247">
        <w:rPr>
          <w:iCs/>
        </w:rPr>
        <w:t>je riječ</w:t>
      </w:r>
      <w:r w:rsidRPr="00DA0E30">
        <w:rPr>
          <w:iCs/>
        </w:rPr>
        <w:t xml:space="preserve"> o epidemiji, jer on može biti posljedica drugih razloga, npr. </w:t>
      </w:r>
      <w:r w:rsidR="00393247" w:rsidRPr="00DA0E30">
        <w:rPr>
          <w:iCs/>
        </w:rPr>
        <w:t>dola</w:t>
      </w:r>
      <w:r w:rsidR="00393247">
        <w:rPr>
          <w:iCs/>
        </w:rPr>
        <w:t>ska</w:t>
      </w:r>
      <w:r w:rsidR="00393247" w:rsidRPr="00DA0E30">
        <w:rPr>
          <w:iCs/>
        </w:rPr>
        <w:t xml:space="preserve"> </w:t>
      </w:r>
      <w:r w:rsidRPr="00DA0E30">
        <w:rPr>
          <w:iCs/>
        </w:rPr>
        <w:t xml:space="preserve">osoba iz područja s visokom incidencijom tuberkuloze, </w:t>
      </w:r>
      <w:r w:rsidR="00393247" w:rsidRPr="00DA0E30">
        <w:rPr>
          <w:iCs/>
        </w:rPr>
        <w:t>poboljšan</w:t>
      </w:r>
      <w:r w:rsidR="00393247">
        <w:rPr>
          <w:iCs/>
        </w:rPr>
        <w:t>og</w:t>
      </w:r>
      <w:r w:rsidR="00393247" w:rsidRPr="00DA0E30">
        <w:rPr>
          <w:iCs/>
        </w:rPr>
        <w:t xml:space="preserve"> </w:t>
      </w:r>
      <w:r w:rsidRPr="00DA0E30">
        <w:rPr>
          <w:iCs/>
        </w:rPr>
        <w:t>probir</w:t>
      </w:r>
      <w:r w:rsidR="00393247">
        <w:rPr>
          <w:iCs/>
        </w:rPr>
        <w:t>a</w:t>
      </w:r>
      <w:r w:rsidRPr="00DA0E30">
        <w:rPr>
          <w:iCs/>
        </w:rPr>
        <w:t xml:space="preserve"> na tuberkulozu, </w:t>
      </w:r>
      <w:r w:rsidR="00393247" w:rsidRPr="00DA0E30">
        <w:rPr>
          <w:iCs/>
        </w:rPr>
        <w:t>bolj</w:t>
      </w:r>
      <w:r w:rsidR="00393247">
        <w:rPr>
          <w:iCs/>
        </w:rPr>
        <w:t>e</w:t>
      </w:r>
      <w:r w:rsidR="00393247" w:rsidRPr="00DA0E30">
        <w:rPr>
          <w:iCs/>
        </w:rPr>
        <w:t xml:space="preserve"> dijagnostik</w:t>
      </w:r>
      <w:r w:rsidR="00393247">
        <w:rPr>
          <w:iCs/>
        </w:rPr>
        <w:t>e</w:t>
      </w:r>
      <w:r w:rsidRPr="00DA0E30">
        <w:rPr>
          <w:iCs/>
        </w:rPr>
        <w:t>, bolje</w:t>
      </w:r>
      <w:r w:rsidR="00393247">
        <w:rPr>
          <w:iCs/>
        </w:rPr>
        <w:t>g</w:t>
      </w:r>
      <w:r w:rsidRPr="00DA0E30">
        <w:rPr>
          <w:iCs/>
        </w:rPr>
        <w:t xml:space="preserve"> </w:t>
      </w:r>
      <w:r w:rsidR="00393247" w:rsidRPr="00DA0E30">
        <w:rPr>
          <w:iCs/>
        </w:rPr>
        <w:t>prijavljivanj</w:t>
      </w:r>
      <w:r w:rsidR="00393247">
        <w:rPr>
          <w:iCs/>
        </w:rPr>
        <w:t>a</w:t>
      </w:r>
      <w:r w:rsidR="00393247" w:rsidRPr="00DA0E30">
        <w:rPr>
          <w:iCs/>
        </w:rPr>
        <w:t xml:space="preserve"> </w:t>
      </w:r>
      <w:r w:rsidRPr="00DA0E30">
        <w:rPr>
          <w:iCs/>
        </w:rPr>
        <w:t xml:space="preserve">oboljelih od tuberkuloze i dr. </w:t>
      </w:r>
    </w:p>
    <w:p w:rsidR="00863C13" w:rsidRPr="00DA0E30" w:rsidRDefault="00863C13" w:rsidP="00B0258F">
      <w:pPr>
        <w:spacing w:line="276" w:lineRule="auto"/>
        <w:jc w:val="both"/>
        <w:rPr>
          <w:iCs/>
        </w:rPr>
      </w:pPr>
    </w:p>
    <w:p w:rsidR="00863C13" w:rsidRPr="00DA0E30" w:rsidRDefault="00393247" w:rsidP="00B0258F">
      <w:pPr>
        <w:spacing w:line="276" w:lineRule="auto"/>
        <w:jc w:val="both"/>
        <w:rPr>
          <w:iCs/>
        </w:rPr>
      </w:pPr>
      <w:r>
        <w:rPr>
          <w:iCs/>
        </w:rPr>
        <w:t>Premda</w:t>
      </w:r>
      <w:r w:rsidR="00863C13" w:rsidRPr="00DA0E30">
        <w:rPr>
          <w:iCs/>
        </w:rPr>
        <w:t xml:space="preserve"> razdoblje nije strogo definirano, nedavna transmisija najčešće se odnosi na transmisiju tuberkuloze unutar prethodne dvije godine. To znači da su oboljeli u sklopu epidemije tuberkuloze izloženi i zaraženi bacilom tuberkuloze u posljednje dvije godine, za razliku od razvoja aktivne bolesti endogenom reaktivacijom latentne infekcije do koje je došlo znatno  prije. </w:t>
      </w:r>
    </w:p>
    <w:p w:rsidR="00863C13" w:rsidRPr="00DA0E30" w:rsidRDefault="00863C13" w:rsidP="00B0258F">
      <w:pPr>
        <w:spacing w:line="276" w:lineRule="auto"/>
        <w:jc w:val="both"/>
        <w:rPr>
          <w:iCs/>
        </w:rPr>
      </w:pPr>
    </w:p>
    <w:p w:rsidR="00863C13" w:rsidRPr="00DA0E30" w:rsidRDefault="00863C13" w:rsidP="00B0258F">
      <w:pPr>
        <w:spacing w:line="276" w:lineRule="auto"/>
        <w:jc w:val="both"/>
        <w:rPr>
          <w:iCs/>
        </w:rPr>
      </w:pPr>
      <w:r w:rsidRPr="00DA0E30">
        <w:rPr>
          <w:iCs/>
        </w:rPr>
        <w:t xml:space="preserve">Općenito, epidemija tuberkuloze pojava </w:t>
      </w:r>
      <w:r w:rsidR="00393247" w:rsidRPr="00DA0E30">
        <w:rPr>
          <w:iCs/>
        </w:rPr>
        <w:t xml:space="preserve">je </w:t>
      </w:r>
      <w:r w:rsidRPr="00DA0E30">
        <w:rPr>
          <w:iCs/>
        </w:rPr>
        <w:t>dva</w:t>
      </w:r>
      <w:r w:rsidR="00393247">
        <w:rPr>
          <w:iCs/>
        </w:rPr>
        <w:t>ju</w:t>
      </w:r>
      <w:r w:rsidRPr="00DA0E30">
        <w:rPr>
          <w:iCs/>
        </w:rPr>
        <w:t xml:space="preserve"> ili više slučaja tuberkuloze između kojih je utvrđena epidemiološka veza te koju treba potvrditi i genotipizacijom kad god je to moguće (tj. ako su dostupne kulture).</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U slučaju pojave epidemije tuberkuloze, potrebne su i razne druge mjere osim onih koje se obično poduzimaju kod rutinske </w:t>
      </w:r>
      <w:r w:rsidR="004B5057">
        <w:t>obrad</w:t>
      </w:r>
      <w:r w:rsidRPr="00DA0E30">
        <w:t>e kontakata. Potrebna je jasna definicija epidemije i tim za nadzor nad epidemijom na čelu s epidemiologom. Tim obvez</w:t>
      </w:r>
      <w:r w:rsidR="00393247">
        <w:t>at</w:t>
      </w:r>
      <w:r w:rsidRPr="00DA0E30">
        <w:t xml:space="preserve">no čine epidemiolog nadležan za suzbijanje tuberkuloze, liječnik pulmolog s iskustvom u liječenju tuberkuloze i mikrobiolog. Epidemiolog odlučuje o daljnjim akcijama, analizira </w:t>
      </w:r>
      <w:r w:rsidR="004B5057">
        <w:t>obrad</w:t>
      </w:r>
      <w:r w:rsidRPr="00DA0E30">
        <w:t>e kontakata, koordinira i komunicira s ostalim liječnicima koji rade obuhvat kontakata, planira priopćenja za javnost i medije, odlučuje o dodatnom proširenju analitičkih epidemioloških istraživanja i angažmanu dodatnih javnozdravstvenih resursa.</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Kada se utvrdi </w:t>
      </w:r>
      <w:r w:rsidR="00393247">
        <w:t>prisutnost</w:t>
      </w:r>
      <w:r w:rsidR="00393247" w:rsidRPr="00DA0E30">
        <w:t xml:space="preserve"> </w:t>
      </w:r>
      <w:r w:rsidRPr="00DA0E30">
        <w:t>epidemije, obvezno se promptno izvješćuje Referentni centar za epidemiologiju Ministarstva zdravstva, koji se onda i aktivno uključuje u rješavanje epidemije.</w:t>
      </w:r>
    </w:p>
    <w:p w:rsidR="00863C13" w:rsidRPr="00DA0E30" w:rsidRDefault="00863C13" w:rsidP="00B0258F">
      <w:pPr>
        <w:spacing w:line="276" w:lineRule="auto"/>
        <w:jc w:val="both"/>
      </w:pPr>
      <w:r w:rsidRPr="00DA0E30">
        <w:t>Rano i redovito distribuiranje informacija ključno je za minimiziranje uznemirenosti javnosti i osigurava bolju suradnju i pridržavanje preporuka.</w:t>
      </w:r>
    </w:p>
    <w:p w:rsidR="00863C13" w:rsidRPr="00DA0E30" w:rsidRDefault="00863C13" w:rsidP="00B0258F">
      <w:pPr>
        <w:widowControl w:val="0"/>
        <w:adjustRightInd w:val="0"/>
        <w:spacing w:line="276" w:lineRule="auto"/>
        <w:jc w:val="both"/>
      </w:pPr>
      <w:r w:rsidRPr="00DA0E30">
        <w:t>Molekularni (genotipski) klaster je</w:t>
      </w:r>
      <w:r w:rsidR="00393247">
        <w:t>st</w:t>
      </w:r>
      <w:r w:rsidRPr="00DA0E30">
        <w:t xml:space="preserve"> grupiranje dva</w:t>
      </w:r>
      <w:r w:rsidR="00393247">
        <w:t>ju</w:t>
      </w:r>
      <w:r w:rsidRPr="00DA0E30">
        <w:t xml:space="preserve"> ili više slučajeva tuberkuloze s ist</w:t>
      </w:r>
      <w:r w:rsidR="001E0CF0">
        <w:t>ovjetn</w:t>
      </w:r>
      <w:r w:rsidRPr="00DA0E30">
        <w:t xml:space="preserve">im genotipom te može biti prvi znak </w:t>
      </w:r>
      <w:r w:rsidR="00393247">
        <w:t>prisutnosti</w:t>
      </w:r>
      <w:r w:rsidR="00393247" w:rsidRPr="00DA0E30">
        <w:t xml:space="preserve"> </w:t>
      </w:r>
      <w:r w:rsidRPr="00DA0E30">
        <w:t>epidemije u određenoj sredini. Međutim, nisu svi genotipski klasteri odmah i epidemije, jer oni mogu biti posljedica i drugih okolnosti</w:t>
      </w:r>
      <w:r w:rsidR="00393247">
        <w:t>,</w:t>
      </w:r>
      <w:r w:rsidRPr="00DA0E30">
        <w:t xml:space="preserve"> poput genotipa koji je uobičajen za određeno geo</w:t>
      </w:r>
      <w:r w:rsidR="00206FB5" w:rsidRPr="00DA0E30">
        <w:t>grafsko područje ili populaciju</w:t>
      </w:r>
      <w:r w:rsidRPr="00DA0E30">
        <w:t xml:space="preserve">. Svaki genotipski klaster zahtijeva dodatno istraživanje, čiji rezultati mogu </w:t>
      </w:r>
      <w:r w:rsidR="00393247">
        <w:t>upozoravati</w:t>
      </w:r>
      <w:r w:rsidR="00393247" w:rsidRPr="00DA0E30">
        <w:t xml:space="preserve"> </w:t>
      </w:r>
      <w:r w:rsidRPr="00DA0E30">
        <w:t xml:space="preserve">na epidemiju </w:t>
      </w:r>
      <w:r w:rsidR="00393247">
        <w:t>u slučaju</w:t>
      </w:r>
      <w:r w:rsidRPr="00DA0E30">
        <w:t>:</w:t>
      </w:r>
    </w:p>
    <w:p w:rsidR="00863C13" w:rsidRPr="00DA0E30" w:rsidRDefault="00863C13" w:rsidP="00545E14">
      <w:pPr>
        <w:widowControl w:val="0"/>
        <w:adjustRightInd w:val="0"/>
        <w:spacing w:line="276" w:lineRule="auto"/>
        <w:ind w:left="567" w:hanging="283"/>
        <w:jc w:val="both"/>
      </w:pPr>
      <w:r w:rsidRPr="00DA0E30">
        <w:t>-</w:t>
      </w:r>
      <w:r w:rsidRPr="00DA0E30">
        <w:tab/>
        <w:t>prisutnost</w:t>
      </w:r>
      <w:r w:rsidR="00393247">
        <w:t>i</w:t>
      </w:r>
      <w:r w:rsidRPr="00DA0E30">
        <w:t xml:space="preserve"> genotipskog klastera na vrlo uskom području,</w:t>
      </w:r>
    </w:p>
    <w:p w:rsidR="00863C13" w:rsidRPr="00DA0E30" w:rsidRDefault="00863C13" w:rsidP="00545E14">
      <w:pPr>
        <w:widowControl w:val="0"/>
        <w:adjustRightInd w:val="0"/>
        <w:spacing w:line="276" w:lineRule="auto"/>
        <w:ind w:left="567" w:hanging="283"/>
        <w:jc w:val="both"/>
      </w:pPr>
      <w:r w:rsidRPr="00DA0E30">
        <w:lastRenderedPageBreak/>
        <w:t>-</w:t>
      </w:r>
      <w:r w:rsidRPr="00DA0E30">
        <w:tab/>
      </w:r>
      <w:r w:rsidR="00393247" w:rsidRPr="00DA0E30">
        <w:t>rastuć</w:t>
      </w:r>
      <w:r w:rsidR="00393247">
        <w:t>eg</w:t>
      </w:r>
      <w:r w:rsidR="00393247" w:rsidRPr="00DA0E30">
        <w:t xml:space="preserve"> </w:t>
      </w:r>
      <w:r w:rsidRPr="00DA0E30">
        <w:t>bro</w:t>
      </w:r>
      <w:r w:rsidR="004A2B84">
        <w:t>ja</w:t>
      </w:r>
      <w:r w:rsidRPr="00DA0E30">
        <w:t xml:space="preserve"> slučajeva s novim ili neuobičajenim genotipom, </w:t>
      </w:r>
    </w:p>
    <w:p w:rsidR="00863C13" w:rsidRPr="00DA0E30" w:rsidRDefault="00863C13" w:rsidP="00545E14">
      <w:pPr>
        <w:widowControl w:val="0"/>
        <w:adjustRightInd w:val="0"/>
        <w:spacing w:line="276" w:lineRule="auto"/>
        <w:ind w:left="567" w:hanging="283"/>
        <w:jc w:val="both"/>
      </w:pPr>
      <w:r w:rsidRPr="00DA0E30">
        <w:t>-</w:t>
      </w:r>
      <w:r w:rsidRPr="00DA0E30">
        <w:tab/>
      </w:r>
      <w:r w:rsidR="00393247" w:rsidRPr="00DA0E30">
        <w:t>neočekivan</w:t>
      </w:r>
      <w:r w:rsidR="00393247">
        <w:t>og</w:t>
      </w:r>
      <w:r w:rsidR="00393247" w:rsidRPr="00DA0E30">
        <w:t xml:space="preserve"> </w:t>
      </w:r>
      <w:r w:rsidRPr="00DA0E30">
        <w:t>porast</w:t>
      </w:r>
      <w:r w:rsidR="00393247">
        <w:t>a</w:t>
      </w:r>
      <w:r w:rsidRPr="00DA0E30">
        <w:t xml:space="preserve"> u broju slučajeva s uobičajenim genotipom,</w:t>
      </w:r>
    </w:p>
    <w:p w:rsidR="00863C13" w:rsidRPr="00DA0E30" w:rsidRDefault="00863C13" w:rsidP="00545E14">
      <w:pPr>
        <w:widowControl w:val="0"/>
        <w:adjustRightInd w:val="0"/>
        <w:spacing w:line="276" w:lineRule="auto"/>
        <w:ind w:left="567" w:hanging="283"/>
        <w:jc w:val="both"/>
      </w:pPr>
      <w:r w:rsidRPr="00DA0E30">
        <w:t>-</w:t>
      </w:r>
      <w:r w:rsidRPr="00DA0E30">
        <w:tab/>
      </w:r>
      <w:r w:rsidR="00393247">
        <w:t xml:space="preserve">pojave </w:t>
      </w:r>
      <w:r w:rsidRPr="00DA0E30">
        <w:t>novi</w:t>
      </w:r>
      <w:r w:rsidR="00393247">
        <w:t>h</w:t>
      </w:r>
      <w:r w:rsidRPr="00DA0E30">
        <w:t xml:space="preserve"> slučajev</w:t>
      </w:r>
      <w:r w:rsidR="004A2B84">
        <w:t>a</w:t>
      </w:r>
      <w:r w:rsidRPr="00DA0E30">
        <w:t xml:space="preserve"> tuberkuloze s genotipom koji je povezan s prijašnjom epidemijom tuberkuloze,</w:t>
      </w:r>
    </w:p>
    <w:p w:rsidR="00971D49" w:rsidRDefault="00863C13" w:rsidP="00545E14">
      <w:pPr>
        <w:widowControl w:val="0"/>
        <w:adjustRightInd w:val="0"/>
        <w:spacing w:line="276" w:lineRule="auto"/>
        <w:ind w:left="567" w:hanging="283"/>
        <w:jc w:val="both"/>
      </w:pPr>
      <w:r w:rsidRPr="00DA0E30">
        <w:t>-</w:t>
      </w:r>
      <w:r w:rsidRPr="00DA0E30">
        <w:tab/>
      </w:r>
      <w:r w:rsidR="00393247">
        <w:t xml:space="preserve">pojave </w:t>
      </w:r>
      <w:r w:rsidR="00393247" w:rsidRPr="00DA0E30">
        <w:t>slučajev</w:t>
      </w:r>
      <w:r w:rsidR="00393247">
        <w:t>a</w:t>
      </w:r>
      <w:r w:rsidR="00393247" w:rsidRPr="00DA0E30">
        <w:t xml:space="preserve"> </w:t>
      </w:r>
      <w:r w:rsidRPr="00DA0E30">
        <w:t>s ist</w:t>
      </w:r>
      <w:r w:rsidR="001E0CF0">
        <w:t>ovjetn</w:t>
      </w:r>
      <w:r w:rsidRPr="00DA0E30">
        <w:t xml:space="preserve">im genotipom i još jednim zajedničkim </w:t>
      </w:r>
      <w:r w:rsidR="001E0CF0">
        <w:t>čimbenikom</w:t>
      </w:r>
      <w:r w:rsidRPr="00DA0E30">
        <w:t xml:space="preserve">. </w:t>
      </w:r>
    </w:p>
    <w:p w:rsidR="00545E14" w:rsidRDefault="00545E14" w:rsidP="00B0258F">
      <w:pPr>
        <w:widowControl w:val="0"/>
        <w:adjustRightInd w:val="0"/>
        <w:spacing w:line="276" w:lineRule="auto"/>
        <w:jc w:val="both"/>
      </w:pPr>
    </w:p>
    <w:p w:rsidR="00863C13" w:rsidRPr="00DA0E30" w:rsidRDefault="00863C13" w:rsidP="00B0258F">
      <w:pPr>
        <w:widowControl w:val="0"/>
        <w:adjustRightInd w:val="0"/>
        <w:spacing w:line="276" w:lineRule="auto"/>
        <w:jc w:val="both"/>
      </w:pPr>
      <w:r w:rsidRPr="00DA0E30">
        <w:t>Naime, jedan od načina provjere uključenosti oboljelih u lanac nedavne transmisije je</w:t>
      </w:r>
      <w:r w:rsidR="001E0CF0">
        <w:t>st</w:t>
      </w:r>
      <w:r w:rsidRPr="00DA0E30">
        <w:t xml:space="preserve"> tražiti njihove zajedničke karakteristike, budući da epidemije tuberkuloze obično uključuju osobe sa sličnim demografskim obilježjima i rizičnim čimbenicima kao što su primjerice beskućništvo, prethodni boravak u zatvoru ili zloupo</w:t>
      </w:r>
      <w:r w:rsidR="001E0CF0">
        <w:t>ra</w:t>
      </w:r>
      <w:r w:rsidRPr="00DA0E30">
        <w:t xml:space="preserve">ba droga. </w:t>
      </w:r>
    </w:p>
    <w:p w:rsidR="00863C13" w:rsidRPr="00542A08" w:rsidRDefault="00863C13" w:rsidP="00B0258F">
      <w:pPr>
        <w:widowControl w:val="0"/>
        <w:adjustRightInd w:val="0"/>
        <w:spacing w:line="276" w:lineRule="auto"/>
        <w:jc w:val="both"/>
      </w:pPr>
      <w:r w:rsidRPr="00DA0E30">
        <w:t>Genotipizacija sojeva tuberkuloze omogućuje identifikaciju molekularnih klastera (najmanje dva</w:t>
      </w:r>
      <w:r w:rsidR="00EB47A1">
        <w:t>ju</w:t>
      </w:r>
      <w:r w:rsidRPr="00DA0E30">
        <w:t xml:space="preserve"> soj</w:t>
      </w:r>
      <w:r w:rsidR="00EB47A1">
        <w:t>ev</w:t>
      </w:r>
      <w:r w:rsidRPr="00DA0E30">
        <w:t>a identičnog genotipa čini klaster, za razliku od sojeva jedinstvenog genotipa), utvrđivanje postojanja</w:t>
      </w:r>
      <w:r w:rsidR="00F64FE3">
        <w:t xml:space="preserve"> neočekivanog prijenosa bolesti,</w:t>
      </w:r>
      <w:r w:rsidRPr="00DA0E30">
        <w:t xml:space="preserve"> pseudoepidemija kao i utvrđivanje laboratorijske kontaminacije. Pretpostavlja se da sojevi u klasterima predstavljaju nedavni prijenos bolesti, </w:t>
      </w:r>
      <w:r w:rsidR="00EB47A1">
        <w:t>a</w:t>
      </w:r>
      <w:r w:rsidR="00EB47A1" w:rsidRPr="00DA0E30">
        <w:t xml:space="preserve"> </w:t>
      </w:r>
      <w:r w:rsidRPr="00DA0E30">
        <w:t>sojevi jedinstvenog genotipa vjerojatno predstavljaju endogenu reaktivaciju već postojeće infekcije. Posebno je važno potvrditi sumnju na laboratorijsku kontaminaciju da bi se izbjegla nepotrebna hospitalizacija i liječenje, kao i nepotrebni epidemiološki izvidi</w:t>
      </w:r>
      <w:r w:rsidR="00542A08" w:rsidRPr="00542A08">
        <w:t>.</w:t>
      </w:r>
    </w:p>
    <w:p w:rsidR="00863C13" w:rsidRPr="00DA0E30" w:rsidRDefault="00863C13" w:rsidP="00B0258F">
      <w:pPr>
        <w:widowControl w:val="0"/>
        <w:autoSpaceDE w:val="0"/>
        <w:autoSpaceDN w:val="0"/>
        <w:adjustRightInd w:val="0"/>
        <w:spacing w:line="276" w:lineRule="auto"/>
        <w:jc w:val="both"/>
      </w:pPr>
      <w:r w:rsidRPr="00DA0E30">
        <w:t xml:space="preserve">Molekularne  klastere treba uvijek nadopuniti istraživanjem o postojanju epidemiološke veze između klastera. </w:t>
      </w:r>
      <w:r w:rsidR="00EB47A1">
        <w:t>T</w:t>
      </w:r>
      <w:r w:rsidRPr="00DA0E30">
        <w:t>o je nuž</w:t>
      </w:r>
      <w:r w:rsidR="00EB47A1">
        <w:t>d</w:t>
      </w:r>
      <w:r w:rsidRPr="00DA0E30">
        <w:t xml:space="preserve">an korak u potvrdi prethodno poznatih podataka i utvrđivanju prethodno nepoznatih podataka, prostornih ili vremenskih veza između slučajeva u epidemijama. Sekundarni slučajevi neočekivano povezani s poznatim indeksnim slučajem mogu se smatrati neuspjehom konvencionalne </w:t>
      </w:r>
      <w:r w:rsidR="004B5057">
        <w:t>obrad</w:t>
      </w:r>
      <w:r w:rsidRPr="00DA0E30">
        <w:t xml:space="preserve">e kontakata u pronalaženju izložene populacije ili mogu otkrivati prethodno neprimijećenu infekciju unutar zajednice. Daljnja pojava klastera može </w:t>
      </w:r>
      <w:r w:rsidR="00EB47A1">
        <w:t>upozoravati</w:t>
      </w:r>
      <w:r w:rsidR="00EB47A1" w:rsidRPr="00DA0E30">
        <w:t xml:space="preserve"> </w:t>
      </w:r>
      <w:r w:rsidRPr="00DA0E30">
        <w:t>na produ</w:t>
      </w:r>
      <w:r w:rsidR="00EB47A1">
        <w:t>lj</w:t>
      </w:r>
      <w:r w:rsidRPr="00DA0E30">
        <w:t>enu infekciju nedovoljno kontroliranu konvencionalnim epidemiološkim istraživanjem, ali i na mogući izostanak potrebne suradljivosti pacijenta i kemoprofilakse LTBI</w:t>
      </w:r>
      <w:r w:rsidR="00542A08">
        <w:t>-</w:t>
      </w:r>
      <w:r w:rsidR="00EB47A1">
        <w:t>a</w:t>
      </w:r>
      <w:r w:rsidRPr="00DA0E30">
        <w:t xml:space="preserve"> kod rizičnih skupina.</w:t>
      </w:r>
    </w:p>
    <w:p w:rsidR="00863C13" w:rsidRPr="00DA0E30" w:rsidRDefault="00863C13" w:rsidP="00B0258F">
      <w:pPr>
        <w:widowControl w:val="0"/>
        <w:autoSpaceDE w:val="0"/>
        <w:autoSpaceDN w:val="0"/>
        <w:adjustRightInd w:val="0"/>
        <w:spacing w:line="276" w:lineRule="auto"/>
        <w:jc w:val="both"/>
      </w:pPr>
      <w:r w:rsidRPr="00DA0E30">
        <w:t xml:space="preserve">U okruženju niske stope incidencije tuberkuloze, kao što je </w:t>
      </w:r>
      <w:r w:rsidR="00FE3A53">
        <w:t xml:space="preserve">Republika </w:t>
      </w:r>
      <w:r w:rsidRPr="00DA0E30">
        <w:t xml:space="preserve">Hrvatska, nadzor epidemije pomoću uvida u  klastere </w:t>
      </w:r>
      <w:r w:rsidR="00EB47A1" w:rsidRPr="00DA0E30">
        <w:t>zna</w:t>
      </w:r>
      <w:r w:rsidR="00EB47A1">
        <w:t>t</w:t>
      </w:r>
      <w:r w:rsidR="00EB47A1" w:rsidRPr="00DA0E30">
        <w:t xml:space="preserve">no </w:t>
      </w:r>
      <w:r w:rsidRPr="00DA0E30">
        <w:t>pri</w:t>
      </w:r>
      <w:r w:rsidR="00EB47A1" w:rsidRPr="00DA0E30">
        <w:t>do</w:t>
      </w:r>
      <w:r w:rsidRPr="00DA0E30">
        <w:t xml:space="preserve">nosi prevenciji i kontroli širenja zaraze </w:t>
      </w:r>
      <w:r w:rsidR="00EB47A1">
        <w:t>i</w:t>
      </w:r>
      <w:r w:rsidRPr="00DA0E30">
        <w:t xml:space="preserve"> važan </w:t>
      </w:r>
      <w:r w:rsidR="00EB47A1">
        <w:t xml:space="preserve">je </w:t>
      </w:r>
      <w:r w:rsidRPr="00DA0E30">
        <w:t xml:space="preserve">alat za ocjenu učinkovitosti prakse </w:t>
      </w:r>
      <w:r w:rsidR="004B5057">
        <w:t>obrad</w:t>
      </w:r>
      <w:r w:rsidRPr="00DA0E30">
        <w:t>e kontakata.</w:t>
      </w:r>
    </w:p>
    <w:p w:rsidR="00863C13" w:rsidRDefault="00863C13" w:rsidP="00B0258F">
      <w:pPr>
        <w:widowControl w:val="0"/>
        <w:autoSpaceDE w:val="0"/>
        <w:autoSpaceDN w:val="0"/>
        <w:adjustRightInd w:val="0"/>
        <w:spacing w:line="276" w:lineRule="auto"/>
        <w:jc w:val="both"/>
      </w:pPr>
    </w:p>
    <w:p w:rsidR="00545E14" w:rsidRPr="00DA0E30" w:rsidRDefault="00545E14" w:rsidP="00B0258F">
      <w:pPr>
        <w:widowControl w:val="0"/>
        <w:autoSpaceDE w:val="0"/>
        <w:autoSpaceDN w:val="0"/>
        <w:adjustRightInd w:val="0"/>
        <w:spacing w:line="276" w:lineRule="auto"/>
        <w:jc w:val="both"/>
      </w:pPr>
    </w:p>
    <w:p w:rsidR="00863C13" w:rsidRPr="00545E14" w:rsidRDefault="00863C13" w:rsidP="00B0258F">
      <w:pPr>
        <w:pStyle w:val="Naslov4"/>
        <w:tabs>
          <w:tab w:val="clear" w:pos="864"/>
        </w:tabs>
        <w:spacing w:before="0" w:after="0" w:line="276" w:lineRule="auto"/>
        <w:ind w:left="0" w:firstLine="0"/>
        <w:jc w:val="both"/>
        <w:rPr>
          <w:sz w:val="24"/>
          <w:szCs w:val="24"/>
          <w:lang w:val="hr-HR"/>
        </w:rPr>
      </w:pPr>
      <w:r w:rsidRPr="00545E14">
        <w:rPr>
          <w:sz w:val="24"/>
          <w:szCs w:val="24"/>
          <w:lang w:val="hr-HR"/>
        </w:rPr>
        <w:t>9.</w:t>
      </w:r>
      <w:r w:rsidR="00161726">
        <w:rPr>
          <w:sz w:val="24"/>
          <w:szCs w:val="24"/>
          <w:lang w:val="hr-HR"/>
        </w:rPr>
        <w:t>8</w:t>
      </w:r>
      <w:r w:rsidRPr="00545E14">
        <w:rPr>
          <w:sz w:val="24"/>
          <w:szCs w:val="24"/>
          <w:lang w:val="hr-HR"/>
        </w:rPr>
        <w:t xml:space="preserve">. Principi komunikacije s medijima i </w:t>
      </w:r>
      <w:r w:rsidR="00404639" w:rsidRPr="00545E14">
        <w:rPr>
          <w:sz w:val="24"/>
          <w:szCs w:val="24"/>
          <w:lang w:val="hr-HR"/>
        </w:rPr>
        <w:t xml:space="preserve">javnošću </w:t>
      </w:r>
      <w:r w:rsidRPr="00545E14">
        <w:rPr>
          <w:sz w:val="24"/>
          <w:szCs w:val="24"/>
          <w:lang w:val="hr-HR"/>
        </w:rPr>
        <w:t>u slučaju epidemije tuberkuloze</w:t>
      </w:r>
    </w:p>
    <w:p w:rsidR="00545E14" w:rsidRPr="00545E14" w:rsidRDefault="00545E14" w:rsidP="00545E14">
      <w:pPr>
        <w:rPr>
          <w:lang w:eastAsia="nl-NL"/>
        </w:rPr>
      </w:pPr>
    </w:p>
    <w:p w:rsidR="00863C13" w:rsidRPr="00DA0E30" w:rsidRDefault="00863C13" w:rsidP="00B0258F">
      <w:pPr>
        <w:widowControl w:val="0"/>
        <w:autoSpaceDE w:val="0"/>
        <w:autoSpaceDN w:val="0"/>
        <w:adjustRightInd w:val="0"/>
        <w:spacing w:line="276" w:lineRule="auto"/>
        <w:jc w:val="both"/>
      </w:pPr>
      <w:r w:rsidRPr="00DA0E30">
        <w:t xml:space="preserve">Epidemiolozi se tijekom </w:t>
      </w:r>
      <w:r w:rsidR="004B5057">
        <w:t>obrad</w:t>
      </w:r>
      <w:r w:rsidRPr="00DA0E30">
        <w:t>e kontakata susreću s dva</w:t>
      </w:r>
      <w:r w:rsidR="00404639">
        <w:t>ma</w:t>
      </w:r>
      <w:r w:rsidRPr="00DA0E30">
        <w:t xml:space="preserve"> </w:t>
      </w:r>
      <w:r w:rsidR="00404639" w:rsidRPr="00DA0E30">
        <w:t>oprečn</w:t>
      </w:r>
      <w:r w:rsidR="00404639">
        <w:t>im</w:t>
      </w:r>
      <w:r w:rsidR="00404639" w:rsidRPr="00DA0E30">
        <w:t xml:space="preserve"> sta</w:t>
      </w:r>
      <w:r w:rsidR="00404639">
        <w:t>jalištima</w:t>
      </w:r>
      <w:r w:rsidR="00404639" w:rsidRPr="00DA0E30">
        <w:t xml:space="preserve"> </w:t>
      </w:r>
      <w:r w:rsidRPr="00DA0E30">
        <w:t xml:space="preserve">o hitnosti određenih postupaka, </w:t>
      </w:r>
      <w:r w:rsidR="00404639">
        <w:t>osobito</w:t>
      </w:r>
      <w:r w:rsidR="00404639" w:rsidRPr="00DA0E30">
        <w:t xml:space="preserve"> </w:t>
      </w:r>
      <w:r w:rsidRPr="00DA0E30">
        <w:t xml:space="preserve">u skupnim okruženjima. U pravilu je prema epidemiološkom principu </w:t>
      </w:r>
      <w:r w:rsidR="00404639">
        <w:rPr>
          <w:color w:val="000000"/>
          <w:lang w:eastAsia="de-DE" w:bidi="x-none"/>
        </w:rPr>
        <w:t>„</w:t>
      </w:r>
      <w:r w:rsidRPr="00DA0E30">
        <w:t>kamena bačenog u vodu</w:t>
      </w:r>
      <w:r w:rsidR="00404639">
        <w:rPr>
          <w:color w:val="000000"/>
          <w:lang w:eastAsia="de-DE" w:bidi="x-none"/>
        </w:rPr>
        <w:t>“</w:t>
      </w:r>
      <w:r w:rsidRPr="00DA0E30">
        <w:t xml:space="preserve"> potrebno nekoliko dana za provedbu </w:t>
      </w:r>
      <w:r w:rsidR="004B5057">
        <w:t>obrad</w:t>
      </w:r>
      <w:r w:rsidRPr="00DA0E30">
        <w:t xml:space="preserve">e kontakata i obično </w:t>
      </w:r>
      <w:r w:rsidR="00404639">
        <w:t>nije riječ o</w:t>
      </w:r>
      <w:r w:rsidRPr="00DA0E30">
        <w:t xml:space="preserve"> medicinski hitnoj situaciji. Nasuprot tome, uznemirenost među potencijalnim kontaktima i njihovim obiteljima često traži hitnu intervenciju i osobito dobro osmišljenu strategiju informiranja kako bi se umirila javnost. </w:t>
      </w:r>
    </w:p>
    <w:p w:rsidR="00863C13" w:rsidRDefault="00863C13" w:rsidP="00B0258F">
      <w:pPr>
        <w:widowControl w:val="0"/>
        <w:autoSpaceDE w:val="0"/>
        <w:autoSpaceDN w:val="0"/>
        <w:adjustRightInd w:val="0"/>
        <w:spacing w:line="276" w:lineRule="auto"/>
        <w:jc w:val="both"/>
      </w:pPr>
      <w:r w:rsidRPr="00DA0E30">
        <w:t>Raspolaganje točnim informacijama koje trebaju biti dostupne medijima odražava transparentnost pristupa i profesionalizam, što je posebno važno za kontakte u skupnim okruženjima. Takav pristup spr</w:t>
      </w:r>
      <w:r w:rsidR="00404639">
        <w:t>j</w:t>
      </w:r>
      <w:r w:rsidRPr="00DA0E30">
        <w:t xml:space="preserve">ečava širenje netočnih informacija u javnost, osobito putem medija, čime se izbjegava stvaranje panike i smanjuje eventualna briga i uznemirenost u društvu. Kvalitetno i </w:t>
      </w:r>
      <w:r w:rsidR="00404639" w:rsidRPr="00DA0E30">
        <w:t>pravo</w:t>
      </w:r>
      <w:r w:rsidR="00404639">
        <w:t>dob</w:t>
      </w:r>
      <w:r w:rsidR="00404639" w:rsidRPr="00DA0E30">
        <w:t xml:space="preserve">no </w:t>
      </w:r>
      <w:r w:rsidRPr="00DA0E30">
        <w:t xml:space="preserve">priopćenje za medije </w:t>
      </w:r>
      <w:r w:rsidR="00404639">
        <w:t>iznimno je važno</w:t>
      </w:r>
      <w:r w:rsidRPr="00DA0E30">
        <w:t xml:space="preserve"> u protuepidemijskom </w:t>
      </w:r>
      <w:r w:rsidRPr="00DA0E30">
        <w:lastRenderedPageBreak/>
        <w:t>djelovanju.</w:t>
      </w:r>
    </w:p>
    <w:p w:rsidR="005813F1" w:rsidRPr="00DA0E30" w:rsidRDefault="005813F1" w:rsidP="00B0258F">
      <w:pPr>
        <w:widowControl w:val="0"/>
        <w:autoSpaceDE w:val="0"/>
        <w:autoSpaceDN w:val="0"/>
        <w:adjustRightInd w:val="0"/>
        <w:spacing w:line="276" w:lineRule="auto"/>
        <w:jc w:val="both"/>
      </w:pPr>
    </w:p>
    <w:p w:rsidR="001D4F30" w:rsidRDefault="00863C13" w:rsidP="00B0258F">
      <w:pPr>
        <w:widowControl w:val="0"/>
        <w:autoSpaceDE w:val="0"/>
        <w:autoSpaceDN w:val="0"/>
        <w:adjustRightInd w:val="0"/>
        <w:spacing w:line="276" w:lineRule="auto"/>
        <w:jc w:val="both"/>
      </w:pPr>
      <w:r w:rsidRPr="00DA0E30">
        <w:t xml:space="preserve">Također, treba imati na umu da u slučaju epidemije kvalitetna komunikacija zdravstvenih službi </w:t>
      </w:r>
      <w:r w:rsidR="00404639">
        <w:t>putem</w:t>
      </w:r>
      <w:r w:rsidR="00404639" w:rsidRPr="00DA0E30">
        <w:t xml:space="preserve"> </w:t>
      </w:r>
      <w:r w:rsidRPr="00DA0E30">
        <w:t xml:space="preserve">medija s kontaktima niskog rizika izloženosti može koristiti kod promicanja ranog pasivnog otkrivanja slučajeva, osobito kad je zbog širine i opsega </w:t>
      </w:r>
      <w:r w:rsidR="004B5057">
        <w:t>obrad</w:t>
      </w:r>
      <w:r w:rsidRPr="00DA0E30">
        <w:t>a tih kontakata neisplativa ili skupa.</w:t>
      </w:r>
    </w:p>
    <w:p w:rsidR="00B26610" w:rsidRPr="00B93BFF" w:rsidRDefault="001D4F30" w:rsidP="00B93BFF">
      <w:pPr>
        <w:spacing w:line="276" w:lineRule="auto"/>
        <w:ind w:left="426" w:hanging="426"/>
        <w:rPr>
          <w:b/>
          <w:sz w:val="28"/>
          <w:szCs w:val="28"/>
        </w:rPr>
      </w:pPr>
      <w:r>
        <w:br w:type="page"/>
      </w:r>
      <w:r w:rsidRPr="00B93BFF">
        <w:rPr>
          <w:b/>
          <w:sz w:val="28"/>
          <w:szCs w:val="28"/>
        </w:rPr>
        <w:lastRenderedPageBreak/>
        <w:t xml:space="preserve">10. </w:t>
      </w:r>
      <w:r w:rsidR="00B26610" w:rsidRPr="00B93BFF">
        <w:rPr>
          <w:b/>
          <w:sz w:val="28"/>
          <w:szCs w:val="28"/>
        </w:rPr>
        <w:t>OSNOVE NADZORA NAD INFEKCIJOM TUBERKULOZE U ZDRAVSTVENIM USTANOVAMA</w:t>
      </w:r>
    </w:p>
    <w:p w:rsidR="00B26610" w:rsidRPr="00DA0E30" w:rsidRDefault="00B26610" w:rsidP="00B0258F">
      <w:pPr>
        <w:spacing w:line="276" w:lineRule="auto"/>
        <w:jc w:val="both"/>
        <w:rPr>
          <w:color w:val="AEAAAA"/>
        </w:rPr>
      </w:pP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Zdravstveni radnici izloženiji su od ostatka populacije riziku od zaraze </w:t>
      </w:r>
      <w:r w:rsidR="00346940">
        <w:t xml:space="preserve">s </w:t>
      </w:r>
      <w:r w:rsidRPr="00DA0E30">
        <w:rPr>
          <w:i/>
        </w:rPr>
        <w:t>M. tuberculosis</w:t>
      </w:r>
      <w:r w:rsidRPr="00DA0E30">
        <w:t xml:space="preserve">, stoga je svakoj zdravstvenoj ustanovi potreban plan nadzora nad širenjem tuberkulozne infekcije. Plan nadzora nad tuberkulozom posebice se odnosi na ustanove u kojima su pacijenti oboljeli od tuberkuloze u bliskom svakodnevnom kontaktu s drugim pacijentima i osobljem, a smješteni su u loše ventiliranima i/ili pretrpanim prostorima. Osim navedenih prostora, u visokorizične prostore za prijenos tuberkuloze </w:t>
      </w:r>
      <w:r w:rsidR="00404639">
        <w:t>pri</w:t>
      </w:r>
      <w:r w:rsidRPr="00DA0E30">
        <w:t xml:space="preserve">padaju čekaonice, laboratoriji u kojima se radi dijagnostika tuberkuloze, zatvori, kaznene ustanove, centri za liječenje ovisnosti, izbjeglički kampovi, različiti domovi i sl. </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Povećan broj imunokompromitiranih pacijenata i HIV pozitivnih pacijenata stvara dodatne teškoće u suzbijanju prijenosa infekcije s jednih pacijenata na druge. Pravilna organizacija i učinkovita provedba nadzornih mjera glavne su strategije za spr</w:t>
      </w:r>
      <w:r w:rsidR="00404639">
        <w:t>j</w:t>
      </w:r>
      <w:r w:rsidRPr="00DA0E30">
        <w:t>ečavanje širenja i suzbijanje infekcije.</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Provedba mjera za spr</w:t>
      </w:r>
      <w:r w:rsidR="00404639">
        <w:t>j</w:t>
      </w:r>
      <w:r w:rsidRPr="00DA0E30">
        <w:t xml:space="preserve">ečavanje i suzbijanje tuberkuloze kao bolničke infekcije odgovornost je ravnatelja bolnice. </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Plan nadzora tuberkulozne infekcije donosi </w:t>
      </w:r>
      <w:r w:rsidR="00404639">
        <w:t>b</w:t>
      </w:r>
      <w:r w:rsidRPr="00DA0E30">
        <w:t>olničko povjerenstvo za nadzor bolničkih infekcija, u skladu s člankom 31. Pravilnika o uvjetima i načinu obavljanja mjera za spr</w:t>
      </w:r>
      <w:r w:rsidR="00404639">
        <w:t>j</w:t>
      </w:r>
      <w:r w:rsidRPr="00DA0E30">
        <w:t xml:space="preserve">ečavanje i suzbijanje bolničkih infekcija. Plan se mora revidirati svake dvije godine, </w:t>
      </w:r>
      <w:r w:rsidR="00404639">
        <w:t xml:space="preserve">uz </w:t>
      </w:r>
      <w:r w:rsidR="00404639" w:rsidRPr="00DA0E30">
        <w:t>provjer</w:t>
      </w:r>
      <w:r w:rsidR="00404639">
        <w:t>u</w:t>
      </w:r>
      <w:r w:rsidR="00404639" w:rsidRPr="00DA0E30">
        <w:t xml:space="preserve"> njegov</w:t>
      </w:r>
      <w:r w:rsidR="00404639">
        <w:t>e</w:t>
      </w:r>
      <w:r w:rsidR="00404639" w:rsidRPr="00DA0E30">
        <w:t xml:space="preserve"> </w:t>
      </w:r>
      <w:r w:rsidRPr="00DA0E30">
        <w:t>učinkovitost</w:t>
      </w:r>
      <w:r w:rsidR="00430352">
        <w:t>i</w:t>
      </w:r>
      <w:r w:rsidRPr="00DA0E30">
        <w:t xml:space="preserve"> te </w:t>
      </w:r>
      <w:r w:rsidR="00404639" w:rsidRPr="00DA0E30">
        <w:t>osigura</w:t>
      </w:r>
      <w:r w:rsidR="00404639">
        <w:t>nje</w:t>
      </w:r>
      <w:r w:rsidR="00404639" w:rsidRPr="00DA0E30">
        <w:t xml:space="preserve"> njegov</w:t>
      </w:r>
      <w:r w:rsidR="00404639">
        <w:t>e</w:t>
      </w:r>
      <w:r w:rsidR="00404639" w:rsidRPr="00DA0E30">
        <w:t xml:space="preserve"> </w:t>
      </w:r>
      <w:r w:rsidRPr="00DA0E30">
        <w:t>provedivost</w:t>
      </w:r>
      <w:r w:rsidR="00346940">
        <w:t>i</w:t>
      </w:r>
      <w:r w:rsidRPr="00DA0E30">
        <w:t xml:space="preserve"> u praksi.</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Spr</w:t>
      </w:r>
      <w:r w:rsidR="00940368">
        <w:t>j</w:t>
      </w:r>
      <w:r w:rsidRPr="00DA0E30">
        <w:t>ečavanje prijenosa tuberkulozne infekcije u zdravstvenim ustanovama ovisi o:</w:t>
      </w:r>
    </w:p>
    <w:p w:rsidR="00AB50B5" w:rsidRPr="00DA0E30" w:rsidRDefault="00940368" w:rsidP="00545E14">
      <w:pPr>
        <w:numPr>
          <w:ilvl w:val="0"/>
          <w:numId w:val="34"/>
        </w:numPr>
        <w:tabs>
          <w:tab w:val="clear" w:pos="720"/>
        </w:tabs>
        <w:spacing w:line="276" w:lineRule="auto"/>
        <w:ind w:left="567" w:hanging="283"/>
        <w:jc w:val="both"/>
      </w:pPr>
      <w:r w:rsidRPr="00DA0E30">
        <w:t>pravo</w:t>
      </w:r>
      <w:r>
        <w:t>dob</w:t>
      </w:r>
      <w:r w:rsidRPr="00DA0E30">
        <w:t xml:space="preserve">noj </w:t>
      </w:r>
      <w:r w:rsidR="00AB50B5" w:rsidRPr="00DA0E30">
        <w:t xml:space="preserve">izolaciji pacijenata </w:t>
      </w:r>
      <w:r>
        <w:t>sa sumnjom</w:t>
      </w:r>
      <w:r w:rsidRPr="00DA0E30">
        <w:t xml:space="preserve"> </w:t>
      </w:r>
      <w:r w:rsidR="00AB50B5" w:rsidRPr="00DA0E30">
        <w:t>na tuberkulozu prilikom trijaže;</w:t>
      </w:r>
    </w:p>
    <w:p w:rsidR="00AB50B5" w:rsidRPr="00DA0E30" w:rsidRDefault="00AB50B5" w:rsidP="00545E14">
      <w:pPr>
        <w:numPr>
          <w:ilvl w:val="0"/>
          <w:numId w:val="34"/>
        </w:numPr>
        <w:tabs>
          <w:tab w:val="clear" w:pos="720"/>
        </w:tabs>
        <w:spacing w:line="276" w:lineRule="auto"/>
        <w:ind w:left="567" w:hanging="283"/>
        <w:jc w:val="both"/>
      </w:pPr>
      <w:r w:rsidRPr="00DA0E30">
        <w:t>brzoj dijagnostici  tuberkuloze;</w:t>
      </w:r>
    </w:p>
    <w:p w:rsidR="00AB50B5" w:rsidRPr="00DA0E30" w:rsidRDefault="00940368" w:rsidP="00545E14">
      <w:pPr>
        <w:numPr>
          <w:ilvl w:val="0"/>
          <w:numId w:val="34"/>
        </w:numPr>
        <w:tabs>
          <w:tab w:val="clear" w:pos="720"/>
        </w:tabs>
        <w:spacing w:line="276" w:lineRule="auto"/>
        <w:ind w:left="567" w:hanging="283"/>
        <w:jc w:val="both"/>
      </w:pPr>
      <w:r w:rsidRPr="00DA0E30">
        <w:t>pravo</w:t>
      </w:r>
      <w:r>
        <w:t>dob</w:t>
      </w:r>
      <w:r w:rsidRPr="00DA0E30">
        <w:t xml:space="preserve">nom </w:t>
      </w:r>
      <w:r w:rsidR="00AB50B5" w:rsidRPr="00DA0E30">
        <w:t xml:space="preserve">uvođenju ATL terapije; </w:t>
      </w:r>
    </w:p>
    <w:p w:rsidR="00AB50B5" w:rsidRPr="00DA0E30" w:rsidRDefault="00AB50B5" w:rsidP="00545E14">
      <w:pPr>
        <w:numPr>
          <w:ilvl w:val="0"/>
          <w:numId w:val="34"/>
        </w:numPr>
        <w:tabs>
          <w:tab w:val="clear" w:pos="720"/>
        </w:tabs>
        <w:spacing w:line="276" w:lineRule="auto"/>
        <w:ind w:left="567" w:hanging="283"/>
        <w:jc w:val="both"/>
      </w:pPr>
      <w:r w:rsidRPr="00DA0E30">
        <w:t xml:space="preserve">što kraćoj hospitalizaciji pacijenata; </w:t>
      </w:r>
    </w:p>
    <w:p w:rsidR="00AB50B5" w:rsidRPr="00DA0E30" w:rsidRDefault="00AB50B5" w:rsidP="00545E14">
      <w:pPr>
        <w:numPr>
          <w:ilvl w:val="0"/>
          <w:numId w:val="34"/>
        </w:numPr>
        <w:tabs>
          <w:tab w:val="clear" w:pos="720"/>
        </w:tabs>
        <w:spacing w:line="276" w:lineRule="auto"/>
        <w:ind w:left="567" w:hanging="283"/>
        <w:jc w:val="both"/>
      </w:pPr>
      <w:r w:rsidRPr="00DA0E30">
        <w:t>edukaciji oboljelog od tuberkuloze o osobnim higijenskim mjerama koje spr</w:t>
      </w:r>
      <w:r w:rsidR="00940368">
        <w:t>j</w:t>
      </w:r>
      <w:r w:rsidRPr="00DA0E30">
        <w:t>ečavaju širenje zaraze.</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Osim navedenih mjera, za učinkovito sprječavanje širenja zaraze važno je i odgovarajuće planiranje prostora prilikom građenja zdravstvenih ustanova ili renoviranja starih prostora. U zdravstvenim ustanovama trebalo </w:t>
      </w:r>
      <w:r w:rsidR="00575F3F" w:rsidRPr="00DA0E30">
        <w:t xml:space="preserve">bi </w:t>
      </w:r>
      <w:r w:rsidRPr="00DA0E30">
        <w:t xml:space="preserve">izbjegavati prenapučenost bolničkih odjela te </w:t>
      </w:r>
      <w:r w:rsidR="00575F3F">
        <w:t>uporabu</w:t>
      </w:r>
      <w:r w:rsidR="00575F3F" w:rsidRPr="00DA0E30">
        <w:t xml:space="preserve"> </w:t>
      </w:r>
      <w:r w:rsidRPr="00DA0E30">
        <w:t>uskih i slabo ventiliranih hodnika kao čekaonica.</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Naravno da je rano uočavanje širenja infekcije unutar bolnice vrlo </w:t>
      </w:r>
      <w:r w:rsidR="00575F3F">
        <w:t>bitno</w:t>
      </w:r>
      <w:r w:rsidR="00575F3F" w:rsidRPr="00DA0E30">
        <w:t xml:space="preserve"> </w:t>
      </w:r>
      <w:r w:rsidRPr="00DA0E30">
        <w:t>jer zahtijeva promptno protuepidemijsko djelovanje nadležnog epidemiologa županijskog zavoda, koji je u sastavu bolničkog povjerenstva za suzbijanje i spr</w:t>
      </w:r>
      <w:r w:rsidR="00575F3F">
        <w:t>j</w:t>
      </w:r>
      <w:r w:rsidRPr="00DA0E30">
        <w:t>ečavanje širenja hospitalnih infekcija.</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U planu su zastupljene sljedeće razine: administrativna, okolišna i osobna.</w:t>
      </w:r>
    </w:p>
    <w:p w:rsidR="00AB50B5" w:rsidRPr="00545E14" w:rsidRDefault="00AB50B5" w:rsidP="00B0258F">
      <w:pPr>
        <w:spacing w:line="276" w:lineRule="auto"/>
        <w:jc w:val="both"/>
        <w:rPr>
          <w:b/>
          <w:bCs/>
        </w:rPr>
      </w:pPr>
      <w:r w:rsidRPr="00545E14">
        <w:rPr>
          <w:b/>
          <w:bCs/>
        </w:rPr>
        <w:lastRenderedPageBreak/>
        <w:t>10.1</w:t>
      </w:r>
      <w:r w:rsidR="0051422B">
        <w:rPr>
          <w:b/>
          <w:bCs/>
        </w:rPr>
        <w:t>.</w:t>
      </w:r>
      <w:r w:rsidRPr="00545E14">
        <w:rPr>
          <w:b/>
          <w:bCs/>
        </w:rPr>
        <w:t xml:space="preserve"> Administrativna razina</w:t>
      </w:r>
    </w:p>
    <w:p w:rsidR="00AB50B5" w:rsidRPr="00DA0E30" w:rsidRDefault="00AB50B5" w:rsidP="00B0258F">
      <w:pPr>
        <w:spacing w:line="276" w:lineRule="auto"/>
        <w:jc w:val="both"/>
        <w:rPr>
          <w:color w:val="0000FF"/>
        </w:rPr>
      </w:pPr>
    </w:p>
    <w:p w:rsidR="006469C0" w:rsidRPr="00DA0E30" w:rsidRDefault="005E638F" w:rsidP="00B0258F">
      <w:pPr>
        <w:spacing w:line="276" w:lineRule="auto"/>
        <w:jc w:val="both"/>
      </w:pPr>
      <w:r w:rsidRPr="00DA0E30">
        <w:t>Najvažnija mjera u spr</w:t>
      </w:r>
      <w:r w:rsidR="00575F3F">
        <w:t>j</w:t>
      </w:r>
      <w:r w:rsidRPr="00DA0E30">
        <w:t>ečavanju širenja infekcije podrazumijeva izrad</w:t>
      </w:r>
      <w:r w:rsidR="00575F3F">
        <w:t>b</w:t>
      </w:r>
      <w:r w:rsidRPr="00DA0E30">
        <w:t xml:space="preserve">u, donošenje i  provedbu protokola (razrađeni skup postupaka), kao i nadzor nad njihovom provedbom, u svrhu </w:t>
      </w:r>
      <w:r w:rsidR="00575F3F">
        <w:t>smanjenja</w:t>
      </w:r>
      <w:r w:rsidR="00575F3F" w:rsidRPr="00DA0E30">
        <w:t xml:space="preserve"> </w:t>
      </w:r>
      <w:r w:rsidRPr="00DA0E30">
        <w:t>rizika transmisije bacila na zdravstvene radnike i na pacijente, sukladno čl. 66. Zakona o zaštiti pučanstva od zaraznih bolesti (</w:t>
      </w:r>
      <w:r w:rsidR="009A6481">
        <w:t>„</w:t>
      </w:r>
      <w:r w:rsidR="000C707F" w:rsidRPr="00DA0E30">
        <w:t>N</w:t>
      </w:r>
      <w:r w:rsidR="009A6481">
        <w:t>arodne novine“</w:t>
      </w:r>
      <w:r w:rsidR="0091250E" w:rsidRPr="00DA0E30">
        <w:t>,</w:t>
      </w:r>
      <w:r w:rsidR="009A6481">
        <w:t xml:space="preserve"> br. 79/07, 113/08, 43/09, 130/17, </w:t>
      </w:r>
      <w:r w:rsidRPr="00DA0E30">
        <w:t xml:space="preserve">114/18). Protokoli </w:t>
      </w:r>
      <w:r w:rsidR="00575F3F" w:rsidRPr="00DA0E30">
        <w:t>sadrž</w:t>
      </w:r>
      <w:r w:rsidR="00575F3F">
        <w:t>avaju</w:t>
      </w:r>
      <w:r w:rsidR="00575F3F" w:rsidRPr="00DA0E30">
        <w:t xml:space="preserve"> </w:t>
      </w:r>
      <w:r w:rsidRPr="00DA0E30">
        <w:t xml:space="preserve">jasno definirane metode djelovanja prilikom epidemiološkog grupiranja oboljelih unutar ustanove, ali i postupanja u slučaju pojedinačno oboljele osobe s rizikom daljnjeg širenja zaraze u okolinu, posebice na osobe koje zbog svoje osnovne bolesti </w:t>
      </w:r>
      <w:r w:rsidR="00777469">
        <w:t>pri</w:t>
      </w:r>
      <w:r w:rsidRPr="00DA0E30">
        <w:t>padaju u rizičnu skupinu za takvu zarazu i obolijevanje. Stoga su principi poput ranog prepoznavanja bolesti</w:t>
      </w:r>
      <w:r w:rsidR="006469C0" w:rsidRPr="00DA0E30">
        <w:t>,</w:t>
      </w:r>
      <w:r w:rsidRPr="00DA0E30">
        <w:t xml:space="preserve"> odnosno postavljanja sumnje na bolest, brze dijagnostike, izoliranja, testiranja osoba na infekciju i edukacija pacijenata s dijagnosticiranom tuberkulozom glavni sadržaj protokola</w:t>
      </w:r>
      <w:r w:rsidR="006469C0" w:rsidRPr="00DA0E30">
        <w:t>.</w:t>
      </w:r>
    </w:p>
    <w:p w:rsidR="00AB50B5" w:rsidRPr="00DA0E30" w:rsidRDefault="00AB50B5" w:rsidP="00B0258F">
      <w:pPr>
        <w:spacing w:line="276" w:lineRule="auto"/>
        <w:jc w:val="both"/>
      </w:pPr>
      <w:r w:rsidRPr="00DA0E30">
        <w:t xml:space="preserve">Sumnja da bolesnik ima tuberkulozu važan je korak u sprječavanju širenja infekcije. Bolesnici </w:t>
      </w:r>
      <w:r w:rsidR="00777469">
        <w:t>u</w:t>
      </w:r>
      <w:r w:rsidR="00777469" w:rsidRPr="00DA0E30">
        <w:t xml:space="preserve"> </w:t>
      </w:r>
      <w:r w:rsidRPr="00DA0E30">
        <w:t xml:space="preserve">kojih se sumnja na tuberkulozu trebali bi biti odvojeni od ostalih pacijenata, osobito imunosuprimiranih bolesnika te bi trebali biti smješteni u dobro ventiliranim prostorima. Osobe kod kojih se sumnja na rezistentan oblik bolesti </w:t>
      </w:r>
      <w:r w:rsidR="00425DCD" w:rsidRPr="00DA0E30">
        <w:t>trebal</w:t>
      </w:r>
      <w:r w:rsidR="00425DCD">
        <w:t>e</w:t>
      </w:r>
      <w:r w:rsidR="00425DCD" w:rsidRPr="00DA0E30">
        <w:t xml:space="preserve"> </w:t>
      </w:r>
      <w:r w:rsidRPr="00DA0E30">
        <w:t>bi biti odvojen</w:t>
      </w:r>
      <w:r w:rsidR="00425DCD">
        <w:t>e</w:t>
      </w:r>
      <w:r w:rsidRPr="00DA0E30">
        <w:t xml:space="preserve"> od ostalih bolesnika s tuberkulozom. Odmah treba poučiti pacijenta na koji način smanjiti rizik od zaraze tijekom kašljanja. </w:t>
      </w:r>
      <w:r w:rsidR="00425DCD">
        <w:t>V</w:t>
      </w:r>
      <w:r w:rsidRPr="00DA0E30">
        <w:t xml:space="preserve">ažno je pokriti usta i nos kako bi se fizičkom barijerom smanjilo širenje bacila. Pokrivanje može uključivati komad tkanine, maramicu ili usta mogu biti pokrivena kirurškom maskom. </w:t>
      </w:r>
      <w:r w:rsidR="00D50522">
        <w:t>Ako</w:t>
      </w:r>
      <w:r w:rsidRPr="00DA0E30">
        <w:t xml:space="preserve"> takva pomagala trenutačno nisu dostupna, usta se mogu pokriti i dorzalnom stranom ruke koju treba dobro oprati nakon kašljanja.</w:t>
      </w:r>
    </w:p>
    <w:p w:rsidR="00AB50B5" w:rsidRPr="00DA0E30" w:rsidRDefault="00AB50B5" w:rsidP="00B0258F">
      <w:pPr>
        <w:spacing w:line="276" w:lineRule="auto"/>
        <w:jc w:val="both"/>
      </w:pPr>
      <w:r w:rsidRPr="00DA0E30">
        <w:t xml:space="preserve">Za vrijeme </w:t>
      </w:r>
      <w:r w:rsidR="004B5057">
        <w:t>obrad</w:t>
      </w:r>
      <w:r w:rsidRPr="00DA0E30">
        <w:t xml:space="preserve">e pacijenata koji su pod sumnjom na tuberkulozu hospitalizacija u pravilu nije potrebna. Hospitalizacija se preporučuje kod kompliciranih slučajeva osjetljive tuberkuloze, bolesnika </w:t>
      </w:r>
      <w:r w:rsidR="00425DCD">
        <w:t>u</w:t>
      </w:r>
      <w:r w:rsidR="00425DCD" w:rsidRPr="00DA0E30">
        <w:t xml:space="preserve"> </w:t>
      </w:r>
      <w:r w:rsidRPr="00DA0E30">
        <w:t xml:space="preserve">kojih se sumnja na rezistentnu tuberkulozu ili ako pacijent ima pratećih komorbiditeta. </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Obvez</w:t>
      </w:r>
      <w:r w:rsidR="00425DCD">
        <w:t>an</w:t>
      </w:r>
      <w:r w:rsidRPr="00DA0E30">
        <w:t xml:space="preserve"> </w:t>
      </w:r>
      <w:r w:rsidR="00425DCD" w:rsidRPr="00DA0E30">
        <w:t xml:space="preserve">su </w:t>
      </w:r>
      <w:r w:rsidRPr="00DA0E30">
        <w:t>i nezaobilazni dio protokola planovi edukacije bolničkog osoblja  na godišnjoj razini o mogućnosti razbolijevanja od tuberkuloze unatoč prethodnom s</w:t>
      </w:r>
      <w:r w:rsidR="00346940">
        <w:t>tatusu infekcije ili BCG cijepljenju</w:t>
      </w:r>
      <w:r w:rsidRPr="00DA0E30">
        <w:t xml:space="preserve">. </w:t>
      </w:r>
    </w:p>
    <w:p w:rsidR="00AB50B5" w:rsidRDefault="00AB50B5" w:rsidP="00B0258F">
      <w:pPr>
        <w:spacing w:line="276" w:lineRule="auto"/>
        <w:jc w:val="both"/>
      </w:pPr>
    </w:p>
    <w:p w:rsidR="00545E14" w:rsidRPr="00DA0E30" w:rsidRDefault="00545E14" w:rsidP="00B0258F">
      <w:pPr>
        <w:spacing w:line="276" w:lineRule="auto"/>
        <w:jc w:val="both"/>
      </w:pPr>
    </w:p>
    <w:p w:rsidR="00AB50B5" w:rsidRPr="00545E14" w:rsidRDefault="00AB50B5" w:rsidP="00B0258F">
      <w:pPr>
        <w:spacing w:line="276" w:lineRule="auto"/>
        <w:jc w:val="both"/>
        <w:rPr>
          <w:b/>
          <w:bCs/>
        </w:rPr>
      </w:pPr>
      <w:r w:rsidRPr="00545E14">
        <w:rPr>
          <w:b/>
          <w:bCs/>
        </w:rPr>
        <w:t>10.2</w:t>
      </w:r>
      <w:r w:rsidR="0051422B">
        <w:rPr>
          <w:b/>
          <w:bCs/>
        </w:rPr>
        <w:t>.</w:t>
      </w:r>
      <w:r w:rsidRPr="00545E14">
        <w:rPr>
          <w:b/>
          <w:bCs/>
        </w:rPr>
        <w:t xml:space="preserve"> Okolišne nadzorne mjere</w:t>
      </w:r>
    </w:p>
    <w:p w:rsidR="00AB50B5" w:rsidRPr="00DA0E30" w:rsidRDefault="00AB50B5" w:rsidP="00B0258F">
      <w:pPr>
        <w:spacing w:line="276" w:lineRule="auto"/>
        <w:jc w:val="both"/>
        <w:rPr>
          <w:color w:val="0000FF"/>
        </w:rPr>
      </w:pPr>
    </w:p>
    <w:p w:rsidR="00AB50B5" w:rsidRPr="00DA0E30" w:rsidRDefault="00AB50B5" w:rsidP="00B0258F">
      <w:pPr>
        <w:spacing w:line="276" w:lineRule="auto"/>
        <w:jc w:val="both"/>
      </w:pPr>
      <w:r w:rsidRPr="00DA0E30">
        <w:t xml:space="preserve">Okolišna razina </w:t>
      </w:r>
      <w:r w:rsidR="00425DCD">
        <w:t>obuhvaća</w:t>
      </w:r>
      <w:r w:rsidR="00425DCD" w:rsidRPr="00DA0E30">
        <w:t xml:space="preserve"> </w:t>
      </w:r>
      <w:r w:rsidRPr="00DA0E30">
        <w:t xml:space="preserve">protokole o nadzoru okoliša i </w:t>
      </w:r>
      <w:r w:rsidR="00425DCD">
        <w:t>smanjenju</w:t>
      </w:r>
      <w:r w:rsidR="00425DCD" w:rsidRPr="00DA0E30">
        <w:t xml:space="preserve"> </w:t>
      </w:r>
      <w:r w:rsidRPr="00DA0E30">
        <w:t xml:space="preserve">koncentracije infektivnih čestica u zraku u područjima </w:t>
      </w:r>
      <w:r w:rsidR="00425DCD">
        <w:t>u kojima</w:t>
      </w:r>
      <w:r w:rsidR="00425DCD" w:rsidRPr="00DA0E30">
        <w:t xml:space="preserve"> </w:t>
      </w:r>
      <w:r w:rsidRPr="00DA0E30">
        <w:t xml:space="preserve">je vjerojatna kontaminacija zraka. One uključuju ventilaciju, filtraciju i UV germicidno zračenje. </w:t>
      </w:r>
    </w:p>
    <w:p w:rsidR="00AB50B5" w:rsidRPr="00DA0E30" w:rsidRDefault="00AB50B5" w:rsidP="00B0258F">
      <w:pPr>
        <w:spacing w:line="276" w:lineRule="auto"/>
        <w:jc w:val="both"/>
      </w:pPr>
      <w:r w:rsidRPr="00DA0E30">
        <w:t xml:space="preserve"> </w:t>
      </w:r>
    </w:p>
    <w:p w:rsidR="00AB50B5" w:rsidRPr="00545E14" w:rsidRDefault="00AB50B5" w:rsidP="00B0258F">
      <w:pPr>
        <w:spacing w:line="276" w:lineRule="auto"/>
        <w:jc w:val="both"/>
        <w:rPr>
          <w:bCs/>
          <w:i/>
        </w:rPr>
      </w:pPr>
      <w:r w:rsidRPr="00545E14">
        <w:rPr>
          <w:bCs/>
        </w:rPr>
        <w:t>10.2.1. Ventilacija</w:t>
      </w:r>
      <w:r w:rsidRPr="00545E14">
        <w:rPr>
          <w:bCs/>
          <w:i/>
        </w:rPr>
        <w:t xml:space="preserve"> </w:t>
      </w:r>
    </w:p>
    <w:p w:rsidR="00545E14" w:rsidRPr="00DA0E30" w:rsidRDefault="00545E14" w:rsidP="00B0258F">
      <w:pPr>
        <w:spacing w:line="276" w:lineRule="auto"/>
        <w:jc w:val="both"/>
      </w:pPr>
    </w:p>
    <w:p w:rsidR="00AB50B5" w:rsidRPr="00DA0E30" w:rsidRDefault="00AB50B5" w:rsidP="00B0258F">
      <w:pPr>
        <w:spacing w:line="276" w:lineRule="auto"/>
        <w:jc w:val="both"/>
      </w:pPr>
      <w:r w:rsidRPr="00DA0E30">
        <w:t xml:space="preserve">Kontrolirana prirodna ventilacija </w:t>
      </w:r>
      <w:r w:rsidR="00425DCD" w:rsidRPr="00DA0E30">
        <w:t>zna</w:t>
      </w:r>
      <w:r w:rsidR="00425DCD">
        <w:t>t</w:t>
      </w:r>
      <w:r w:rsidR="00425DCD" w:rsidRPr="00DA0E30">
        <w:t xml:space="preserve">no </w:t>
      </w:r>
      <w:r w:rsidRPr="00DA0E30">
        <w:t xml:space="preserve">smanjuje rizik od širenja </w:t>
      </w:r>
      <w:r w:rsidRPr="00DA0E30">
        <w:rPr>
          <w:i/>
        </w:rPr>
        <w:t>M.</w:t>
      </w:r>
      <w:r w:rsidR="00425DCD">
        <w:rPr>
          <w:i/>
        </w:rPr>
        <w:t xml:space="preserve"> </w:t>
      </w:r>
      <w:r w:rsidRPr="00DA0E30">
        <w:rPr>
          <w:i/>
        </w:rPr>
        <w:t xml:space="preserve">tuberculosis. </w:t>
      </w:r>
      <w:r w:rsidRPr="00DA0E30">
        <w:t>Kada svjež zrak uđe u prostoriju, on razrjeđuje koncentraciju čestica u zraku prostorije, kao što su kapljične jezgre koje sadrž</w:t>
      </w:r>
      <w:r w:rsidR="00425DCD">
        <w:t>avaju</w:t>
      </w:r>
      <w:r w:rsidRPr="00DA0E30">
        <w:t xml:space="preserve"> </w:t>
      </w:r>
      <w:r w:rsidRPr="00DA0E30">
        <w:rPr>
          <w:i/>
        </w:rPr>
        <w:t xml:space="preserve">M. tuberculosis. </w:t>
      </w:r>
      <w:r w:rsidRPr="00DA0E30">
        <w:t xml:space="preserve">Prirodno prozračivanje ovisi o otvorenim vratima i prozorima koji omogućuju ulaz zraka izvana. Kontrolirano prirodno prozračivanje podrazumijeva provjeru jesu li vrata i prozori otvoreni, što omogućuje ventilaciju. </w:t>
      </w:r>
    </w:p>
    <w:p w:rsidR="00AB50B5" w:rsidRPr="00DA0E30" w:rsidRDefault="00AB50B5" w:rsidP="00B0258F">
      <w:pPr>
        <w:spacing w:line="276" w:lineRule="auto"/>
        <w:jc w:val="both"/>
      </w:pPr>
      <w:r w:rsidRPr="00DA0E30">
        <w:lastRenderedPageBreak/>
        <w:t xml:space="preserve">I mehanički ventilatori mogu pomoći u distribuciji zraka. No uporaba stropnih ventilatora opravdana je tek ako postoji slobodan protok zraka iz prostorije kroz otvorene prozore. Projektiranje čekaonica i prostorija za testiranje s maksimiziranim prirodnim prozračivanjem može </w:t>
      </w:r>
      <w:r w:rsidR="00425DCD" w:rsidRPr="00DA0E30">
        <w:t>zna</w:t>
      </w:r>
      <w:r w:rsidR="00425DCD">
        <w:t>t</w:t>
      </w:r>
      <w:r w:rsidR="00425DCD" w:rsidRPr="00DA0E30">
        <w:t xml:space="preserve">no </w:t>
      </w:r>
      <w:r w:rsidRPr="00DA0E30">
        <w:t xml:space="preserve">smanjiti širenje tuberkuloze. </w:t>
      </w:r>
    </w:p>
    <w:p w:rsidR="00AB50B5" w:rsidRPr="00DA0E30" w:rsidRDefault="00425DCD" w:rsidP="00B0258F">
      <w:pPr>
        <w:spacing w:line="276" w:lineRule="auto"/>
        <w:jc w:val="both"/>
      </w:pPr>
      <w:r>
        <w:t>Uporaba</w:t>
      </w:r>
      <w:r w:rsidRPr="00DA0E30">
        <w:t xml:space="preserve"> </w:t>
      </w:r>
      <w:r w:rsidR="00AB50B5" w:rsidRPr="00DA0E30">
        <w:t xml:space="preserve">ventilacije s negativnim tlakom učinkovita je metoda prevencije izlaza kontaminiranog zraka u susjedne prostorije u zdravstvenoj ustanovi ili u laboratoriju, zadržavanjem razlike u tlaku zraka između prostorija. Čist zrak uvlači </w:t>
      </w:r>
      <w:r w:rsidRPr="00DA0E30">
        <w:t xml:space="preserve">se </w:t>
      </w:r>
      <w:r w:rsidR="00AB50B5" w:rsidRPr="00DA0E30">
        <w:t xml:space="preserve">u prostoriju iz susjednih prostora, a kontaminirani zrak ispušta </w:t>
      </w:r>
      <w:r w:rsidRPr="00DA0E30">
        <w:t xml:space="preserve">se </w:t>
      </w:r>
      <w:r w:rsidR="00042B06" w:rsidRPr="00DA0E30">
        <w:t>u okoliš nakon prolaska kroz HEPA filtre</w:t>
      </w:r>
      <w:r w:rsidR="00AB50B5" w:rsidRPr="00DA0E30">
        <w:t xml:space="preserve">. </w:t>
      </w:r>
      <w:r>
        <w:t>T</w:t>
      </w:r>
      <w:r w:rsidR="00AB50B5" w:rsidRPr="00DA0E30">
        <w:t>o može biti metoda izbora u nekim okruženjima, ovisno o čimbenicima koji uključuju klimatske uvjete i raspoložive resurse, ali iziskuje redovito održavanje</w:t>
      </w:r>
      <w:r>
        <w:t>.</w:t>
      </w:r>
    </w:p>
    <w:p w:rsidR="00AB50B5" w:rsidRPr="00DA0E30" w:rsidRDefault="00AB50B5" w:rsidP="00B0258F">
      <w:pPr>
        <w:spacing w:line="276" w:lineRule="auto"/>
        <w:jc w:val="both"/>
      </w:pPr>
      <w:r w:rsidRPr="00DA0E30">
        <w:t xml:space="preserve"> </w:t>
      </w:r>
    </w:p>
    <w:p w:rsidR="00AB50B5" w:rsidRDefault="00AB50B5" w:rsidP="00B0258F">
      <w:pPr>
        <w:spacing w:line="276" w:lineRule="auto"/>
        <w:jc w:val="both"/>
      </w:pPr>
      <w:r w:rsidRPr="00DA0E30">
        <w:t xml:space="preserve">Kada pacijenti daju uzorke iskašljaja za dijagnostiku tuberkuloze, to bi trebali činiti na otvorenom, udaljeni od drugih osoba. Kada to nije moguće, uzorkovanje se treba obaviti u </w:t>
      </w:r>
      <w:r w:rsidR="00425DCD">
        <w:t>odgovarajuće</w:t>
      </w:r>
      <w:r w:rsidR="00425DCD" w:rsidRPr="00DA0E30">
        <w:t xml:space="preserve"> </w:t>
      </w:r>
      <w:r w:rsidRPr="00DA0E30">
        <w:t xml:space="preserve">ventiliranim kabinama, a </w:t>
      </w:r>
      <w:r w:rsidRPr="00DA0E30">
        <w:rPr>
          <w:u w:val="single"/>
        </w:rPr>
        <w:t>ne</w:t>
      </w:r>
      <w:r w:rsidRPr="00DA0E30">
        <w:t xml:space="preserve"> u malim prostorijama poput zahoda ili drugih zatvorenih prostora ili pak u bolesničkim sobama zajedno s drugim pacijentima.</w:t>
      </w:r>
    </w:p>
    <w:p w:rsidR="00435F12" w:rsidRPr="00DA0E30" w:rsidRDefault="00435F12" w:rsidP="00B0258F">
      <w:pPr>
        <w:spacing w:line="276" w:lineRule="auto"/>
        <w:jc w:val="both"/>
      </w:pPr>
      <w:r>
        <w:t xml:space="preserve">Zdravstveni radnici koji sudjeluju u rada laboratorija za dijagnostiku tuberkuloze imaju povećan rizik infekcije s </w:t>
      </w:r>
      <w:r w:rsidRPr="00107540">
        <w:rPr>
          <w:i/>
        </w:rPr>
        <w:t>M. tuberculosis</w:t>
      </w:r>
      <w:r>
        <w:t xml:space="preserve">, osobito ako se izvodi testiranje osjetljivosti koje zahtjeva BSL-3 uvjete </w:t>
      </w:r>
      <w:r w:rsidR="0035132B">
        <w:t>sigurnosti</w:t>
      </w:r>
      <w:r>
        <w:t xml:space="preserve">.  Sva oprema koja se koristi tijekom rutinskog rada mora biti redovito servisirana i </w:t>
      </w:r>
      <w:r w:rsidR="00C56A3C">
        <w:t>validirana</w:t>
      </w:r>
      <w:r>
        <w:t xml:space="preserve">, osobito biozaštitni kabineti. Preporuke o intervalima servisiranja i </w:t>
      </w:r>
      <w:r w:rsidR="00C56A3C">
        <w:t>validiranja</w:t>
      </w:r>
      <w:r>
        <w:t xml:space="preserve"> </w:t>
      </w:r>
      <w:r w:rsidR="007407C4">
        <w:t xml:space="preserve">za pojedinu opremu </w:t>
      </w:r>
      <w:r>
        <w:t>te testovima koje je potrebno napraviti sadržani su u novim smjernicama Svjetske zdravstve</w:t>
      </w:r>
      <w:r w:rsidR="00D06216">
        <w:t>ne</w:t>
      </w:r>
      <w:r>
        <w:t xml:space="preserve"> organizacije</w:t>
      </w:r>
      <w:r w:rsidR="00902334">
        <w:t xml:space="preserve"> iz 2017., </w:t>
      </w:r>
      <w:r>
        <w:t xml:space="preserve"> </w:t>
      </w:r>
      <w:r w:rsidR="00902334" w:rsidRPr="00902334">
        <w:t>Plan održavanja laboratorija z</w:t>
      </w:r>
      <w:r w:rsidR="00902334">
        <w:t>a dijagnostiku tuberkuloze</w:t>
      </w:r>
      <w:r w:rsidR="00902334" w:rsidRPr="00902334">
        <w:t>, usmjeren na preventivno i rutinsko održavanje laboratorijske opreme</w:t>
      </w:r>
      <w:r w:rsidR="00902334">
        <w:t xml:space="preserve">, koje su </w:t>
      </w:r>
      <w:r w:rsidR="007407C4">
        <w:t>dostupne</w:t>
      </w:r>
      <w:r w:rsidR="0086755C">
        <w:t xml:space="preserve"> i na h</w:t>
      </w:r>
      <w:r w:rsidR="00902334">
        <w:t>rvatskom jeziku.</w:t>
      </w:r>
      <w:r w:rsidR="00902334" w:rsidRPr="00902334">
        <w:t xml:space="preserve">  </w:t>
      </w:r>
    </w:p>
    <w:p w:rsidR="00AB50B5" w:rsidRPr="00DA0E30" w:rsidRDefault="00AB50B5" w:rsidP="00B0258F">
      <w:pPr>
        <w:spacing w:line="276" w:lineRule="auto"/>
        <w:jc w:val="both"/>
      </w:pPr>
    </w:p>
    <w:p w:rsidR="00545E14" w:rsidRDefault="00AB50B5" w:rsidP="00B0258F">
      <w:pPr>
        <w:spacing w:line="276" w:lineRule="auto"/>
        <w:jc w:val="both"/>
      </w:pPr>
      <w:r w:rsidRPr="00545E14">
        <w:rPr>
          <w:bCs/>
        </w:rPr>
        <w:t>10.2.2. Filtracija</w:t>
      </w:r>
    </w:p>
    <w:p w:rsidR="00545E14" w:rsidRDefault="00545E14" w:rsidP="00B0258F">
      <w:pPr>
        <w:spacing w:line="276" w:lineRule="auto"/>
        <w:jc w:val="both"/>
      </w:pPr>
    </w:p>
    <w:p w:rsidR="00AB50B5" w:rsidRPr="00DA0E30" w:rsidRDefault="00425DCD" w:rsidP="00B0258F">
      <w:pPr>
        <w:spacing w:line="276" w:lineRule="auto"/>
        <w:jc w:val="both"/>
      </w:pPr>
      <w:r>
        <w:t>U</w:t>
      </w:r>
      <w:r w:rsidRPr="00DA0E30">
        <w:t xml:space="preserve"> </w:t>
      </w:r>
      <w:r w:rsidR="00AB50B5" w:rsidRPr="00DA0E30">
        <w:t xml:space="preserve">manjim prostorijama s ograničenim brojem pacijenata ili u drugim manjim zatvorenim prostorima pročišćivači zraka s HEPA filtrima mogu biti korisna zamjena za mehaničku ventilaciju. Pročišćivači zraka s HEPA filtrima mogu biti samostojeći ili trajno pričvršćeni za pod ili strop kako bi se minimiziralo neovlašteno rukovanje. Pravilno održavanje filtra </w:t>
      </w:r>
      <w:r w:rsidRPr="00DA0E30">
        <w:t>ključ</w:t>
      </w:r>
      <w:r>
        <w:t>ni</w:t>
      </w:r>
      <w:r w:rsidRPr="00DA0E30">
        <w:t xml:space="preserve"> </w:t>
      </w:r>
      <w:r w:rsidR="00AB50B5" w:rsidRPr="00DA0E30">
        <w:t>je čimbenik.</w:t>
      </w:r>
    </w:p>
    <w:p w:rsidR="00AB50B5" w:rsidRPr="00DA0E30" w:rsidRDefault="00AB50B5" w:rsidP="00B0258F">
      <w:pPr>
        <w:spacing w:line="276" w:lineRule="auto"/>
        <w:jc w:val="both"/>
        <w:rPr>
          <w:i/>
        </w:rPr>
      </w:pPr>
    </w:p>
    <w:p w:rsidR="00545E14" w:rsidRPr="00545E14" w:rsidRDefault="00AB50B5" w:rsidP="00B0258F">
      <w:pPr>
        <w:spacing w:line="276" w:lineRule="auto"/>
        <w:jc w:val="both"/>
        <w:rPr>
          <w:bCs/>
          <w:i/>
        </w:rPr>
      </w:pPr>
      <w:r w:rsidRPr="00545E14">
        <w:rPr>
          <w:bCs/>
        </w:rPr>
        <w:t>10.2.3. UV germicidno zračenje</w:t>
      </w:r>
    </w:p>
    <w:p w:rsidR="00545E14" w:rsidRDefault="00545E14" w:rsidP="00B0258F">
      <w:pPr>
        <w:spacing w:line="276" w:lineRule="auto"/>
        <w:jc w:val="both"/>
        <w:rPr>
          <w:i/>
        </w:rPr>
      </w:pPr>
    </w:p>
    <w:p w:rsidR="00AB50B5" w:rsidRPr="00DA0E30" w:rsidRDefault="00AB50B5" w:rsidP="00B0258F">
      <w:pPr>
        <w:spacing w:line="276" w:lineRule="auto"/>
        <w:jc w:val="both"/>
      </w:pPr>
      <w:r w:rsidRPr="00DA0E30">
        <w:rPr>
          <w:i/>
        </w:rPr>
        <w:t>M. tuberculosis</w:t>
      </w:r>
      <w:r w:rsidRPr="00DA0E30">
        <w:t xml:space="preserve"> se uništava ako se organizmi izlože dovoljnoj količini UV germicidnog zračenja (</w:t>
      </w:r>
      <w:r w:rsidRPr="00DA0E30">
        <w:rPr>
          <w:i/>
        </w:rPr>
        <w:t>ultraviolet germicidal irradiation</w:t>
      </w:r>
      <w:r w:rsidR="00425DCD" w:rsidRPr="00425DCD">
        <w:t xml:space="preserve"> </w:t>
      </w:r>
      <w:r w:rsidR="00425DCD">
        <w:t xml:space="preserve">– </w:t>
      </w:r>
      <w:r w:rsidR="00425DCD" w:rsidRPr="00DA0E30">
        <w:t>UVGI</w:t>
      </w:r>
      <w:r w:rsidRPr="00DA0E30">
        <w:t>). Međutim, učinkovitost ovisi o bliskom kontaktu s izvorom UV svjetla i može biti ograničena ako je vlažnost visoka (iznad 60</w:t>
      </w:r>
      <w:r w:rsidR="00425DCD">
        <w:t xml:space="preserve"> </w:t>
      </w:r>
      <w:r w:rsidRPr="00DA0E30">
        <w:t xml:space="preserve">%), kao i razina prašine. UV svjetlost treba usmjeriti prema stropu, protok zraka treba biti </w:t>
      </w:r>
      <w:r w:rsidR="00425DCD">
        <w:t>odgovarajući</w:t>
      </w:r>
      <w:r w:rsidRPr="00DA0E30">
        <w:t xml:space="preserve">, a uređaj redovito održavan. Glavni razlozi za zabrinutost zbog neispravno instaliranog ili održavanog UVGI uređaja razne su reakcije, poput akutnih i kroničnih promjena na koži i očima kao posljedica predugog izlaganja UVGI-u. </w:t>
      </w:r>
      <w:r w:rsidR="00710D73" w:rsidRPr="00DA0E30">
        <w:t>UV z</w:t>
      </w:r>
      <w:r w:rsidRPr="00DA0E30">
        <w:t xml:space="preserve">račenje ne može zamijeniti ventilaciju, premda se može preporučiti kao dodatna metoda </w:t>
      </w:r>
      <w:r w:rsidR="00D50522">
        <w:t>ako</w:t>
      </w:r>
      <w:r w:rsidRPr="00DA0E30">
        <w:t xml:space="preserve"> nije moguće priskrbiti dovoljno prozračivanje na druge načine.</w:t>
      </w:r>
    </w:p>
    <w:p w:rsidR="00AB50B5" w:rsidRPr="00DA0E30" w:rsidRDefault="00AB50B5" w:rsidP="00B0258F">
      <w:pPr>
        <w:spacing w:line="276" w:lineRule="auto"/>
        <w:jc w:val="both"/>
        <w:rPr>
          <w:color w:val="0000FF"/>
        </w:rPr>
      </w:pPr>
    </w:p>
    <w:p w:rsidR="00D3501D" w:rsidRPr="00DA0E30" w:rsidRDefault="00D3501D" w:rsidP="00B0258F">
      <w:pPr>
        <w:spacing w:line="276" w:lineRule="auto"/>
        <w:jc w:val="both"/>
        <w:rPr>
          <w:color w:val="0000FF"/>
        </w:rPr>
      </w:pPr>
    </w:p>
    <w:p w:rsidR="00AB50B5" w:rsidRPr="00545E14" w:rsidRDefault="00AB50B5" w:rsidP="00B0258F">
      <w:pPr>
        <w:spacing w:line="276" w:lineRule="auto"/>
        <w:jc w:val="both"/>
        <w:rPr>
          <w:b/>
          <w:bCs/>
        </w:rPr>
      </w:pPr>
      <w:r w:rsidRPr="00545E14">
        <w:rPr>
          <w:b/>
          <w:bCs/>
        </w:rPr>
        <w:lastRenderedPageBreak/>
        <w:t>10.3</w:t>
      </w:r>
      <w:r w:rsidR="00F06BD1">
        <w:rPr>
          <w:b/>
          <w:bCs/>
        </w:rPr>
        <w:t>.</w:t>
      </w:r>
      <w:r w:rsidRPr="00545E14">
        <w:rPr>
          <w:b/>
          <w:bCs/>
        </w:rPr>
        <w:t xml:space="preserve"> Osobna razina zaštite</w:t>
      </w:r>
    </w:p>
    <w:p w:rsidR="00AB50B5" w:rsidRPr="00DA0E30" w:rsidRDefault="00AB50B5" w:rsidP="00B0258F">
      <w:pPr>
        <w:spacing w:line="276" w:lineRule="auto"/>
        <w:jc w:val="both"/>
        <w:rPr>
          <w:color w:val="0000FF"/>
        </w:rPr>
      </w:pPr>
    </w:p>
    <w:p w:rsidR="00AB50B5" w:rsidRPr="00DA0E30" w:rsidRDefault="00AB50B5" w:rsidP="00B0258F">
      <w:pPr>
        <w:spacing w:line="276" w:lineRule="auto"/>
        <w:jc w:val="both"/>
      </w:pPr>
      <w:r w:rsidRPr="00DA0E30">
        <w:t xml:space="preserve">Osobna razina </w:t>
      </w:r>
      <w:r w:rsidR="00425DCD">
        <w:t>obuhvaća</w:t>
      </w:r>
      <w:r w:rsidR="00425DCD" w:rsidRPr="00DA0E30">
        <w:t xml:space="preserve"> </w:t>
      </w:r>
      <w:r w:rsidRPr="00DA0E30">
        <w:t xml:space="preserve">standardne mjere osobne zaštite zdravstvenih djelatnika od  zračne transmisije infektivnih čestica. </w:t>
      </w:r>
      <w:r w:rsidR="00425DCD">
        <w:t>Tu se ponajprije</w:t>
      </w:r>
      <w:r w:rsidRPr="00DA0E30">
        <w:t xml:space="preserve"> misli na </w:t>
      </w:r>
      <w:r w:rsidR="00425DCD">
        <w:t>uporabu</w:t>
      </w:r>
      <w:r w:rsidR="00425DCD" w:rsidRPr="00DA0E30">
        <w:t xml:space="preserve"> </w:t>
      </w:r>
      <w:r w:rsidRPr="00DA0E30">
        <w:t xml:space="preserve">respirator maski razine zaštite N95/FFP2. </w:t>
      </w:r>
      <w:r w:rsidR="00425DCD">
        <w:t>T</w:t>
      </w:r>
      <w:r w:rsidRPr="00DA0E30">
        <w:t xml:space="preserve">aj tip maske trebali bi nositi svi zdravstveni djelatnici te ukućani koji se skrbe za bolesnike s tuberkulozom koji su zarazni. </w:t>
      </w:r>
      <w:r w:rsidR="00D50522">
        <w:t>Ako</w:t>
      </w:r>
      <w:r w:rsidRPr="00DA0E30">
        <w:t xml:space="preserve"> hospitalizirani bolesnici primaju posjetioce u malim i loše ventiliranim prostorima, </w:t>
      </w:r>
      <w:r w:rsidR="00425DCD">
        <w:t xml:space="preserve">i </w:t>
      </w:r>
      <w:r w:rsidR="00425DCD" w:rsidRPr="00DA0E30">
        <w:t>posjeti</w:t>
      </w:r>
      <w:r w:rsidR="00425DCD">
        <w:t>telj</w:t>
      </w:r>
      <w:r w:rsidR="00425DCD" w:rsidRPr="00DA0E30">
        <w:t xml:space="preserve">i </w:t>
      </w:r>
      <w:r w:rsidRPr="00DA0E30">
        <w:t xml:space="preserve">bi trebali nositi respirator maske. </w:t>
      </w:r>
    </w:p>
    <w:p w:rsidR="00AB50B5" w:rsidRPr="00DA0E30" w:rsidRDefault="00425DCD" w:rsidP="00B0258F">
      <w:pPr>
        <w:spacing w:line="276" w:lineRule="auto"/>
        <w:jc w:val="both"/>
      </w:pPr>
      <w:r>
        <w:t>Uporaba</w:t>
      </w:r>
      <w:r w:rsidRPr="00DA0E30">
        <w:t xml:space="preserve"> </w:t>
      </w:r>
      <w:r>
        <w:t>t</w:t>
      </w:r>
      <w:r w:rsidRPr="00DA0E30">
        <w:t xml:space="preserve">ih </w:t>
      </w:r>
      <w:r w:rsidR="00AB50B5" w:rsidRPr="00DA0E30">
        <w:t>zaštitnih maski osobito se preporučuje zdravstvenim djelatnicima prilikom:</w:t>
      </w:r>
    </w:p>
    <w:p w:rsidR="00AB50B5" w:rsidRPr="00DA0E30" w:rsidRDefault="00AB50B5" w:rsidP="00545E14">
      <w:pPr>
        <w:pStyle w:val="Odlomakpopisa"/>
        <w:numPr>
          <w:ilvl w:val="0"/>
          <w:numId w:val="51"/>
        </w:numPr>
        <w:spacing w:line="276" w:lineRule="auto"/>
        <w:ind w:left="567" w:hanging="283"/>
        <w:jc w:val="both"/>
      </w:pPr>
      <w:r w:rsidRPr="00DA0E30">
        <w:t>radnji kod kojih je moguće stvaranje visokozaraznog aerosola (</w:t>
      </w:r>
      <w:r w:rsidR="00984A36" w:rsidRPr="00DA0E30">
        <w:t>bronhoskopij</w:t>
      </w:r>
      <w:r w:rsidR="00984A36">
        <w:t>e</w:t>
      </w:r>
      <w:r w:rsidRPr="00DA0E30">
        <w:t xml:space="preserve">, </w:t>
      </w:r>
      <w:r w:rsidR="00984A36" w:rsidRPr="00DA0E30">
        <w:t>intubacij</w:t>
      </w:r>
      <w:r w:rsidR="00984A36">
        <w:t>e</w:t>
      </w:r>
      <w:r w:rsidRPr="00DA0E30">
        <w:t xml:space="preserve">, </w:t>
      </w:r>
      <w:r w:rsidR="00984A36" w:rsidRPr="00DA0E30">
        <w:t>indukcij</w:t>
      </w:r>
      <w:r w:rsidR="00984A36">
        <w:t>e</w:t>
      </w:r>
      <w:r w:rsidR="00984A36" w:rsidRPr="00DA0E30">
        <w:t xml:space="preserve"> </w:t>
      </w:r>
      <w:r w:rsidRPr="00DA0E30">
        <w:t xml:space="preserve">iskašljaja, </w:t>
      </w:r>
      <w:r w:rsidR="00984A36" w:rsidRPr="00DA0E30">
        <w:t>obdukcij</w:t>
      </w:r>
      <w:r w:rsidR="00984A36">
        <w:t>e</w:t>
      </w:r>
      <w:r w:rsidRPr="00DA0E30">
        <w:t>)</w:t>
      </w:r>
      <w:r w:rsidR="00984A36">
        <w:t>;</w:t>
      </w:r>
      <w:r w:rsidRPr="00DA0E30">
        <w:t xml:space="preserve"> </w:t>
      </w:r>
    </w:p>
    <w:p w:rsidR="00AB50B5" w:rsidRPr="00DA0E30" w:rsidRDefault="00AB50B5" w:rsidP="00545E14">
      <w:pPr>
        <w:pStyle w:val="Odlomakpopisa"/>
        <w:numPr>
          <w:ilvl w:val="0"/>
          <w:numId w:val="51"/>
        </w:numPr>
        <w:spacing w:line="276" w:lineRule="auto"/>
        <w:ind w:left="567" w:hanging="283"/>
        <w:jc w:val="both"/>
      </w:pPr>
      <w:r w:rsidRPr="00DA0E30">
        <w:t>skrbi za pacijente s multirezistentnom ili prošireno rezistentnom tuberkulozom</w:t>
      </w:r>
      <w:r w:rsidR="00984A36">
        <w:t>.</w:t>
      </w:r>
    </w:p>
    <w:p w:rsidR="00AB50B5" w:rsidRPr="00DA0E30" w:rsidRDefault="00AB50B5" w:rsidP="00B0258F">
      <w:pPr>
        <w:pStyle w:val="Odlomakpopisa"/>
        <w:spacing w:line="276" w:lineRule="auto"/>
        <w:ind w:left="0"/>
        <w:jc w:val="both"/>
      </w:pPr>
    </w:p>
    <w:p w:rsidR="00AB50B5" w:rsidRPr="00DA0E30" w:rsidRDefault="00AB50B5" w:rsidP="00B0258F">
      <w:pPr>
        <w:spacing w:line="276" w:lineRule="auto"/>
        <w:jc w:val="both"/>
      </w:pPr>
      <w:r w:rsidRPr="00DA0E30">
        <w:t xml:space="preserve">Svi zdravstveni radnici trebali </w:t>
      </w:r>
      <w:r w:rsidR="00984A36" w:rsidRPr="00DA0E30">
        <w:t xml:space="preserve">bi </w:t>
      </w:r>
      <w:r w:rsidR="00984A36">
        <w:t>pohađati</w:t>
      </w:r>
      <w:r w:rsidR="00984A36" w:rsidRPr="00DA0E30">
        <w:t xml:space="preserve"> </w:t>
      </w:r>
      <w:r w:rsidRPr="00DA0E30">
        <w:t>periodičke edukacije o ispravnom načinu stavljanja te skidanja respirator mask</w:t>
      </w:r>
      <w:r w:rsidR="00346940">
        <w:t>i</w:t>
      </w:r>
      <w:r w:rsidRPr="00DA0E30">
        <w:t xml:space="preserve">, osobito ako se one u radu ne </w:t>
      </w:r>
      <w:r w:rsidR="00984A36">
        <w:t>upotrebljavaju</w:t>
      </w:r>
      <w:r w:rsidR="00984A36" w:rsidRPr="00DA0E30">
        <w:t xml:space="preserve"> </w:t>
      </w:r>
      <w:r w:rsidRPr="00DA0E30">
        <w:t xml:space="preserve">svakodnevno. </w:t>
      </w:r>
    </w:p>
    <w:p w:rsidR="00AB50B5" w:rsidRPr="00DA0E30" w:rsidRDefault="00AB50B5" w:rsidP="00B0258F">
      <w:pPr>
        <w:spacing w:line="276" w:lineRule="auto"/>
        <w:jc w:val="both"/>
      </w:pPr>
      <w:r w:rsidRPr="00DA0E30">
        <w:t xml:space="preserve">No što se tiče maski za lice, one se mogu rabiti kao zaštita pacijenata, kako bi se izbjeglo stvaranje aerosola kašljanjem i kihanjem. </w:t>
      </w:r>
      <w:r w:rsidR="00984A36">
        <w:t>R</w:t>
      </w:r>
      <w:r w:rsidR="00346940">
        <w:t>espiratore</w:t>
      </w:r>
      <w:r w:rsidRPr="00DA0E30">
        <w:t xml:space="preserve"> treba razlikovati od maski za lice, kao što su kirurške maske načinjene od tkanine ili papira. Općenito se ne preporučuje uporaba </w:t>
      </w:r>
      <w:r w:rsidR="00346940">
        <w:t xml:space="preserve">kirurških </w:t>
      </w:r>
      <w:r w:rsidRPr="00DA0E30">
        <w:t>maski za lice zdravstven</w:t>
      </w:r>
      <w:r w:rsidR="00782E26">
        <w:t>o</w:t>
      </w:r>
      <w:r w:rsidRPr="00DA0E30">
        <w:t xml:space="preserve">m </w:t>
      </w:r>
      <w:r w:rsidR="00782E26" w:rsidRPr="00DA0E30">
        <w:t>osoblj</w:t>
      </w:r>
      <w:r w:rsidR="00782E26">
        <w:t>u</w:t>
      </w:r>
      <w:r w:rsidR="00782E26" w:rsidRPr="00DA0E30">
        <w:t xml:space="preserve"> </w:t>
      </w:r>
      <w:r w:rsidRPr="00DA0E30">
        <w:t xml:space="preserve">jer </w:t>
      </w:r>
      <w:r w:rsidR="00782E26">
        <w:t xml:space="preserve">one </w:t>
      </w:r>
      <w:r w:rsidRPr="00DA0E30">
        <w:t>ne štite od prijenosa tuberkuloze aerosolom.</w:t>
      </w:r>
    </w:p>
    <w:p w:rsidR="00A35FF2" w:rsidRDefault="00A35FF2" w:rsidP="00B0258F">
      <w:pPr>
        <w:spacing w:line="276" w:lineRule="auto"/>
        <w:jc w:val="both"/>
        <w:rPr>
          <w:b/>
          <w:sz w:val="28"/>
          <w:szCs w:val="28"/>
        </w:rPr>
      </w:pPr>
      <w:r>
        <w:rPr>
          <w:bCs/>
          <w:i/>
          <w:iCs/>
        </w:rPr>
        <w:br w:type="page"/>
      </w:r>
    </w:p>
    <w:p w:rsidR="00B26610" w:rsidRPr="00B93BFF" w:rsidRDefault="001D4F30" w:rsidP="00B93BFF">
      <w:pPr>
        <w:pStyle w:val="Naslov2"/>
        <w:spacing w:before="0" w:after="0" w:line="276" w:lineRule="auto"/>
        <w:ind w:left="426" w:hanging="426"/>
        <w:rPr>
          <w:rFonts w:ascii="Times New Roman" w:hAnsi="Times New Roman" w:cs="Times New Roman"/>
          <w:bCs w:val="0"/>
          <w:i w:val="0"/>
          <w:iCs w:val="0"/>
        </w:rPr>
      </w:pPr>
      <w:r w:rsidRPr="00B93BFF">
        <w:rPr>
          <w:rFonts w:ascii="Times New Roman" w:hAnsi="Times New Roman" w:cs="Times New Roman"/>
          <w:bCs w:val="0"/>
          <w:i w:val="0"/>
          <w:iCs w:val="0"/>
        </w:rPr>
        <w:lastRenderedPageBreak/>
        <w:t xml:space="preserve">11. </w:t>
      </w:r>
      <w:r w:rsidR="00B26610" w:rsidRPr="00B93BFF">
        <w:rPr>
          <w:rFonts w:ascii="Times New Roman" w:hAnsi="Times New Roman" w:cs="Times New Roman"/>
          <w:bCs w:val="0"/>
          <w:i w:val="0"/>
          <w:iCs w:val="0"/>
        </w:rPr>
        <w:t xml:space="preserve">ELEMENTI ZA PRAĆENJE PROVEDBE </w:t>
      </w:r>
      <w:r w:rsidR="00CA50EC">
        <w:rPr>
          <w:rFonts w:ascii="Times New Roman" w:hAnsi="Times New Roman" w:cs="Times New Roman"/>
          <w:bCs w:val="0"/>
          <w:i w:val="0"/>
          <w:iCs w:val="0"/>
        </w:rPr>
        <w:t>PROGRAMSKIH SMJERNICA ZA</w:t>
      </w:r>
      <w:r w:rsidR="00B26610" w:rsidRPr="00B93BFF">
        <w:rPr>
          <w:rFonts w:ascii="Times New Roman" w:hAnsi="Times New Roman" w:cs="Times New Roman"/>
          <w:bCs w:val="0"/>
          <w:i w:val="0"/>
          <w:iCs w:val="0"/>
        </w:rPr>
        <w:t xml:space="preserve"> SUZBIJANJ</w:t>
      </w:r>
      <w:r w:rsidR="00CA50EC">
        <w:rPr>
          <w:rFonts w:ascii="Times New Roman" w:hAnsi="Times New Roman" w:cs="Times New Roman"/>
          <w:bCs w:val="0"/>
          <w:i w:val="0"/>
          <w:iCs w:val="0"/>
        </w:rPr>
        <w:t>E</w:t>
      </w:r>
      <w:r w:rsidR="00B26610" w:rsidRPr="00B93BFF">
        <w:rPr>
          <w:rFonts w:ascii="Times New Roman" w:hAnsi="Times New Roman" w:cs="Times New Roman"/>
          <w:bCs w:val="0"/>
          <w:i w:val="0"/>
          <w:iCs w:val="0"/>
        </w:rPr>
        <w:t xml:space="preserve"> I SPR</w:t>
      </w:r>
      <w:r w:rsidR="009F3C9C" w:rsidRPr="00B93BFF">
        <w:rPr>
          <w:rFonts w:ascii="Times New Roman" w:hAnsi="Times New Roman" w:cs="Times New Roman"/>
          <w:bCs w:val="0"/>
          <w:i w:val="0"/>
          <w:iCs w:val="0"/>
        </w:rPr>
        <w:t>J</w:t>
      </w:r>
      <w:r w:rsidR="00B26610" w:rsidRPr="00B93BFF">
        <w:rPr>
          <w:rFonts w:ascii="Times New Roman" w:hAnsi="Times New Roman" w:cs="Times New Roman"/>
          <w:bCs w:val="0"/>
          <w:i w:val="0"/>
          <w:iCs w:val="0"/>
        </w:rPr>
        <w:t>EČAVANJ</w:t>
      </w:r>
      <w:r w:rsidR="00CA50EC">
        <w:rPr>
          <w:rFonts w:ascii="Times New Roman" w:hAnsi="Times New Roman" w:cs="Times New Roman"/>
          <w:bCs w:val="0"/>
          <w:i w:val="0"/>
          <w:iCs w:val="0"/>
        </w:rPr>
        <w:t>E</w:t>
      </w:r>
      <w:r w:rsidR="00B26610" w:rsidRPr="00B93BFF">
        <w:rPr>
          <w:rFonts w:ascii="Times New Roman" w:hAnsi="Times New Roman" w:cs="Times New Roman"/>
          <w:bCs w:val="0"/>
          <w:i w:val="0"/>
          <w:iCs w:val="0"/>
        </w:rPr>
        <w:t xml:space="preserve"> TUBERKULOZE</w:t>
      </w:r>
    </w:p>
    <w:p w:rsidR="00A35FF2" w:rsidRPr="00B93BFF" w:rsidRDefault="00A35FF2" w:rsidP="00B0258F">
      <w:pPr>
        <w:pStyle w:val="Naslov4"/>
        <w:tabs>
          <w:tab w:val="clear" w:pos="864"/>
        </w:tabs>
        <w:spacing w:before="0" w:after="0" w:line="276" w:lineRule="auto"/>
        <w:ind w:left="0" w:firstLine="0"/>
        <w:jc w:val="both"/>
        <w:rPr>
          <w:sz w:val="24"/>
          <w:szCs w:val="24"/>
          <w:lang w:val="hr-HR"/>
        </w:rPr>
      </w:pPr>
    </w:p>
    <w:p w:rsidR="00B93BFF" w:rsidRPr="00B93BFF" w:rsidRDefault="00B93BFF" w:rsidP="00B93BFF">
      <w:pPr>
        <w:rPr>
          <w:lang w:eastAsia="nl-NL"/>
        </w:rPr>
      </w:pPr>
    </w:p>
    <w:p w:rsidR="0061082F" w:rsidRPr="00A35FF2" w:rsidRDefault="0061082F" w:rsidP="00B0258F">
      <w:pPr>
        <w:pStyle w:val="Naslov4"/>
        <w:tabs>
          <w:tab w:val="clear" w:pos="864"/>
        </w:tabs>
        <w:spacing w:before="0" w:after="0" w:line="276" w:lineRule="auto"/>
        <w:ind w:left="0" w:firstLine="0"/>
        <w:jc w:val="both"/>
        <w:rPr>
          <w:sz w:val="24"/>
          <w:szCs w:val="24"/>
          <w:lang w:val="hr-HR"/>
        </w:rPr>
      </w:pPr>
      <w:r w:rsidRPr="00A35FF2">
        <w:rPr>
          <w:sz w:val="24"/>
          <w:szCs w:val="24"/>
          <w:lang w:val="hr-HR"/>
        </w:rPr>
        <w:t>11.1. Prijavljivanje oboljenja ili smrti od tuberkuloze</w:t>
      </w:r>
    </w:p>
    <w:p w:rsidR="0061082F" w:rsidRPr="00DA0E30" w:rsidRDefault="0061082F" w:rsidP="00B0258F">
      <w:pPr>
        <w:spacing w:line="276" w:lineRule="auto"/>
        <w:jc w:val="both"/>
      </w:pPr>
    </w:p>
    <w:p w:rsidR="0061082F" w:rsidRPr="00DA0E30" w:rsidRDefault="009F3C9C" w:rsidP="00B0258F">
      <w:pPr>
        <w:spacing w:line="276" w:lineRule="auto"/>
        <w:jc w:val="both"/>
      </w:pPr>
      <w:r>
        <w:t>Pojedinačne</w:t>
      </w:r>
      <w:r w:rsidRPr="00DA0E30">
        <w:t xml:space="preserve"> obvezn</w:t>
      </w:r>
      <w:r>
        <w:t>e</w:t>
      </w:r>
      <w:r w:rsidRPr="00DA0E30">
        <w:t xml:space="preserve"> prijav</w:t>
      </w:r>
      <w:r>
        <w:t>e</w:t>
      </w:r>
      <w:r w:rsidRPr="00DA0E30">
        <w:t xml:space="preserve"> </w:t>
      </w:r>
      <w:r w:rsidR="0061082F" w:rsidRPr="00DA0E30">
        <w:t>oboljenja ili smrti od tuberkuloze prikuplja</w:t>
      </w:r>
      <w:r>
        <w:t>ju</w:t>
      </w:r>
      <w:r w:rsidR="0061082F" w:rsidRPr="00DA0E30">
        <w:t xml:space="preserve"> se za potrebe Nacionalnog registra za tuberkulozu i temelj </w:t>
      </w:r>
      <w:r>
        <w:t>su</w:t>
      </w:r>
      <w:r w:rsidRPr="00DA0E30">
        <w:t xml:space="preserve"> </w:t>
      </w:r>
      <w:r w:rsidR="0061082F" w:rsidRPr="00DA0E30">
        <w:t>informacijskog sustava u kojem se prati epidemiološka situacija i planiraju protuepidemijske mjere.</w:t>
      </w:r>
    </w:p>
    <w:p w:rsidR="0061082F" w:rsidRPr="00DA0E30" w:rsidRDefault="0061082F" w:rsidP="00B0258F">
      <w:pPr>
        <w:spacing w:line="276" w:lineRule="auto"/>
        <w:jc w:val="both"/>
      </w:pPr>
    </w:p>
    <w:p w:rsidR="0061082F" w:rsidRPr="00DA0E30" w:rsidRDefault="009F3C9C" w:rsidP="00B0258F">
      <w:pPr>
        <w:spacing w:line="276" w:lineRule="auto"/>
        <w:jc w:val="both"/>
      </w:pPr>
      <w:r w:rsidRPr="00DA0E30">
        <w:t>Prijav</w:t>
      </w:r>
      <w:r>
        <w:t>a</w:t>
      </w:r>
      <w:r w:rsidRPr="00DA0E30">
        <w:t xml:space="preserve"> </w:t>
      </w:r>
      <w:r w:rsidR="0061082F" w:rsidRPr="00DA0E30">
        <w:t xml:space="preserve">oboljenja ili smrti od tuberkuloze </w:t>
      </w:r>
      <w:r w:rsidRPr="00DA0E30">
        <w:t>reguliran</w:t>
      </w:r>
      <w:r>
        <w:t>a</w:t>
      </w:r>
      <w:r w:rsidRPr="00DA0E30">
        <w:t xml:space="preserve"> </w:t>
      </w:r>
      <w:r w:rsidR="0061082F" w:rsidRPr="00DA0E30">
        <w:t>je Pravilnikom o načinu prijavljivanja zaraznih bolesti.</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Liječnik koji je postavio dijagnozu tuberkuloze </w:t>
      </w:r>
      <w:r w:rsidR="009F3C9C">
        <w:t>obvezan</w:t>
      </w:r>
      <w:r w:rsidR="009F3C9C" w:rsidRPr="00DA0E30">
        <w:t xml:space="preserve"> </w:t>
      </w:r>
      <w:r w:rsidRPr="00DA0E30">
        <w:t xml:space="preserve">je </w:t>
      </w:r>
      <w:r w:rsidRPr="00DA0E30">
        <w:rPr>
          <w:u w:val="single"/>
        </w:rPr>
        <w:t>odmah</w:t>
      </w:r>
      <w:r w:rsidR="009F3C9C">
        <w:rPr>
          <w:u w:val="single"/>
        </w:rPr>
        <w:t>,</w:t>
      </w:r>
      <w:r w:rsidRPr="00DA0E30">
        <w:rPr>
          <w:u w:val="single"/>
        </w:rPr>
        <w:t xml:space="preserve"> bez odgode</w:t>
      </w:r>
      <w:r w:rsidR="009F3C9C">
        <w:rPr>
          <w:u w:val="single"/>
        </w:rPr>
        <w:t>,</w:t>
      </w:r>
      <w:r w:rsidRPr="00DA0E30">
        <w:t xml:space="preserve"> </w:t>
      </w:r>
      <w:r w:rsidR="009F3C9C">
        <w:t>u</w:t>
      </w:r>
      <w:r w:rsidR="009F3C9C" w:rsidRPr="00DA0E30">
        <w:t xml:space="preserve"> </w:t>
      </w:r>
      <w:r w:rsidRPr="00DA0E30">
        <w:t>prijavi oboljenja</w:t>
      </w:r>
      <w:r w:rsidR="009F3C9C">
        <w:t xml:space="preserve"> ili </w:t>
      </w:r>
      <w:r w:rsidRPr="00DA0E30">
        <w:t xml:space="preserve">smrti od zarazne bolesti </w:t>
      </w:r>
      <w:r w:rsidR="00293073" w:rsidRPr="00DA0E30">
        <w:t>(obrazac 1</w:t>
      </w:r>
      <w:r w:rsidRPr="00DA0E30">
        <w:t xml:space="preserve">) </w:t>
      </w:r>
      <w:r w:rsidRPr="00DA0E30">
        <w:rPr>
          <w:u w:val="single"/>
        </w:rPr>
        <w:t>prijaviti oboljeloga</w:t>
      </w:r>
      <w:r w:rsidRPr="00DA0E30">
        <w:t xml:space="preserve"> nadležnoj higijensko-epidemiološkoj ispostavi prema mjestu stanovanja. Prijava se </w:t>
      </w:r>
      <w:r w:rsidR="009F3C9C" w:rsidRPr="00DA0E30">
        <w:t xml:space="preserve">bez odgode </w:t>
      </w:r>
      <w:r w:rsidRPr="00DA0E30">
        <w:t xml:space="preserve">prosljeđuje službi za epidemiologiju nadležnog županijskog zavoda za javno zdravstvo, odnosno Zavodu za javno zdravstvo Grada Zagreba, a duplikat Službi za epidemiologiju zaraznih bolesti Hrvatskog zavoda za javno zdravstvo.  </w:t>
      </w:r>
    </w:p>
    <w:p w:rsidR="0061082F" w:rsidRPr="00DA0E30" w:rsidRDefault="0061082F" w:rsidP="00B0258F">
      <w:pPr>
        <w:spacing w:line="276" w:lineRule="auto"/>
        <w:jc w:val="both"/>
      </w:pPr>
    </w:p>
    <w:p w:rsidR="00AB3876" w:rsidRPr="00DA0E30" w:rsidRDefault="00AB3876" w:rsidP="00B0258F">
      <w:pPr>
        <w:spacing w:line="276" w:lineRule="auto"/>
        <w:jc w:val="both"/>
      </w:pPr>
      <w:r w:rsidRPr="00DA0E30">
        <w:t>Higijensko-epidemiološka ispostava zahtijeva od liječnika koji je poslao prijavu oboljenja</w:t>
      </w:r>
      <w:r w:rsidR="009F3C9C">
        <w:t>/</w:t>
      </w:r>
      <w:r w:rsidRPr="00DA0E30">
        <w:t xml:space="preserve">smrti od tuberkuloze i dostavu dodatnog obrasca koji </w:t>
      </w:r>
      <w:r w:rsidR="009F3C9C" w:rsidRPr="00DA0E30">
        <w:t>sadrž</w:t>
      </w:r>
      <w:r w:rsidR="009F3C9C">
        <w:t>ava</w:t>
      </w:r>
      <w:r w:rsidR="009F3C9C" w:rsidRPr="00DA0E30">
        <w:t xml:space="preserve"> </w:t>
      </w:r>
      <w:r w:rsidRPr="00DA0E30">
        <w:t xml:space="preserve">dodatne podatke o oboljelom (obrazac 2). Potpuno </w:t>
      </w:r>
      <w:r w:rsidR="009F3C9C">
        <w:t>po</w:t>
      </w:r>
      <w:r w:rsidRPr="00DA0E30">
        <w:t xml:space="preserve">punjen obrazac mora biti dostavljen higijensko-epidemiološkoj ispostavi najkasnije </w:t>
      </w:r>
      <w:r w:rsidRPr="00DA0E30">
        <w:rPr>
          <w:u w:val="single"/>
        </w:rPr>
        <w:t>u roku od tri mjeseca</w:t>
      </w:r>
      <w:r w:rsidRPr="00DA0E30">
        <w:t xml:space="preserve"> od postavljene dijagnoze, što je dovoljno vremena za prikupljanje dodatnih podataka i konačnu klasifikaciju slučaja tuberkuloze.</w:t>
      </w:r>
    </w:p>
    <w:p w:rsidR="004D246E" w:rsidRPr="00DA0E30" w:rsidRDefault="004D246E" w:rsidP="00B0258F">
      <w:pPr>
        <w:spacing w:line="276" w:lineRule="auto"/>
        <w:jc w:val="both"/>
      </w:pPr>
    </w:p>
    <w:p w:rsidR="00AB3876" w:rsidRPr="00DA0E30" w:rsidRDefault="00AB3876" w:rsidP="00B0258F">
      <w:pPr>
        <w:spacing w:line="276" w:lineRule="auto"/>
        <w:jc w:val="both"/>
      </w:pPr>
      <w:r w:rsidRPr="00DA0E30">
        <w:t xml:space="preserve">VAŽNO: Stručno je pogrešno </w:t>
      </w:r>
      <w:r w:rsidR="009F3C9C" w:rsidRPr="00DA0E30">
        <w:t>dostav</w:t>
      </w:r>
      <w:r w:rsidR="009F3C9C">
        <w:t>i</w:t>
      </w:r>
      <w:r w:rsidR="009F3C9C" w:rsidRPr="00DA0E30">
        <w:t xml:space="preserve">ti </w:t>
      </w:r>
      <w:r w:rsidRPr="00DA0E30">
        <w:t xml:space="preserve">prijavu oboljenja ili smrti od zarazne bolesti (tuberkuloze) </w:t>
      </w:r>
      <w:r w:rsidR="009F3C9C" w:rsidRPr="00DA0E30">
        <w:t>isto</w:t>
      </w:r>
      <w:r w:rsidR="009F3C9C">
        <w:t>dob</w:t>
      </w:r>
      <w:r w:rsidR="009F3C9C" w:rsidRPr="00DA0E30">
        <w:t xml:space="preserve">no </w:t>
      </w:r>
      <w:r w:rsidRPr="00DA0E30">
        <w:t xml:space="preserve">s dodatnim obrascem, jer se tako odgađa </w:t>
      </w:r>
      <w:r w:rsidR="009F3C9C" w:rsidRPr="00DA0E30">
        <w:t>pravo</w:t>
      </w:r>
      <w:r w:rsidR="009F3C9C">
        <w:t>dob</w:t>
      </w:r>
      <w:r w:rsidR="009F3C9C" w:rsidRPr="00DA0E30">
        <w:t xml:space="preserve">na </w:t>
      </w:r>
      <w:r w:rsidR="004B5057">
        <w:t>obrad</w:t>
      </w:r>
      <w:r w:rsidRPr="00DA0E30">
        <w:t xml:space="preserve">a kontakata i eventualno otkrivanje dodatno oboljelih. Jednako je neprihvatljivo dostavljanje dodatnog obrasca tek </w:t>
      </w:r>
      <w:r w:rsidR="009F3C9C">
        <w:t>nakon</w:t>
      </w:r>
      <w:r w:rsidR="009F3C9C" w:rsidRPr="00DA0E30">
        <w:t xml:space="preserve"> otpust</w:t>
      </w:r>
      <w:r w:rsidR="009F3C9C">
        <w:t>a</w:t>
      </w:r>
      <w:r w:rsidR="009F3C9C" w:rsidRPr="00DA0E30">
        <w:t xml:space="preserve"> </w:t>
      </w:r>
      <w:r w:rsidRPr="00DA0E30">
        <w:t xml:space="preserve">iz bolnice ili </w:t>
      </w:r>
      <w:r w:rsidR="009F3C9C" w:rsidRPr="00DA0E30">
        <w:t>završetk</w:t>
      </w:r>
      <w:r w:rsidR="009F3C9C">
        <w:t>a</w:t>
      </w:r>
      <w:r w:rsidR="009F3C9C" w:rsidRPr="00DA0E30">
        <w:t xml:space="preserve"> </w:t>
      </w:r>
      <w:r w:rsidRPr="00DA0E30">
        <w:t>liječenja.</w:t>
      </w:r>
    </w:p>
    <w:p w:rsidR="00AB3876" w:rsidRPr="00DA0E30" w:rsidRDefault="00AB3876" w:rsidP="00B0258F">
      <w:pPr>
        <w:spacing w:line="276" w:lineRule="auto"/>
        <w:jc w:val="both"/>
      </w:pPr>
    </w:p>
    <w:p w:rsidR="00AB3876" w:rsidRPr="00DA0E30" w:rsidRDefault="00AB3876" w:rsidP="00B0258F">
      <w:pPr>
        <w:spacing w:line="276" w:lineRule="auto"/>
        <w:jc w:val="both"/>
      </w:pPr>
      <w:r w:rsidRPr="00DA0E30">
        <w:t xml:space="preserve">Odmah </w:t>
      </w:r>
      <w:r w:rsidR="009F3C9C">
        <w:t>nakon</w:t>
      </w:r>
      <w:r w:rsidR="009F3C9C" w:rsidRPr="00DA0E30">
        <w:t xml:space="preserve"> primitk</w:t>
      </w:r>
      <w:r w:rsidR="009F3C9C">
        <w:t>a</w:t>
      </w:r>
      <w:r w:rsidRPr="00DA0E30">
        <w:t xml:space="preserve"> higijensko-epidemiološka ispostava šalje </w:t>
      </w:r>
      <w:r w:rsidR="009F3C9C">
        <w:t>d</w:t>
      </w:r>
      <w:r w:rsidR="009F3C9C" w:rsidRPr="00DA0E30">
        <w:t xml:space="preserve">odatni </w:t>
      </w:r>
      <w:r w:rsidRPr="00DA0E30">
        <w:t xml:space="preserve">obrazac službi za epidemiologiju matičnog županijskog zavoda za javno zdravstvo, odnosno Zavodu za javno zdravstvo Grada Zagreba, koji ga nakon evidencije prosljeđuje Službi za epidemiologiju zaraznih bolesti Hrvatskog zavoda za javno zdravstvo.  </w:t>
      </w:r>
    </w:p>
    <w:p w:rsidR="00AB3876" w:rsidRPr="00DA0E30" w:rsidRDefault="009F3C9C" w:rsidP="00B0258F">
      <w:pPr>
        <w:spacing w:line="276" w:lineRule="auto"/>
        <w:jc w:val="both"/>
      </w:pPr>
      <w:r>
        <w:t>Nakon završetka</w:t>
      </w:r>
      <w:r w:rsidRPr="00DA0E30">
        <w:t xml:space="preserve"> </w:t>
      </w:r>
      <w:r w:rsidR="00AB3876" w:rsidRPr="00DA0E30">
        <w:t>liječenja oboljelog</w:t>
      </w:r>
      <w:r>
        <w:t>a</w:t>
      </w:r>
      <w:r w:rsidR="00AB3876" w:rsidRPr="00DA0E30">
        <w:t xml:space="preserve"> liječnik koji je vodio i zaključio liječenje </w:t>
      </w:r>
      <w:r>
        <w:t>obvezan</w:t>
      </w:r>
      <w:r w:rsidRPr="00DA0E30">
        <w:t xml:space="preserve"> </w:t>
      </w:r>
      <w:r w:rsidR="00AB3876" w:rsidRPr="00DA0E30">
        <w:t xml:space="preserve">je dostaviti ishod liječenja nadležnoj higijensko-epidemiološkoj ispostavi na odgovarajućem obrascu </w:t>
      </w:r>
      <w:r w:rsidR="00741D72" w:rsidRPr="00DA0E30">
        <w:t>(obrazac 3</w:t>
      </w:r>
      <w:r w:rsidR="00AB3876" w:rsidRPr="00DA0E30">
        <w:t xml:space="preserve">). </w:t>
      </w:r>
    </w:p>
    <w:p w:rsidR="00AB3876" w:rsidRPr="00DA0E30" w:rsidRDefault="00AB3876" w:rsidP="00B0258F">
      <w:pPr>
        <w:spacing w:line="276" w:lineRule="auto"/>
        <w:jc w:val="both"/>
      </w:pPr>
    </w:p>
    <w:p w:rsidR="00AB3876" w:rsidRDefault="00AB3876" w:rsidP="00B0258F">
      <w:pPr>
        <w:spacing w:line="276" w:lineRule="auto"/>
        <w:jc w:val="both"/>
      </w:pPr>
      <w:r w:rsidRPr="00DA0E30">
        <w:t>Poda</w:t>
      </w:r>
      <w:r w:rsidR="009F3C9C">
        <w:t>t</w:t>
      </w:r>
      <w:r w:rsidRPr="00DA0E30">
        <w:t xml:space="preserve">ci sa svih navedenih obrazaca unose se u </w:t>
      </w:r>
      <w:r w:rsidR="009F3C9C" w:rsidRPr="00DA0E30">
        <w:t>elektron</w:t>
      </w:r>
      <w:r w:rsidR="009F3C9C">
        <w:t>ič</w:t>
      </w:r>
      <w:r w:rsidR="009F3C9C" w:rsidRPr="00DA0E30">
        <w:t xml:space="preserve">ku </w:t>
      </w:r>
      <w:r w:rsidRPr="00DA0E30">
        <w:t>bazu podataka NAJS Hrvatskog zavoda za javno zdravstvo i p</w:t>
      </w:r>
      <w:r w:rsidR="009F3C9C">
        <w:t>rema</w:t>
      </w:r>
      <w:r w:rsidRPr="00DA0E30">
        <w:t xml:space="preserve"> potrebi nadopunjuju.</w:t>
      </w:r>
    </w:p>
    <w:p w:rsidR="00165930" w:rsidRDefault="00165930" w:rsidP="00B0258F">
      <w:pPr>
        <w:spacing w:line="276" w:lineRule="auto"/>
        <w:jc w:val="both"/>
      </w:pPr>
    </w:p>
    <w:p w:rsidR="00165930" w:rsidRPr="00DA0E30" w:rsidRDefault="00165930" w:rsidP="00B0258F">
      <w:pPr>
        <w:spacing w:line="276" w:lineRule="auto"/>
        <w:jc w:val="both"/>
      </w:pPr>
    </w:p>
    <w:p w:rsidR="0061082F" w:rsidRPr="00165930" w:rsidRDefault="0061082F" w:rsidP="00B0258F">
      <w:pPr>
        <w:pStyle w:val="Naslov4"/>
        <w:tabs>
          <w:tab w:val="clear" w:pos="864"/>
        </w:tabs>
        <w:spacing w:before="0" w:after="0" w:line="276" w:lineRule="auto"/>
        <w:ind w:left="0" w:firstLine="0"/>
        <w:jc w:val="both"/>
        <w:rPr>
          <w:sz w:val="24"/>
          <w:szCs w:val="24"/>
          <w:lang w:val="hr-HR"/>
        </w:rPr>
      </w:pPr>
      <w:r w:rsidRPr="00165930">
        <w:rPr>
          <w:sz w:val="24"/>
          <w:szCs w:val="24"/>
          <w:lang w:val="hr-HR"/>
        </w:rPr>
        <w:lastRenderedPageBreak/>
        <w:t>11.2. Prijava o izolaciji uzročnika</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Laboratorij koji je identificirao </w:t>
      </w:r>
      <w:r w:rsidRPr="00DA0E30">
        <w:rPr>
          <w:i/>
        </w:rPr>
        <w:t>M. tuberculosis</w:t>
      </w:r>
      <w:r w:rsidRPr="00DA0E30">
        <w:t xml:space="preserve"> istodobno s nalazom liječniku ordinariusu </w:t>
      </w:r>
      <w:r w:rsidR="009F3C9C" w:rsidRPr="00DA0E30">
        <w:t xml:space="preserve">šalje </w:t>
      </w:r>
      <w:r w:rsidRPr="00DA0E30">
        <w:t>i Prijavu o izolaciji uzročnika tuberkuloze higijensko-epidemiološkoj ispostavi prema mjestu stanovanja oboljelog</w:t>
      </w:r>
      <w:r w:rsidR="009F3C9C">
        <w:t>a</w:t>
      </w:r>
      <w:r w:rsidRPr="00DA0E30">
        <w:t xml:space="preserve"> </w:t>
      </w:r>
      <w:r w:rsidR="007D650B" w:rsidRPr="00DA0E30">
        <w:t>(obrazac 5</w:t>
      </w:r>
      <w:r w:rsidRPr="00DA0E30">
        <w:t xml:space="preserve">). To omogućuje epidemiologu da potpuno klasificira slučaj tuberkuloze </w:t>
      </w:r>
      <w:r w:rsidR="009F3C9C">
        <w:t>koji</w:t>
      </w:r>
      <w:r w:rsidRPr="00DA0E30">
        <w:t xml:space="preserve"> je prijavio liječnik ordinarius ili da, ako bolesnik nije prijavljen, upozori liječnika na to da oboljeloga treba prijaviti.</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Županijski zavod za javno zdravstvo, odnosno Zavod za javno zdravstvo Grada Zagreba, prima prijavu oboljenja</w:t>
      </w:r>
      <w:r w:rsidR="009F3C9C">
        <w:t xml:space="preserve"> ili </w:t>
      </w:r>
      <w:r w:rsidRPr="00DA0E30">
        <w:t>smrti od zarazne bolesti i dopunski obrazac na osnovi kojih prati epidemiološku situaciju na području županije, odnosno Grada Zagreba.</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Hrvatski zavod za javno zdravstvo vodi Nacionalni registar oboljelih od tuberkuloze u Hrvatskoj. U njemu analizira epidemiološku situaciju i objavljuje tjedna, mjesečna (Epidemiološki vjesnik) i godišnja izvješća (Hrvatski zdravstveno statistički ljetopis) o stanju tuberkuloze u Hrvatskoj.</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Godišnji izvještaj o tuberkulozi Hrvatski zavod za javno zdravstvo šalje u informacijski sustav praćenja zaraznih bolesti ECDC-a (TESSy) i Svjetskoj zdravstvenoj organizaciji te od </w:t>
      </w:r>
      <w:r w:rsidR="009F3C9C" w:rsidRPr="00DA0E30">
        <w:t>nj</w:t>
      </w:r>
      <w:r w:rsidR="009F3C9C">
        <w:t>e</w:t>
      </w:r>
      <w:r w:rsidR="009F3C9C" w:rsidRPr="00DA0E30">
        <w:t xml:space="preserve"> </w:t>
      </w:r>
      <w:r w:rsidRPr="00DA0E30">
        <w:t>prima povratnu informaciju o kretanju tuberkuloze u E</w:t>
      </w:r>
      <w:r w:rsidR="009F3C9C">
        <w:t>uropskoj uniji</w:t>
      </w:r>
      <w:r w:rsidRPr="00DA0E30">
        <w:t xml:space="preserve"> i svijetu.</w:t>
      </w:r>
    </w:p>
    <w:p w:rsidR="0061082F" w:rsidRPr="00DA0E30" w:rsidRDefault="0061082F" w:rsidP="00B0258F">
      <w:pPr>
        <w:spacing w:line="276" w:lineRule="auto"/>
        <w:jc w:val="both"/>
      </w:pPr>
    </w:p>
    <w:p w:rsidR="0061082F" w:rsidRPr="00165930" w:rsidRDefault="0061082F" w:rsidP="00165930">
      <w:pPr>
        <w:pStyle w:val="Naslov4"/>
        <w:tabs>
          <w:tab w:val="clear" w:pos="864"/>
        </w:tabs>
        <w:spacing w:before="0" w:after="0" w:line="276" w:lineRule="auto"/>
        <w:ind w:left="0" w:firstLine="0"/>
        <w:rPr>
          <w:sz w:val="24"/>
          <w:szCs w:val="24"/>
          <w:lang w:val="hr-HR"/>
        </w:rPr>
      </w:pPr>
      <w:r w:rsidRPr="00165930">
        <w:rPr>
          <w:sz w:val="24"/>
          <w:szCs w:val="24"/>
          <w:lang w:val="hr-HR"/>
        </w:rPr>
        <w:t>11.3. Praćenje epidemiološke situacije i planiranje protuepidemijskih intervencija</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Praćenje epidemiološke situacije omogućuje stalan nadzor nad kretanjem oboljenja u populaciji i promptnu intervenciju u slučaju povećanog pobola od tuberkuloze ili grupiranja oboljenja. Osim toga, praćenje određenih epidemioloških karakteristika oboljelih omogućuje identifikaciju </w:t>
      </w:r>
      <w:r w:rsidR="00F90EE1">
        <w:t>skupina</w:t>
      </w:r>
      <w:r w:rsidRPr="00DA0E30">
        <w:t xml:space="preserve"> s povećanim rizikom, tako da se </w:t>
      </w:r>
      <w:r w:rsidR="005A5984" w:rsidRPr="00DA0E30">
        <w:t>intervencij</w:t>
      </w:r>
      <w:r w:rsidR="005A5984">
        <w:t>e</w:t>
      </w:r>
      <w:r w:rsidR="005A5984" w:rsidRPr="00DA0E30">
        <w:t xml:space="preserve"> </w:t>
      </w:r>
      <w:r w:rsidRPr="00DA0E30">
        <w:t xml:space="preserve">i drugi resursi mogu usmjeriti na te </w:t>
      </w:r>
      <w:r w:rsidR="005A5984">
        <w:t>skupine</w:t>
      </w:r>
      <w:r w:rsidRPr="00DA0E30">
        <w:t>.</w:t>
      </w:r>
    </w:p>
    <w:p w:rsidR="0061082F" w:rsidRPr="00DA0E30" w:rsidRDefault="0061082F" w:rsidP="00B0258F">
      <w:pPr>
        <w:spacing w:line="276" w:lineRule="auto"/>
        <w:jc w:val="both"/>
      </w:pPr>
    </w:p>
    <w:p w:rsidR="0061082F" w:rsidRPr="00DA0E30" w:rsidRDefault="0061082F" w:rsidP="00B0258F">
      <w:pPr>
        <w:spacing w:line="276" w:lineRule="auto"/>
        <w:jc w:val="both"/>
      </w:pPr>
      <w:r w:rsidRPr="00E451C9">
        <w:rPr>
          <w:b/>
          <w:i/>
          <w:iCs/>
        </w:rPr>
        <w:t>Prva razina</w:t>
      </w:r>
      <w:r w:rsidRPr="00DA0E30">
        <w:t xml:space="preserve"> (higijensko-epidemiološka ispostava)</w:t>
      </w:r>
    </w:p>
    <w:p w:rsidR="0061082F" w:rsidRPr="00DA0E30" w:rsidRDefault="0061082F" w:rsidP="00C034B2">
      <w:pPr>
        <w:numPr>
          <w:ilvl w:val="0"/>
          <w:numId w:val="36"/>
        </w:numPr>
        <w:tabs>
          <w:tab w:val="clear" w:pos="720"/>
        </w:tabs>
        <w:spacing w:line="276" w:lineRule="auto"/>
        <w:ind w:left="567" w:hanging="283"/>
        <w:jc w:val="both"/>
      </w:pPr>
      <w:r w:rsidRPr="00DA0E30">
        <w:t>uvidom u lokalnu epidemiološku situaciju evaluira dostupnost zdravstvene službe koja mora osigurati promptno liječenje oboljelih;</w:t>
      </w:r>
    </w:p>
    <w:p w:rsidR="0061082F" w:rsidRPr="00DA0E30" w:rsidRDefault="0061082F" w:rsidP="00C034B2">
      <w:pPr>
        <w:numPr>
          <w:ilvl w:val="0"/>
          <w:numId w:val="36"/>
        </w:numPr>
        <w:tabs>
          <w:tab w:val="clear" w:pos="720"/>
        </w:tabs>
        <w:spacing w:line="276" w:lineRule="auto"/>
        <w:ind w:left="567" w:hanging="283"/>
        <w:jc w:val="both"/>
      </w:pPr>
      <w:r w:rsidRPr="00DA0E30">
        <w:t>pronalazi i stavlja pod zdravstveni nadzor osobe koje su u kontaktu s oboljelima;</w:t>
      </w:r>
    </w:p>
    <w:p w:rsidR="0061082F" w:rsidRPr="00DA0E30" w:rsidRDefault="0061082F" w:rsidP="00C034B2">
      <w:pPr>
        <w:numPr>
          <w:ilvl w:val="0"/>
          <w:numId w:val="36"/>
        </w:numPr>
        <w:tabs>
          <w:tab w:val="clear" w:pos="720"/>
        </w:tabs>
        <w:spacing w:line="276" w:lineRule="auto"/>
        <w:ind w:left="567" w:hanging="283"/>
        <w:jc w:val="both"/>
      </w:pPr>
      <w:r w:rsidRPr="00DA0E30">
        <w:t>evaluira program cijepljenja na lokalnoj razini i intervenira, ako je to potrebno;</w:t>
      </w:r>
    </w:p>
    <w:p w:rsidR="0061082F" w:rsidRPr="00DA0E30" w:rsidRDefault="0061082F" w:rsidP="00C034B2">
      <w:pPr>
        <w:numPr>
          <w:ilvl w:val="0"/>
          <w:numId w:val="36"/>
        </w:numPr>
        <w:tabs>
          <w:tab w:val="clear" w:pos="720"/>
        </w:tabs>
        <w:spacing w:line="276" w:lineRule="auto"/>
        <w:ind w:left="567" w:hanging="283"/>
        <w:jc w:val="both"/>
      </w:pPr>
      <w:r w:rsidRPr="00DA0E30">
        <w:t>prepoznaje epidemiju i intervenira u slučaju nje</w:t>
      </w:r>
      <w:r w:rsidR="005A5984">
        <w:t>zi</w:t>
      </w:r>
      <w:r w:rsidRPr="00DA0E30">
        <w:t>ne pojave;</w:t>
      </w:r>
    </w:p>
    <w:p w:rsidR="0061082F" w:rsidRPr="00DA0E30" w:rsidRDefault="0061082F" w:rsidP="00C034B2">
      <w:pPr>
        <w:numPr>
          <w:ilvl w:val="0"/>
          <w:numId w:val="36"/>
        </w:numPr>
        <w:tabs>
          <w:tab w:val="clear" w:pos="720"/>
        </w:tabs>
        <w:spacing w:line="276" w:lineRule="auto"/>
        <w:ind w:left="567" w:hanging="283"/>
        <w:jc w:val="both"/>
      </w:pPr>
      <w:r w:rsidRPr="00DA0E30">
        <w:t xml:space="preserve">uvidom u epidemiološku situaciju otkriva </w:t>
      </w:r>
      <w:r w:rsidR="005A5984">
        <w:t>skupine</w:t>
      </w:r>
      <w:r w:rsidR="005A5984" w:rsidRPr="00DA0E30">
        <w:t xml:space="preserve"> </w:t>
      </w:r>
      <w:r w:rsidR="00EF10F4" w:rsidRPr="00DA0E30">
        <w:t>s povećanim rizikom od obol</w:t>
      </w:r>
      <w:r w:rsidR="005A5984">
        <w:t>i</w:t>
      </w:r>
      <w:r w:rsidR="00EF10F4" w:rsidRPr="00DA0E30">
        <w:t>jevanja</w:t>
      </w:r>
      <w:r w:rsidRPr="00DA0E30">
        <w:t xml:space="preserve"> na svo</w:t>
      </w:r>
      <w:r w:rsidR="005A5984">
        <w:t>je</w:t>
      </w:r>
      <w:r w:rsidRPr="00DA0E30">
        <w:t>m terenu i predlaže intervencije u smislu aktivnog pristupa otkrivanju oboljelih.</w:t>
      </w:r>
    </w:p>
    <w:p w:rsidR="0061082F" w:rsidRPr="00DA0E30" w:rsidRDefault="0061082F" w:rsidP="00B0258F">
      <w:pPr>
        <w:spacing w:line="276" w:lineRule="auto"/>
        <w:jc w:val="both"/>
      </w:pPr>
    </w:p>
    <w:p w:rsidR="0061082F" w:rsidRPr="00DA0E30" w:rsidRDefault="0061082F" w:rsidP="00B0258F">
      <w:pPr>
        <w:spacing w:line="276" w:lineRule="auto"/>
        <w:jc w:val="both"/>
      </w:pPr>
      <w:r w:rsidRPr="00E451C9">
        <w:rPr>
          <w:b/>
          <w:i/>
          <w:iCs/>
        </w:rPr>
        <w:t>Druga razina</w:t>
      </w:r>
      <w:r w:rsidRPr="00DA0E30">
        <w:t xml:space="preserve"> (službe za epidemiologiju županijskih zavoda za javno zdravstvo, odnosno Služba za epidemiologiju Zavoda za javno zdravstvo Grada Zagreba):</w:t>
      </w:r>
    </w:p>
    <w:p w:rsidR="0061082F" w:rsidRPr="00DA0E30" w:rsidRDefault="0061082F" w:rsidP="00C034B2">
      <w:pPr>
        <w:numPr>
          <w:ilvl w:val="0"/>
          <w:numId w:val="36"/>
        </w:numPr>
        <w:tabs>
          <w:tab w:val="clear" w:pos="720"/>
        </w:tabs>
        <w:spacing w:line="276" w:lineRule="auto"/>
        <w:ind w:left="567" w:hanging="283"/>
        <w:jc w:val="both"/>
      </w:pPr>
      <w:r w:rsidRPr="00DA0E30">
        <w:t xml:space="preserve">uvidom u epidemiološku situaciju na razini županije, odnosno Grada Zagreba, prati i evaluira provođenje </w:t>
      </w:r>
      <w:r w:rsidR="0023132A">
        <w:t>Programskih smjernica</w:t>
      </w:r>
      <w:r w:rsidRPr="00DA0E30">
        <w:t xml:space="preserve"> za suzbijanje </w:t>
      </w:r>
      <w:r w:rsidR="0023132A">
        <w:t xml:space="preserve">i sprječavanje </w:t>
      </w:r>
      <w:r w:rsidRPr="00DA0E30">
        <w:t>tuberkuloze na svo</w:t>
      </w:r>
      <w:r w:rsidR="005A5984">
        <w:t>je</w:t>
      </w:r>
      <w:r w:rsidRPr="00DA0E30">
        <w:t>m području;</w:t>
      </w:r>
    </w:p>
    <w:p w:rsidR="0061082F" w:rsidRPr="00DA0E30" w:rsidRDefault="0061082F" w:rsidP="00C034B2">
      <w:pPr>
        <w:numPr>
          <w:ilvl w:val="0"/>
          <w:numId w:val="36"/>
        </w:numPr>
        <w:tabs>
          <w:tab w:val="clear" w:pos="720"/>
        </w:tabs>
        <w:spacing w:line="276" w:lineRule="auto"/>
        <w:ind w:left="567" w:hanging="283"/>
        <w:jc w:val="both"/>
      </w:pPr>
      <w:r w:rsidRPr="00DA0E30">
        <w:lastRenderedPageBreak/>
        <w:t xml:space="preserve">uvidom u cjelokupnu epidemiološku situaciju na području županije i praćenjem drugih zaraznih i nezaraznih bolesti koje mogu utjecati na provođenje odredbi </w:t>
      </w:r>
      <w:r w:rsidR="0023132A">
        <w:t>Programskih smjernica</w:t>
      </w:r>
      <w:r w:rsidRPr="00DA0E30">
        <w:t xml:space="preserve"> za suzbijanje </w:t>
      </w:r>
      <w:r w:rsidR="0023132A">
        <w:t xml:space="preserve">i sprječavanje </w:t>
      </w:r>
      <w:r w:rsidRPr="00DA0E30">
        <w:t>tuberkuloze na svo</w:t>
      </w:r>
      <w:r w:rsidR="005A5984">
        <w:t>je</w:t>
      </w:r>
      <w:r w:rsidRPr="00DA0E30">
        <w:t>m području (AIDS, imunosupresivne bolesti, epidemije)</w:t>
      </w:r>
      <w:r w:rsidR="005A5984">
        <w:t xml:space="preserve"> </w:t>
      </w:r>
      <w:r w:rsidRPr="00DA0E30">
        <w:t xml:space="preserve">omogućuje pravodobne intervencije. </w:t>
      </w:r>
    </w:p>
    <w:p w:rsidR="0061082F" w:rsidRPr="00DA0E30" w:rsidRDefault="0061082F" w:rsidP="00B0258F">
      <w:pPr>
        <w:spacing w:line="276" w:lineRule="auto"/>
        <w:jc w:val="both"/>
      </w:pPr>
    </w:p>
    <w:p w:rsidR="0061082F" w:rsidRPr="00DA0E30" w:rsidRDefault="0061082F" w:rsidP="00B0258F">
      <w:pPr>
        <w:spacing w:line="276" w:lineRule="auto"/>
        <w:jc w:val="both"/>
      </w:pPr>
      <w:r w:rsidRPr="00E451C9">
        <w:rPr>
          <w:b/>
          <w:i/>
          <w:iCs/>
        </w:rPr>
        <w:t>Treća razina</w:t>
      </w:r>
      <w:r w:rsidRPr="00DA0E30">
        <w:t xml:space="preserve"> (Služba za epidemiologiju zaraznih bolesti Hrvatskog zavoda za javno zdravstvo):</w:t>
      </w:r>
    </w:p>
    <w:p w:rsidR="0061082F" w:rsidRPr="00DA0E30" w:rsidRDefault="0061082F" w:rsidP="00C034B2">
      <w:pPr>
        <w:numPr>
          <w:ilvl w:val="0"/>
          <w:numId w:val="35"/>
        </w:numPr>
        <w:tabs>
          <w:tab w:val="clear" w:pos="720"/>
        </w:tabs>
        <w:spacing w:line="276" w:lineRule="auto"/>
        <w:ind w:left="567" w:hanging="283"/>
        <w:jc w:val="both"/>
      </w:pPr>
      <w:r w:rsidRPr="00DA0E30">
        <w:t xml:space="preserve">uvidom u epidemiološku situaciju u Republici Hrvatskoj nadzire i evaluira provođenje </w:t>
      </w:r>
      <w:r w:rsidR="0023132A">
        <w:t>Programskih smjernica</w:t>
      </w:r>
      <w:r w:rsidRPr="00DA0E30">
        <w:t xml:space="preserve"> u cjelini;</w:t>
      </w:r>
    </w:p>
    <w:p w:rsidR="0061082F" w:rsidRPr="00DA0E30" w:rsidRDefault="0061082F" w:rsidP="00C034B2">
      <w:pPr>
        <w:numPr>
          <w:ilvl w:val="0"/>
          <w:numId w:val="35"/>
        </w:numPr>
        <w:tabs>
          <w:tab w:val="clear" w:pos="720"/>
        </w:tabs>
        <w:spacing w:line="276" w:lineRule="auto"/>
        <w:ind w:left="567" w:hanging="283"/>
        <w:jc w:val="both"/>
      </w:pPr>
      <w:r w:rsidRPr="00DA0E30">
        <w:t xml:space="preserve">analizom epidemiološke situacije, trendova u vremenu i identifikacijom </w:t>
      </w:r>
      <w:r w:rsidR="00F90EE1">
        <w:t>skupina</w:t>
      </w:r>
      <w:r w:rsidRPr="00DA0E30">
        <w:t xml:space="preserve"> s povećanim rizikom predlaže interventne i dugoročne mjere za suzbijanje i spr</w:t>
      </w:r>
      <w:r w:rsidR="003E012E">
        <w:t>j</w:t>
      </w:r>
      <w:r w:rsidRPr="00DA0E30">
        <w:t>ečavanje tuberkuloze;</w:t>
      </w:r>
    </w:p>
    <w:p w:rsidR="0061082F" w:rsidRPr="00DA0E30" w:rsidRDefault="0061082F" w:rsidP="00C034B2">
      <w:pPr>
        <w:numPr>
          <w:ilvl w:val="0"/>
          <w:numId w:val="35"/>
        </w:numPr>
        <w:tabs>
          <w:tab w:val="clear" w:pos="720"/>
        </w:tabs>
        <w:spacing w:line="276" w:lineRule="auto"/>
        <w:ind w:left="567" w:hanging="283"/>
        <w:jc w:val="both"/>
      </w:pPr>
      <w:r w:rsidRPr="00DA0E30">
        <w:t xml:space="preserve">provodi evaluaciju sustava za praćenje i nadzor nad tuberkulozom u </w:t>
      </w:r>
      <w:r w:rsidR="008A6F20">
        <w:t xml:space="preserve">Republici </w:t>
      </w:r>
      <w:r w:rsidRPr="00DA0E30">
        <w:t>Hrvatskoj u skladu s postojećim stručnim smjernicama evaluacije javnozdravstvenih sustava za praćenje i nadzor kao i putem složenijih metodologija evaluacije (inventorna studija, „capture-recapture“ istraživanje i sl.)</w:t>
      </w:r>
      <w:r w:rsidR="003E012E">
        <w:t>;</w:t>
      </w:r>
    </w:p>
    <w:p w:rsidR="0061082F" w:rsidRPr="00DA0E30" w:rsidRDefault="0061082F" w:rsidP="00C034B2">
      <w:pPr>
        <w:numPr>
          <w:ilvl w:val="0"/>
          <w:numId w:val="35"/>
        </w:numPr>
        <w:tabs>
          <w:tab w:val="clear" w:pos="720"/>
        </w:tabs>
        <w:spacing w:line="276" w:lineRule="auto"/>
        <w:ind w:left="567" w:hanging="283"/>
        <w:jc w:val="both"/>
      </w:pPr>
      <w:r w:rsidRPr="00DA0E30">
        <w:t>evaluira i predlaže program obveznog cijepljenja svake kalendarske godine za Republiku Hrvatsku;</w:t>
      </w:r>
    </w:p>
    <w:p w:rsidR="0061082F" w:rsidRPr="00DA0E30" w:rsidRDefault="0061082F" w:rsidP="00C034B2">
      <w:pPr>
        <w:numPr>
          <w:ilvl w:val="0"/>
          <w:numId w:val="35"/>
        </w:numPr>
        <w:tabs>
          <w:tab w:val="clear" w:pos="720"/>
        </w:tabs>
        <w:spacing w:line="276" w:lineRule="auto"/>
        <w:ind w:left="567" w:hanging="283"/>
        <w:jc w:val="both"/>
      </w:pPr>
      <w:r w:rsidRPr="00DA0E30">
        <w:t>prati i evaluira kretanje drugih zaraznih i nezaraznih bolesti koje mogu utjecati na epidemiologiju tuberkuloze i provođenje ov</w:t>
      </w:r>
      <w:r w:rsidR="0023132A">
        <w:t>ih</w:t>
      </w:r>
      <w:r w:rsidRPr="00DA0E30">
        <w:t xml:space="preserve"> </w:t>
      </w:r>
      <w:r w:rsidR="0023132A">
        <w:t>Programskih smjernica</w:t>
      </w:r>
      <w:r w:rsidRPr="00DA0E30">
        <w:t>;</w:t>
      </w:r>
    </w:p>
    <w:p w:rsidR="0061082F" w:rsidRPr="00DA0E30" w:rsidRDefault="0061082F" w:rsidP="00C034B2">
      <w:pPr>
        <w:numPr>
          <w:ilvl w:val="0"/>
          <w:numId w:val="35"/>
        </w:numPr>
        <w:tabs>
          <w:tab w:val="clear" w:pos="720"/>
        </w:tabs>
        <w:spacing w:line="276" w:lineRule="auto"/>
        <w:ind w:left="567" w:hanging="283"/>
        <w:jc w:val="both"/>
      </w:pPr>
      <w:r w:rsidRPr="00DA0E30">
        <w:t>prati epidemiološku situaciju u svijetu i moguće utjecaje na situaciju u Republici Hrvatskoj i u vezi s tim predlaže epidemiološke mjere;</w:t>
      </w:r>
    </w:p>
    <w:p w:rsidR="0061082F" w:rsidRPr="00DA0E30" w:rsidRDefault="0061082F" w:rsidP="00C034B2">
      <w:pPr>
        <w:numPr>
          <w:ilvl w:val="0"/>
          <w:numId w:val="35"/>
        </w:numPr>
        <w:tabs>
          <w:tab w:val="clear" w:pos="720"/>
        </w:tabs>
        <w:spacing w:line="276" w:lineRule="auto"/>
        <w:ind w:left="567" w:hanging="283"/>
        <w:jc w:val="both"/>
      </w:pPr>
      <w:r w:rsidRPr="00DA0E30">
        <w:t>funkcionira kao konzilijarna služba, koordinira rad svih županijskih epidemioloških službi te p</w:t>
      </w:r>
      <w:r w:rsidR="003E012E">
        <w:t>rema</w:t>
      </w:r>
      <w:r w:rsidRPr="00DA0E30">
        <w:t xml:space="preserve"> potrebi </w:t>
      </w:r>
      <w:r w:rsidR="003E012E">
        <w:t>izravno</w:t>
      </w:r>
      <w:r w:rsidR="003E012E" w:rsidRPr="00DA0E30">
        <w:t xml:space="preserve"> </w:t>
      </w:r>
      <w:r w:rsidRPr="00DA0E30">
        <w:t>intervenira na terenu u slučaju složenosti protuepidemijskih postupaka.</w:t>
      </w:r>
    </w:p>
    <w:p w:rsidR="00A35FF2" w:rsidRDefault="00A35FF2" w:rsidP="00B0258F">
      <w:pPr>
        <w:spacing w:line="276" w:lineRule="auto"/>
        <w:jc w:val="both"/>
        <w:rPr>
          <w:rFonts w:ascii="Arial" w:hAnsi="Arial" w:cs="Arial"/>
          <w:b/>
          <w:bCs/>
          <w:i/>
          <w:iCs/>
          <w:sz w:val="28"/>
          <w:szCs w:val="28"/>
        </w:rPr>
      </w:pPr>
      <w:r>
        <w:rPr>
          <w:rFonts w:ascii="Arial" w:hAnsi="Arial" w:cs="Arial"/>
          <w:b/>
          <w:bCs/>
          <w:i/>
          <w:iCs/>
          <w:sz w:val="28"/>
          <w:szCs w:val="28"/>
        </w:rPr>
        <w:br w:type="page"/>
      </w:r>
    </w:p>
    <w:p w:rsidR="00D320A5" w:rsidRPr="00B93BFF" w:rsidRDefault="00A35FF2" w:rsidP="00B93BFF">
      <w:pPr>
        <w:keepNext/>
        <w:spacing w:line="276" w:lineRule="auto"/>
        <w:ind w:left="426" w:hanging="426"/>
        <w:rPr>
          <w:b/>
          <w:bCs/>
          <w:sz w:val="28"/>
          <w:szCs w:val="28"/>
        </w:rPr>
      </w:pPr>
      <w:r w:rsidRPr="00B93BFF">
        <w:rPr>
          <w:b/>
          <w:bCs/>
          <w:sz w:val="28"/>
          <w:szCs w:val="28"/>
        </w:rPr>
        <w:lastRenderedPageBreak/>
        <w:t xml:space="preserve">12. </w:t>
      </w:r>
      <w:r w:rsidR="00D320A5" w:rsidRPr="00B93BFF">
        <w:rPr>
          <w:b/>
          <w:bCs/>
          <w:sz w:val="28"/>
          <w:szCs w:val="28"/>
        </w:rPr>
        <w:t>OCJENJIVANJE PRIVREMENE ILI TRAJNE RADNE NESPOSOBNOSTI</w:t>
      </w:r>
    </w:p>
    <w:p w:rsidR="00C034B2" w:rsidRDefault="00C034B2" w:rsidP="00B0258F">
      <w:pPr>
        <w:spacing w:line="276" w:lineRule="auto"/>
        <w:jc w:val="both"/>
      </w:pPr>
    </w:p>
    <w:p w:rsidR="00C034B2" w:rsidRDefault="00C034B2" w:rsidP="00B0258F">
      <w:pPr>
        <w:spacing w:line="276" w:lineRule="auto"/>
        <w:jc w:val="both"/>
      </w:pPr>
    </w:p>
    <w:p w:rsidR="00D320A5" w:rsidRPr="00DA0E30" w:rsidRDefault="00D320A5" w:rsidP="00B0258F">
      <w:pPr>
        <w:spacing w:line="276" w:lineRule="auto"/>
        <w:jc w:val="both"/>
      </w:pPr>
      <w:r w:rsidRPr="00DA0E30">
        <w:t xml:space="preserve">Ocjena radne sposobnosti osoba oboljelih i liječenih od tuberkuloze provodi se sa stajališta prevencije mogućih daljnjih tjelesnih ili psihičkih oštećenja zdravlja pri čemu se vodi računa o usklađivanju zahtjeva radnog mjesta sa sposobnosti za rad kod svakog pojedinca. Pritom valja imati na umu da nije isto ocjenjivati radnu sposobnost bolesne i zdrave osobe, odnosno provodi li se ona </w:t>
      </w:r>
      <w:r w:rsidR="00C26142">
        <w:t>u</w:t>
      </w:r>
      <w:r w:rsidR="00C26142" w:rsidRPr="00DA0E30">
        <w:t xml:space="preserve"> </w:t>
      </w:r>
      <w:r w:rsidRPr="00DA0E30">
        <w:t>rekonvalescenta ili tijekom rehabilitacije. U svakom slučaju, ocjena radne sposobnosti uvijek je individualna, a obuhvaća funkcionalni status, utvrđivanje zahtjeva rada te radnih uvjeta u kojima se taj rad izvodi.</w:t>
      </w:r>
    </w:p>
    <w:p w:rsidR="00D320A5" w:rsidRPr="00DA0E30" w:rsidRDefault="00D320A5" w:rsidP="00B0258F">
      <w:pPr>
        <w:spacing w:line="276" w:lineRule="auto"/>
        <w:jc w:val="both"/>
      </w:pPr>
    </w:p>
    <w:p w:rsidR="00D320A5" w:rsidRPr="00DA0E30" w:rsidRDefault="00D320A5" w:rsidP="00B0258F">
      <w:pPr>
        <w:spacing w:line="276" w:lineRule="auto"/>
        <w:jc w:val="both"/>
      </w:pPr>
      <w:r w:rsidRPr="00DA0E30">
        <w:t>Zdravstvena sposobnost za rad nakon preboljele bolesti i završenog liječenja utječe na ocjenu radne sposobnosti u mjeri u kojoj zdravstveno stanje interferira s nastavkom rada na trenut</w:t>
      </w:r>
      <w:r w:rsidR="00C26142">
        <w:t>ač</w:t>
      </w:r>
      <w:r w:rsidRPr="00DA0E30">
        <w:t>nom radnom mjestu</w:t>
      </w:r>
      <w:r w:rsidR="00C26142">
        <w:t>,</w:t>
      </w:r>
      <w:r w:rsidRPr="00DA0E30">
        <w:t xml:space="preserve"> odnosno ovisi o vrsti rada, mjestu rada i radnom okolišu. </w:t>
      </w:r>
    </w:p>
    <w:p w:rsidR="00D320A5" w:rsidRPr="00DA0E30" w:rsidRDefault="00D320A5" w:rsidP="00B0258F">
      <w:pPr>
        <w:spacing w:line="276" w:lineRule="auto"/>
        <w:jc w:val="both"/>
      </w:pPr>
      <w:r w:rsidRPr="00DA0E30">
        <w:t>Drugim riječima</w:t>
      </w:r>
      <w:r w:rsidR="00C26142">
        <w:t>,</w:t>
      </w:r>
      <w:r w:rsidRPr="00DA0E30">
        <w:t xml:space="preserve"> u određenom broju slučajeva neće biti potrebe da osoba bude privremeno nesposobna za rad, a </w:t>
      </w:r>
      <w:r w:rsidR="00C26142" w:rsidRPr="00DA0E30">
        <w:t>isto</w:t>
      </w:r>
      <w:r w:rsidR="00C26142">
        <w:t>dob</w:t>
      </w:r>
      <w:r w:rsidR="00C26142" w:rsidRPr="00DA0E30">
        <w:t xml:space="preserve">no </w:t>
      </w:r>
      <w:r w:rsidRPr="00DA0E30">
        <w:t>se neće moći vratiti na svoje radno mjesto iako neće imati smanjenu radnu sposobnost gledano u usporedbi sa zdravim osiguranikom iste dobi i zanimanja. U tom će slučaju trebati provesti ili prilagodbu radnog mjesta ili postupak profesionalne rehabilitacije.</w:t>
      </w:r>
    </w:p>
    <w:p w:rsidR="00D320A5" w:rsidRPr="00DA0E30" w:rsidRDefault="00D320A5" w:rsidP="00B0258F">
      <w:pPr>
        <w:spacing w:line="276" w:lineRule="auto"/>
        <w:jc w:val="both"/>
      </w:pPr>
    </w:p>
    <w:p w:rsidR="00D320A5" w:rsidRPr="00DA0E30" w:rsidRDefault="00D320A5" w:rsidP="00B0258F">
      <w:pPr>
        <w:spacing w:line="276" w:lineRule="auto"/>
        <w:jc w:val="both"/>
      </w:pPr>
      <w:r w:rsidRPr="00DA0E30">
        <w:t>12.1. Privremena radna nesposobnost bolesnika s tuberkulozom:</w:t>
      </w:r>
    </w:p>
    <w:p w:rsidR="00D320A5" w:rsidRPr="00DA0E30" w:rsidRDefault="00D320A5" w:rsidP="00C034B2">
      <w:pPr>
        <w:numPr>
          <w:ilvl w:val="0"/>
          <w:numId w:val="37"/>
        </w:numPr>
        <w:tabs>
          <w:tab w:val="clear" w:pos="720"/>
        </w:tabs>
        <w:spacing w:line="276" w:lineRule="auto"/>
        <w:ind w:left="567" w:hanging="283"/>
        <w:jc w:val="both"/>
      </w:pPr>
      <w:r w:rsidRPr="00DA0E30">
        <w:t>počinje kada je zdravlje toliko narušeno da bolesnik ne može nastaviti rad na radnom mjestu i prije nego se utvrdi da boluje od tuberkuloze</w:t>
      </w:r>
      <w:r w:rsidR="007C26F7" w:rsidRPr="00DA0E30">
        <w:t>;</w:t>
      </w:r>
    </w:p>
    <w:p w:rsidR="00D320A5" w:rsidRPr="00DA0E30" w:rsidRDefault="00D320A5" w:rsidP="00C034B2">
      <w:pPr>
        <w:numPr>
          <w:ilvl w:val="0"/>
          <w:numId w:val="37"/>
        </w:numPr>
        <w:tabs>
          <w:tab w:val="clear" w:pos="720"/>
        </w:tabs>
        <w:spacing w:line="276" w:lineRule="auto"/>
        <w:ind w:left="567" w:hanging="283"/>
        <w:jc w:val="both"/>
      </w:pPr>
      <w:r w:rsidRPr="00DA0E30">
        <w:t xml:space="preserve">obvezno započinje kada odabrani liječnik ustanovi proces </w:t>
      </w:r>
      <w:r w:rsidR="00C26142" w:rsidRPr="00DA0E30">
        <w:t>TBC</w:t>
      </w:r>
      <w:r w:rsidR="00C26142">
        <w:t>-a</w:t>
      </w:r>
      <w:r w:rsidR="00C26142" w:rsidRPr="00DA0E30">
        <w:t xml:space="preserve"> </w:t>
      </w:r>
      <w:r w:rsidRPr="00DA0E30">
        <w:t xml:space="preserve">na plućima ili larinksu </w:t>
      </w:r>
      <w:r w:rsidR="00EA69EC" w:rsidRPr="00DA0E30">
        <w:t>bolesnika</w:t>
      </w:r>
      <w:r w:rsidRPr="00DA0E30">
        <w:t xml:space="preserve"> te tijekom hospitalizacije;</w:t>
      </w:r>
    </w:p>
    <w:p w:rsidR="00D320A5" w:rsidRPr="00DA0E30" w:rsidRDefault="00D320A5" w:rsidP="00C034B2">
      <w:pPr>
        <w:numPr>
          <w:ilvl w:val="0"/>
          <w:numId w:val="37"/>
        </w:numPr>
        <w:tabs>
          <w:tab w:val="clear" w:pos="720"/>
        </w:tabs>
        <w:spacing w:line="276" w:lineRule="auto"/>
        <w:ind w:left="567" w:hanging="283"/>
        <w:jc w:val="both"/>
      </w:pPr>
      <w:r w:rsidRPr="00DA0E30">
        <w:t>tijekom ambulantne terapije privremena radna nesposobnost indicirana je do negativizacije iskašljaja i stabilizacije procesa;</w:t>
      </w:r>
    </w:p>
    <w:p w:rsidR="00D320A5" w:rsidRPr="00DA0E30" w:rsidRDefault="00D320A5" w:rsidP="00C034B2">
      <w:pPr>
        <w:numPr>
          <w:ilvl w:val="0"/>
          <w:numId w:val="37"/>
        </w:numPr>
        <w:tabs>
          <w:tab w:val="clear" w:pos="720"/>
        </w:tabs>
        <w:spacing w:line="276" w:lineRule="auto"/>
        <w:ind w:left="567" w:hanging="283"/>
        <w:jc w:val="both"/>
      </w:pPr>
      <w:r w:rsidRPr="00DA0E30">
        <w:t xml:space="preserve">u </w:t>
      </w:r>
      <w:r w:rsidR="00A75392">
        <w:t>načelu</w:t>
      </w:r>
      <w:r w:rsidRPr="00DA0E30">
        <w:t xml:space="preserve">, bolesnici koji su negativizirani s produktivnim i nedestruktivnim eksudativnim oblicima regresivne tuberkuloze pluća i </w:t>
      </w:r>
      <w:r w:rsidR="00A75392" w:rsidRPr="00DA0E30">
        <w:t>zna</w:t>
      </w:r>
      <w:r w:rsidR="00A75392">
        <w:t>t</w:t>
      </w:r>
      <w:r w:rsidR="00A75392" w:rsidRPr="00DA0E30">
        <w:t xml:space="preserve">nim </w:t>
      </w:r>
      <w:r w:rsidRPr="00DA0E30">
        <w:t xml:space="preserve">oštećenjem plućne funkcije </w:t>
      </w:r>
      <w:r w:rsidR="00A75392">
        <w:t>koja</w:t>
      </w:r>
      <w:r w:rsidR="00A75392" w:rsidRPr="00DA0E30">
        <w:t xml:space="preserve"> </w:t>
      </w:r>
      <w:r w:rsidRPr="00DA0E30">
        <w:t xml:space="preserve">osobu </w:t>
      </w:r>
      <w:r w:rsidR="00A75392" w:rsidRPr="00DA0E30">
        <w:t>onemoguć</w:t>
      </w:r>
      <w:r w:rsidR="00A75392">
        <w:t>u</w:t>
      </w:r>
      <w:r w:rsidR="00A75392" w:rsidRPr="00DA0E30">
        <w:t>j</w:t>
      </w:r>
      <w:r w:rsidR="00A75392">
        <w:t>e</w:t>
      </w:r>
      <w:r w:rsidR="00A75392" w:rsidRPr="00DA0E30">
        <w:t xml:space="preserve"> </w:t>
      </w:r>
      <w:r w:rsidRPr="00DA0E30">
        <w:t>da u svakom trenutku u potpunosti ispunjava zahtjeve radnog mjesta (rad na normu, rad na traci, teži tjelesni napor i rad u odgojno</w:t>
      </w:r>
      <w:r w:rsidR="00A75392">
        <w:t>-</w:t>
      </w:r>
      <w:r w:rsidRPr="00DA0E30">
        <w:t>obrazovnim ustanovama s djecom jasličke dobi) nesposobni su za rad</w:t>
      </w:r>
      <w:r w:rsidR="00A75392">
        <w:t>.</w:t>
      </w:r>
    </w:p>
    <w:p w:rsidR="00D320A5" w:rsidRPr="00DA0E30" w:rsidRDefault="00D320A5" w:rsidP="00B0258F">
      <w:pPr>
        <w:spacing w:line="276" w:lineRule="auto"/>
        <w:jc w:val="both"/>
      </w:pPr>
      <w:r w:rsidRPr="00DA0E30">
        <w:t>Svaka odluka o trajanju privremene radne nesp</w:t>
      </w:r>
      <w:r w:rsidR="00720F6F" w:rsidRPr="00DA0E30">
        <w:t>osobnosti donosi se individualno</w:t>
      </w:r>
      <w:r w:rsidRPr="00DA0E30">
        <w:t xml:space="preserve"> sukladno nalazima medicinsko-dijagnostičke </w:t>
      </w:r>
      <w:r w:rsidR="004B5057">
        <w:t>obrad</w:t>
      </w:r>
      <w:r w:rsidRPr="00DA0E30">
        <w:t>e i odgovoru na terapiju.</w:t>
      </w:r>
    </w:p>
    <w:p w:rsidR="00D320A5" w:rsidRPr="00DA0E30" w:rsidRDefault="00D320A5" w:rsidP="00B0258F">
      <w:pPr>
        <w:spacing w:line="276" w:lineRule="auto"/>
        <w:jc w:val="both"/>
      </w:pPr>
    </w:p>
    <w:p w:rsidR="00D320A5" w:rsidRPr="00DA0E30" w:rsidRDefault="00D320A5" w:rsidP="00B0258F">
      <w:pPr>
        <w:spacing w:line="276" w:lineRule="auto"/>
        <w:jc w:val="both"/>
      </w:pPr>
      <w:r w:rsidRPr="00DA0E30">
        <w:t>12.2. Trajna radna nesposobnost bolesnika s tuberkulozom</w:t>
      </w:r>
    </w:p>
    <w:p w:rsidR="00C034B2" w:rsidRDefault="00C034B2" w:rsidP="00B0258F">
      <w:pPr>
        <w:spacing w:line="276" w:lineRule="auto"/>
        <w:jc w:val="both"/>
      </w:pPr>
    </w:p>
    <w:p w:rsidR="00D320A5" w:rsidRDefault="00D320A5" w:rsidP="00B0258F">
      <w:pPr>
        <w:spacing w:line="276" w:lineRule="auto"/>
        <w:jc w:val="both"/>
      </w:pPr>
      <w:r w:rsidRPr="00DA0E30">
        <w:t xml:space="preserve">Ocjena radne sposobnosti, odnosno ocjena </w:t>
      </w:r>
      <w:r w:rsidR="00A75392" w:rsidRPr="00DA0E30">
        <w:t>eventualn</w:t>
      </w:r>
      <w:r w:rsidR="00A75392">
        <w:t>e</w:t>
      </w:r>
      <w:r w:rsidR="00A75392" w:rsidRPr="00DA0E30">
        <w:t xml:space="preserve"> narušen</w:t>
      </w:r>
      <w:r w:rsidR="00A75392">
        <w:t>osti</w:t>
      </w:r>
      <w:r w:rsidR="00A75392" w:rsidRPr="00DA0E30">
        <w:t xml:space="preserve"> </w:t>
      </w:r>
      <w:r w:rsidRPr="00DA0E30">
        <w:t xml:space="preserve">radne sposobnosti ovisit će o rezultatima liječenja i postignutom funkcionalnom statusu pluća. U nekim slučajevima moguće je zadovoljavajuće izlječenje bez utjecaja na radnu sposobnost. </w:t>
      </w:r>
    </w:p>
    <w:p w:rsidR="00346DDB" w:rsidRPr="00DA0E30" w:rsidRDefault="00346DDB" w:rsidP="00B0258F">
      <w:pPr>
        <w:spacing w:line="276" w:lineRule="auto"/>
        <w:jc w:val="both"/>
      </w:pPr>
    </w:p>
    <w:p w:rsidR="00D320A5" w:rsidRPr="00DA0E30" w:rsidRDefault="00D320A5" w:rsidP="00B0258F">
      <w:pPr>
        <w:spacing w:line="276" w:lineRule="auto"/>
        <w:jc w:val="both"/>
      </w:pPr>
      <w:r w:rsidRPr="00DA0E30">
        <w:t>Gubitak radne sposobnosti, djelomični ili potpuni</w:t>
      </w:r>
      <w:r w:rsidR="00636B0A" w:rsidRPr="00DA0E30">
        <w:t>,</w:t>
      </w:r>
      <w:r w:rsidRPr="00DA0E30">
        <w:t xml:space="preserve"> nastaje kod:</w:t>
      </w:r>
    </w:p>
    <w:p w:rsidR="00D320A5" w:rsidRPr="00DA0E30" w:rsidRDefault="00D320A5" w:rsidP="00C034B2">
      <w:pPr>
        <w:numPr>
          <w:ilvl w:val="0"/>
          <w:numId w:val="55"/>
        </w:numPr>
        <w:spacing w:line="276" w:lineRule="auto"/>
        <w:ind w:left="567" w:hanging="283"/>
        <w:jc w:val="both"/>
      </w:pPr>
      <w:r w:rsidRPr="00DA0E30">
        <w:lastRenderedPageBreak/>
        <w:t>neuspješno liječene, neizliječene kronične tuberkuloze, rezistentne na glavne</w:t>
      </w:r>
      <w:r w:rsidR="00C034B2">
        <w:t xml:space="preserve"> </w:t>
      </w:r>
      <w:r w:rsidRPr="00DA0E30">
        <w:t>antituberkulotike, a bez objektivnih izgleda za izlječenje bilo kojom metodom</w:t>
      </w:r>
      <w:r w:rsidR="00A75392">
        <w:t>;</w:t>
      </w:r>
    </w:p>
    <w:p w:rsidR="00D320A5" w:rsidRPr="00DA0E30" w:rsidRDefault="00D320A5" w:rsidP="00C034B2">
      <w:pPr>
        <w:numPr>
          <w:ilvl w:val="0"/>
          <w:numId w:val="55"/>
        </w:numPr>
        <w:spacing w:line="276" w:lineRule="auto"/>
        <w:ind w:left="567" w:hanging="283"/>
        <w:jc w:val="both"/>
      </w:pPr>
      <w:r w:rsidRPr="00DA0E30">
        <w:t xml:space="preserve">inaktivnih bolesnika iz </w:t>
      </w:r>
      <w:r w:rsidR="00A75392">
        <w:t>prethodnih</w:t>
      </w:r>
      <w:r w:rsidR="00A75392" w:rsidRPr="00DA0E30">
        <w:t xml:space="preserve"> </w:t>
      </w:r>
      <w:r w:rsidRPr="00DA0E30">
        <w:t>godina s opsežnim posljedicama i komplikacijama preboljele plućne tuberkuloze te sa stanjima nakon raznih operativnih zahvata</w:t>
      </w:r>
      <w:r w:rsidR="00A75392">
        <w:t>;</w:t>
      </w:r>
    </w:p>
    <w:p w:rsidR="00D320A5" w:rsidRPr="00DA0E30" w:rsidRDefault="00D320A5" w:rsidP="00C034B2">
      <w:pPr>
        <w:numPr>
          <w:ilvl w:val="0"/>
          <w:numId w:val="55"/>
        </w:numPr>
        <w:spacing w:line="276" w:lineRule="auto"/>
        <w:ind w:left="567" w:hanging="283"/>
        <w:jc w:val="both"/>
      </w:pPr>
      <w:r w:rsidRPr="00DA0E30">
        <w:t xml:space="preserve">bolesnika koji uz plućnu tuberkulozu imaju i druge bolesti i stanja koja </w:t>
      </w:r>
      <w:r w:rsidR="00A75392" w:rsidRPr="00DA0E30">
        <w:t>zna</w:t>
      </w:r>
      <w:r w:rsidR="00A75392">
        <w:t>t</w:t>
      </w:r>
      <w:r w:rsidR="00A75392" w:rsidRPr="00DA0E30">
        <w:t xml:space="preserve">no </w:t>
      </w:r>
      <w:r w:rsidRPr="00DA0E30">
        <w:t>utječu na radnu sposobnost</w:t>
      </w:r>
      <w:r w:rsidR="00A75392">
        <w:t>;</w:t>
      </w:r>
    </w:p>
    <w:p w:rsidR="00D320A5" w:rsidRPr="00DA0E30" w:rsidRDefault="00D320A5" w:rsidP="00B0258F">
      <w:pPr>
        <w:spacing w:line="276" w:lineRule="auto"/>
        <w:jc w:val="both"/>
      </w:pPr>
      <w:r w:rsidRPr="00DA0E30">
        <w:t>odnosno:</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t>je prisutna</w:t>
      </w:r>
      <w:r w:rsidRPr="00DA0E30">
        <w:t xml:space="preserve"> </w:t>
      </w:r>
      <w:r w:rsidR="00D320A5" w:rsidRPr="00DA0E30">
        <w:t>jaka ventilacijska ili manifestna respiracijska insuficijencija (više puta izmjereni VK</w:t>
      </w:r>
      <w:r w:rsidR="006867D4" w:rsidRPr="00DA0E30">
        <w:t>*</w:t>
      </w:r>
      <w:r w:rsidR="00D320A5" w:rsidRPr="00DA0E30">
        <w:t xml:space="preserve"> manji od 50</w:t>
      </w:r>
      <w:r>
        <w:t xml:space="preserve"> </w:t>
      </w:r>
      <w:r w:rsidR="00D320A5" w:rsidRPr="00DA0E30">
        <w:t>% referentne vrijednosti, FEV</w:t>
      </w:r>
      <w:r w:rsidR="00D320A5" w:rsidRPr="00DA0E30">
        <w:rPr>
          <w:vertAlign w:val="subscript"/>
        </w:rPr>
        <w:t>1</w:t>
      </w:r>
      <w:r w:rsidR="00D320A5" w:rsidRPr="00DA0E30">
        <w:t xml:space="preserve"> manji od 40</w:t>
      </w:r>
      <w:r>
        <w:t xml:space="preserve"> </w:t>
      </w:r>
      <w:r w:rsidR="00D320A5" w:rsidRPr="00DA0E30">
        <w:t>% iste vrijednosti DL</w:t>
      </w:r>
      <w:r w:rsidR="00D320A5" w:rsidRPr="00DA0E30">
        <w:rPr>
          <w:vertAlign w:val="subscript"/>
        </w:rPr>
        <w:t>co</w:t>
      </w:r>
      <w:r w:rsidR="00D320A5" w:rsidRPr="00DA0E30">
        <w:t xml:space="preserve"> manji od 40</w:t>
      </w:r>
      <w:r>
        <w:t xml:space="preserve"> </w:t>
      </w:r>
      <w:r w:rsidR="00D320A5" w:rsidRPr="00DA0E30">
        <w:t>% PaO</w:t>
      </w:r>
      <w:r w:rsidR="00D320A5" w:rsidRPr="00DA0E30">
        <w:rPr>
          <w:vertAlign w:val="subscript"/>
        </w:rPr>
        <w:t>2</w:t>
      </w:r>
      <w:r w:rsidR="00D320A5" w:rsidRPr="00DA0E30">
        <w:t xml:space="preserve"> manji od </w:t>
      </w:r>
      <w:smartTag w:uri="urn:schemas-microsoft-com:office:smarttags" w:element="metricconverter">
        <w:smartTagPr>
          <w:attr w:name="ProductID" w:val="60 mm"/>
        </w:smartTagPr>
        <w:r w:rsidR="00D320A5" w:rsidRPr="00DA0E30">
          <w:t>60 mm</w:t>
        </w:r>
      </w:smartTag>
      <w:r w:rsidR="00D320A5" w:rsidRPr="00DA0E30">
        <w:t xml:space="preserve"> Hg u mirovanju ili pri tjelesnom opterećenju);</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t xml:space="preserve">su </w:t>
      </w:r>
      <w:r w:rsidR="00D320A5" w:rsidRPr="00DA0E30">
        <w:t xml:space="preserve">uz navedeno </w:t>
      </w:r>
      <w:r>
        <w:t>prisutni</w:t>
      </w:r>
      <w:r w:rsidRPr="00DA0E30">
        <w:t xml:space="preserve"> </w:t>
      </w:r>
      <w:r w:rsidR="00D320A5" w:rsidRPr="00DA0E30">
        <w:t>znaci kroničnog plućnog srca;</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t>je osim</w:t>
      </w:r>
      <w:r w:rsidRPr="00DA0E30">
        <w:t xml:space="preserve"> </w:t>
      </w:r>
      <w:r w:rsidR="00D320A5" w:rsidRPr="00DA0E30">
        <w:t xml:space="preserve">respiracijske insuficijencije </w:t>
      </w:r>
      <w:r>
        <w:t>prisutno</w:t>
      </w:r>
      <w:r w:rsidRPr="00DA0E30">
        <w:t xml:space="preserve"> </w:t>
      </w:r>
      <w:r w:rsidR="00D320A5" w:rsidRPr="00DA0E30">
        <w:t>oštećenje kardiovaskularne funkcije;</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rsidR="00D320A5" w:rsidRPr="00DA0E30">
        <w:t>osob</w:t>
      </w:r>
      <w:r>
        <w:t>a</w:t>
      </w:r>
      <w:r w:rsidR="00D320A5" w:rsidRPr="00DA0E30">
        <w:t xml:space="preserve"> </w:t>
      </w:r>
      <w:r>
        <w:t>ima</w:t>
      </w:r>
      <w:r w:rsidRPr="00DA0E30">
        <w:t xml:space="preserve"> </w:t>
      </w:r>
      <w:r w:rsidR="00D320A5" w:rsidRPr="00DA0E30">
        <w:t xml:space="preserve">i neke druge bolesti ili stanja koja u </w:t>
      </w:r>
      <w:r w:rsidRPr="00DA0E30">
        <w:t>zna</w:t>
      </w:r>
      <w:r>
        <w:t>t</w:t>
      </w:r>
      <w:r w:rsidRPr="00DA0E30">
        <w:t xml:space="preserve">noj </w:t>
      </w:r>
      <w:r w:rsidR="00D320A5" w:rsidRPr="00DA0E30">
        <w:t xml:space="preserve">mjeri utječu na radnu sposobnost, ostavljajući preostalu radnu sposobnost zanemarivom i takvom da onemogućuje zapošljavanje na otvorenom tržištu rada s obzirom na dob i stručnu spremu te stečena stručna znanja pregledanika usporedivo sa zdravom osobom </w:t>
      </w:r>
      <w:r>
        <w:t>jednak</w:t>
      </w:r>
      <w:r w:rsidRPr="00DA0E30">
        <w:t xml:space="preserve">e </w:t>
      </w:r>
      <w:r w:rsidR="00D320A5" w:rsidRPr="00DA0E30">
        <w:t xml:space="preserve">dobi i stručne spreme. </w:t>
      </w:r>
    </w:p>
    <w:p w:rsidR="00A35FF2" w:rsidRDefault="00A35FF2" w:rsidP="00B0258F">
      <w:pPr>
        <w:spacing w:line="276" w:lineRule="auto"/>
        <w:jc w:val="both"/>
        <w:rPr>
          <w:rFonts w:ascii="Arial" w:hAnsi="Arial" w:cs="Arial"/>
          <w:bCs/>
          <w:i/>
          <w:iCs/>
          <w:sz w:val="28"/>
          <w:szCs w:val="28"/>
        </w:rPr>
      </w:pPr>
      <w:r>
        <w:rPr>
          <w:b/>
        </w:rPr>
        <w:br w:type="page"/>
      </w:r>
    </w:p>
    <w:p w:rsidR="00B26610" w:rsidRPr="00B93BFF" w:rsidRDefault="00A35FF2" w:rsidP="00B0258F">
      <w:pPr>
        <w:pStyle w:val="Naslov2"/>
        <w:spacing w:before="0" w:after="0" w:line="276" w:lineRule="auto"/>
        <w:jc w:val="both"/>
        <w:rPr>
          <w:rFonts w:ascii="Times New Roman" w:hAnsi="Times New Roman" w:cs="Times New Roman"/>
          <w:bCs w:val="0"/>
          <w:i w:val="0"/>
          <w:iCs w:val="0"/>
        </w:rPr>
      </w:pPr>
      <w:r w:rsidRPr="00B93BFF">
        <w:rPr>
          <w:rFonts w:ascii="Times New Roman" w:hAnsi="Times New Roman" w:cs="Times New Roman"/>
          <w:bCs w:val="0"/>
          <w:i w:val="0"/>
          <w:iCs w:val="0"/>
        </w:rPr>
        <w:lastRenderedPageBreak/>
        <w:t xml:space="preserve">13. </w:t>
      </w:r>
      <w:r w:rsidR="00B26610" w:rsidRPr="00B93BFF">
        <w:rPr>
          <w:rFonts w:ascii="Times New Roman" w:hAnsi="Times New Roman" w:cs="Times New Roman"/>
          <w:bCs w:val="0"/>
          <w:i w:val="0"/>
          <w:iCs w:val="0"/>
        </w:rPr>
        <w:t>ZDRAVSTVENI ODGOJ I PROSVJEĆIVANJE</w:t>
      </w:r>
    </w:p>
    <w:p w:rsidR="00B26610" w:rsidRPr="00DA0E30" w:rsidRDefault="00B26610" w:rsidP="00B0258F">
      <w:pPr>
        <w:spacing w:line="276" w:lineRule="auto"/>
        <w:jc w:val="both"/>
      </w:pPr>
    </w:p>
    <w:p w:rsidR="00B26610" w:rsidRPr="00DA0E30" w:rsidRDefault="00B26610" w:rsidP="00B0258F">
      <w:pPr>
        <w:spacing w:line="276" w:lineRule="auto"/>
        <w:jc w:val="both"/>
      </w:pPr>
    </w:p>
    <w:p w:rsidR="00B26610" w:rsidRPr="00DA0E30" w:rsidRDefault="00B26610" w:rsidP="00B0258F">
      <w:pPr>
        <w:spacing w:line="276" w:lineRule="auto"/>
        <w:jc w:val="both"/>
      </w:pPr>
      <w:r w:rsidRPr="00DA0E30">
        <w:t>Zdravstveni odgoj i prosvjećivanje u cilju smanjenja incidencije tuberkuloze u našoj zemlji dio je zdravstvene kulture stanovništva i stručnog znanja i vještina medicinskog osoblja. Edukacija se odnosi na usvajanje preventivnih mjera i navika, spr</w:t>
      </w:r>
      <w:r w:rsidR="000178A7">
        <w:t>j</w:t>
      </w:r>
      <w:r w:rsidRPr="00DA0E30">
        <w:t xml:space="preserve">ečavanje širenja zaraze, usvajanje i provođenje higijensko-epidemioloških mjera i navika, usvajanje zdravog načina življenja, prepoznavanje simptoma i znakova bolesti, pozitivan odnos prema liječenju i kontroli bolesti, stjecanje povjerenja u zdravstveni tim, način liječenja i pravilan socijalni kontakt. Edukacija se provodi na nekoliko razina. </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Prva </w:t>
      </w:r>
      <w:r w:rsidR="000178A7" w:rsidRPr="005C6054">
        <w:rPr>
          <w:b/>
          <w:i/>
          <w:iCs/>
        </w:rPr>
        <w:t xml:space="preserve">je </w:t>
      </w:r>
      <w:r w:rsidRPr="005C6054">
        <w:rPr>
          <w:b/>
          <w:i/>
          <w:iCs/>
        </w:rPr>
        <w:t>razina</w:t>
      </w:r>
      <w:r w:rsidRPr="00DA0E30">
        <w:t xml:space="preserve"> edukacija medicinskog osoblja primarne zdravstvene zaštite koje provodi preventivne mjere, educira pučanstvo, uočava simptome bolesti, obavlja preglede, upućuje na daljnje preglede i pozitivno utječe na promjenu </w:t>
      </w:r>
      <w:r w:rsidR="000178A7" w:rsidRPr="00DA0E30">
        <w:t>sta</w:t>
      </w:r>
      <w:r w:rsidR="000178A7">
        <w:t>jališt</w:t>
      </w:r>
      <w:r w:rsidR="000178A7" w:rsidRPr="00DA0E30">
        <w:t xml:space="preserve">a </w:t>
      </w:r>
      <w:r w:rsidRPr="00DA0E30">
        <w:t xml:space="preserve">i usvajanje zdravijih stilova života. Također, otkriva kontakte, provodi kontroliranu i evidentiranu terapiju, obavlja evaluaciju usvojenih znanja i nastavlja s edukacijom pacijenata i kontakata nakon izlaska iz bolnice. </w:t>
      </w:r>
      <w:r w:rsidR="000178A7" w:rsidRPr="00DA0E30">
        <w:t>Omoguć</w:t>
      </w:r>
      <w:r w:rsidR="000178A7">
        <w:t>uje</w:t>
      </w:r>
      <w:r w:rsidR="000178A7" w:rsidRPr="00DA0E30">
        <w:t xml:space="preserve"> </w:t>
      </w:r>
      <w:r w:rsidRPr="00DA0E30">
        <w:t xml:space="preserve">nastavak interdisciplinarnog liječenja. Prati migraciju pučanstva, </w:t>
      </w:r>
      <w:r w:rsidR="000178A7">
        <w:t>osobito</w:t>
      </w:r>
      <w:r w:rsidR="000178A7" w:rsidRPr="00DA0E30">
        <w:t xml:space="preserve"> </w:t>
      </w:r>
      <w:r w:rsidRPr="00DA0E30">
        <w:t>rizičnih skupina, BK pozitivnih, novootkrivenih, recidiva i rezistentnih bolesnika.</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Druga </w:t>
      </w:r>
      <w:r w:rsidR="000178A7" w:rsidRPr="005C6054">
        <w:rPr>
          <w:b/>
          <w:i/>
          <w:iCs/>
        </w:rPr>
        <w:t xml:space="preserve">je </w:t>
      </w:r>
      <w:r w:rsidRPr="005C6054">
        <w:rPr>
          <w:b/>
          <w:i/>
          <w:iCs/>
        </w:rPr>
        <w:t>razi</w:t>
      </w:r>
      <w:r w:rsidRPr="005C6054">
        <w:rPr>
          <w:b/>
        </w:rPr>
        <w:t>na</w:t>
      </w:r>
      <w:r w:rsidRPr="00DA0E30">
        <w:t xml:space="preserve"> edukacija zdravstvenog osoblja tercijarne zdravstvene zaštite koje provodi dijagnostiku, liječenje, kontrolu bolesti i započinje edukaciju pacijenata o bolesti, načinu prijenosa zaraze, postupcima sa zaraznim materijalom</w:t>
      </w:r>
      <w:r w:rsidR="000178A7">
        <w:t xml:space="preserve"> i</w:t>
      </w:r>
      <w:r w:rsidRPr="00DA0E30">
        <w:t xml:space="preserve"> liječenju te uspostavlja interdisciplinarno liječenje (psihijatar, psiholog, socijalni radnik itd.). Edukacija se provodi kontinuirano.</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Treća </w:t>
      </w:r>
      <w:r w:rsidR="000178A7" w:rsidRPr="005C6054">
        <w:rPr>
          <w:b/>
          <w:i/>
          <w:iCs/>
        </w:rPr>
        <w:t xml:space="preserve">je </w:t>
      </w:r>
      <w:r w:rsidRPr="005C6054">
        <w:rPr>
          <w:b/>
          <w:i/>
          <w:iCs/>
        </w:rPr>
        <w:t>razina</w:t>
      </w:r>
      <w:r w:rsidRPr="00DA0E30">
        <w:t xml:space="preserve"> edukacija zdravog pučanstva koje može pri</w:t>
      </w:r>
      <w:r w:rsidR="000178A7" w:rsidRPr="00DA0E30">
        <w:t>do</w:t>
      </w:r>
      <w:r w:rsidRPr="00DA0E30">
        <w:t xml:space="preserve">nijeti otkrivanju tuberkuloze na terenu (npr. </w:t>
      </w:r>
      <w:r w:rsidR="000178A7" w:rsidRPr="00DA0E30">
        <w:t>volonter</w:t>
      </w:r>
      <w:r w:rsidR="000178A7">
        <w:t>a</w:t>
      </w:r>
      <w:r w:rsidR="000178A7" w:rsidRPr="00DA0E30">
        <w:t xml:space="preserve"> </w:t>
      </w:r>
      <w:r w:rsidR="007243C5">
        <w:t xml:space="preserve">društava </w:t>
      </w:r>
      <w:r w:rsidRPr="00DA0E30">
        <w:t xml:space="preserve">Crvenoga križa, </w:t>
      </w:r>
      <w:r w:rsidR="000178A7" w:rsidRPr="00DA0E30">
        <w:t>nastavni</w:t>
      </w:r>
      <w:r w:rsidR="000178A7">
        <w:t>ka</w:t>
      </w:r>
      <w:r w:rsidRPr="00DA0E30">
        <w:t xml:space="preserve">, </w:t>
      </w:r>
      <w:r w:rsidR="000178A7" w:rsidRPr="00DA0E30">
        <w:t>djelatni</w:t>
      </w:r>
      <w:r w:rsidR="000178A7">
        <w:t>ka</w:t>
      </w:r>
      <w:r w:rsidR="000178A7" w:rsidRPr="00DA0E30">
        <w:t xml:space="preserve"> </w:t>
      </w:r>
      <w:r w:rsidRPr="00DA0E30">
        <w:t>Caritasa i dobrovoljnih udruga). Edukaciju provodi zdravstveno osoblje primarne, sekundarne i tercijarne zaštite (više medicinske sestre i liječnici).</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Četvrta </w:t>
      </w:r>
      <w:r w:rsidR="000178A7" w:rsidRPr="005C6054">
        <w:rPr>
          <w:b/>
          <w:i/>
          <w:iCs/>
        </w:rPr>
        <w:t xml:space="preserve">je </w:t>
      </w:r>
      <w:r w:rsidRPr="005C6054">
        <w:rPr>
          <w:b/>
          <w:i/>
          <w:iCs/>
        </w:rPr>
        <w:t>razina</w:t>
      </w:r>
      <w:r w:rsidRPr="00DA0E30">
        <w:t xml:space="preserve"> edukacija kontakata oboljelih, članova obitelji te edukacija </w:t>
      </w:r>
      <w:r w:rsidR="000178A7">
        <w:t>svekolikog</w:t>
      </w:r>
      <w:r w:rsidR="000178A7" w:rsidRPr="00DA0E30">
        <w:t xml:space="preserve"> </w:t>
      </w:r>
      <w:r w:rsidRPr="00DA0E30">
        <w:t>pučanstva u sklopu opće zdravstvene kulture, a provode je zdravstveni djelatnici svih profila koristeći se svim sredstvima javnog priopćavanja.</w:t>
      </w:r>
    </w:p>
    <w:p w:rsidR="00B3149E" w:rsidRPr="00DA0E30" w:rsidRDefault="00B3149E" w:rsidP="00B0258F">
      <w:pPr>
        <w:spacing w:line="276" w:lineRule="auto"/>
        <w:jc w:val="both"/>
      </w:pPr>
    </w:p>
    <w:p w:rsidR="00A35FF2" w:rsidRPr="00B93BFF" w:rsidRDefault="00B3149E" w:rsidP="00B0258F">
      <w:pPr>
        <w:spacing w:line="276" w:lineRule="auto"/>
        <w:jc w:val="both"/>
      </w:pPr>
      <w:r w:rsidRPr="00DA0E30">
        <w:t>Edukacija mora biti evidentirana i evaluirana. U svrhu racionalizacije edukacije prijedlog za dodatnu edukaciju na području visoke incidencije, a i na ostalim područjima u državi predlaže Služba za epidemiologiju zaraznih bolesti HZJZ</w:t>
      </w:r>
      <w:r w:rsidR="00D3501D" w:rsidRPr="00DA0E30">
        <w:t>-a</w:t>
      </w:r>
      <w:r w:rsidRPr="00DA0E30">
        <w:t xml:space="preserve"> u suradnji sa županijskim zavodima. Da bi epidemiolozi, kao i ostali liječnici i zdravstveni djelatnici, mogli obnašati funkciju edukatora, potrebno je kontinuirano usvajanje novih znanja. Trajnu edukaciju liječnika primarne i sekundarne razine i drugog zdravstvenog osoblja te smjernice za edukaciju pučanstva, pacijenata, kontakata i obitelji oboljelih predlaže i provodi Referentni centar za epidemiologiju zaraznih bolesti HZJZ-a u suradnji s epidemiološkim službama županijskih zavoda, bolnicama i klinikama.</w:t>
      </w:r>
      <w:r w:rsidR="00A35FF2">
        <w:rPr>
          <w:rFonts w:ascii="Arial" w:hAnsi="Arial" w:cs="Arial"/>
          <w:i/>
          <w:sz w:val="28"/>
          <w:szCs w:val="28"/>
        </w:rPr>
        <w:br w:type="page"/>
      </w:r>
    </w:p>
    <w:p w:rsidR="00C839D9" w:rsidRPr="00B93BFF" w:rsidRDefault="00A35FF2" w:rsidP="00B0258F">
      <w:pPr>
        <w:spacing w:line="276" w:lineRule="auto"/>
        <w:jc w:val="both"/>
        <w:rPr>
          <w:b/>
          <w:bCs/>
          <w:iCs/>
          <w:sz w:val="28"/>
          <w:szCs w:val="28"/>
        </w:rPr>
      </w:pPr>
      <w:r w:rsidRPr="00B93BFF">
        <w:rPr>
          <w:b/>
          <w:bCs/>
          <w:iCs/>
          <w:sz w:val="28"/>
          <w:szCs w:val="28"/>
        </w:rPr>
        <w:lastRenderedPageBreak/>
        <w:t xml:space="preserve">14. </w:t>
      </w:r>
      <w:r w:rsidR="00C839D9" w:rsidRPr="00B93BFF">
        <w:rPr>
          <w:b/>
          <w:bCs/>
          <w:iCs/>
          <w:sz w:val="28"/>
          <w:szCs w:val="28"/>
        </w:rPr>
        <w:t>TEMELJI ZAKONSKIH ODREDBI I FINANCIRANJE</w:t>
      </w:r>
    </w:p>
    <w:p w:rsidR="00C839D9" w:rsidRDefault="00C839D9" w:rsidP="00B0258F">
      <w:pPr>
        <w:pStyle w:val="Obinitekst"/>
        <w:spacing w:line="276" w:lineRule="auto"/>
        <w:jc w:val="both"/>
        <w:rPr>
          <w:rFonts w:ascii="Times New Roman" w:hAnsi="Times New Roman"/>
          <w:sz w:val="24"/>
          <w:szCs w:val="24"/>
          <w:lang w:val="hr-HR"/>
        </w:rPr>
      </w:pPr>
    </w:p>
    <w:p w:rsidR="00B93BFF" w:rsidRPr="00DA0E30" w:rsidRDefault="00B93BFF" w:rsidP="00B0258F">
      <w:pPr>
        <w:pStyle w:val="Obinitekst"/>
        <w:spacing w:line="276" w:lineRule="auto"/>
        <w:jc w:val="both"/>
        <w:rPr>
          <w:rFonts w:ascii="Times New Roman" w:hAnsi="Times New Roman"/>
          <w:sz w:val="24"/>
          <w:szCs w:val="24"/>
          <w:lang w:val="hr-HR"/>
        </w:rPr>
      </w:pPr>
    </w:p>
    <w:p w:rsidR="000D030C" w:rsidRPr="00DA0E30" w:rsidRDefault="000D030C" w:rsidP="00B0258F">
      <w:pPr>
        <w:spacing w:line="276" w:lineRule="auto"/>
        <w:jc w:val="both"/>
      </w:pPr>
      <w:r w:rsidRPr="00DA0E30">
        <w:t xml:space="preserve">Zarazne bolesti, uključujući tuberkulozu, bolesti </w:t>
      </w:r>
      <w:r w:rsidR="000178A7" w:rsidRPr="00DA0E30">
        <w:t xml:space="preserve">su </w:t>
      </w:r>
      <w:r w:rsidRPr="00DA0E30">
        <w:t xml:space="preserve">koje predstavljaju rizik za cjelokupno stanovništvo, a ne samo neposrednu opasnost za zdravlje oboljelih. Postupci u slučaju tuberkuloze, kao i drugih zaraznih bolesti s epidemijskim potencijalom, regulirani su Zakonom o zaštiti pučanstva od zaraznih bolesti </w:t>
      </w:r>
      <w:r w:rsidR="000C707F" w:rsidRPr="00DA0E30">
        <w:t>(</w:t>
      </w:r>
      <w:r w:rsidR="00C806C0">
        <w:t>„</w:t>
      </w:r>
      <w:r w:rsidR="000C707F" w:rsidRPr="00DA0E30">
        <w:t>N</w:t>
      </w:r>
      <w:r w:rsidR="00C806C0">
        <w:t>arodne novine</w:t>
      </w:r>
      <w:r w:rsidR="000C707F" w:rsidRPr="00DA0E30">
        <w:t>,</w:t>
      </w:r>
      <w:r w:rsidR="00C806C0">
        <w:t xml:space="preserve"> br.</w:t>
      </w:r>
      <w:r w:rsidRPr="00DA0E30">
        <w:t xml:space="preserve"> 79/07, 113/08, 43/09, 130/17 i 114/18), Pravilnikom o načinu provođenja imunizacije, seroprofilakse, kemoprofilakse protiv zaraznih bolesti te o osobama koje se moraju podvrgnuti toj obvezi (</w:t>
      </w:r>
      <w:r w:rsidR="00C806C0">
        <w:t>„</w:t>
      </w:r>
      <w:r w:rsidR="000C707F" w:rsidRPr="00DA0E30">
        <w:t>N</w:t>
      </w:r>
      <w:r w:rsidR="00C806C0">
        <w:t>arodne novine</w:t>
      </w:r>
      <w:r w:rsidRPr="00DA0E30">
        <w:t>, broj 103/13), Trogodišnjim programima cijepljenja i Provedbenim programima cijepljenja koje na prijedlog Hrvatskog zavoda za javno zdravstvo donosi ministar nadležan za zdravstvo.</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 xml:space="preserve">Liječenje oboljelih od tuberkuloze i preventivna zaštita (cijepljenje i kemoprofilaksa) kontakata oboljelih i drugih osoba pod povećanim rizikom stoga </w:t>
      </w:r>
      <w:r w:rsidR="000178A7" w:rsidRPr="00DA0E30">
        <w:t xml:space="preserve">je </w:t>
      </w:r>
      <w:r w:rsidRPr="00DA0E30">
        <w:t>obveza, a ujedno i  njihovo pravo.</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Sukladno članku 10. Zakona o zdravstvenoj zaštiti (</w:t>
      </w:r>
      <w:r w:rsidR="00C806C0">
        <w:t>„</w:t>
      </w:r>
      <w:r w:rsidR="000C707F" w:rsidRPr="00DA0E30">
        <w:t>N</w:t>
      </w:r>
      <w:r w:rsidR="00C806C0">
        <w:t>arodne novine“</w:t>
      </w:r>
      <w:r w:rsidRPr="00DA0E30">
        <w:t>, broj 100/18), Republika Hrvatska iz državnog proračuna osigurava sredstva za: epidemiološko praćenje, sprječavanje i suzbijanje zaraznih bolesti i kroničnih nezaraznih bolesti i bolesti ovisnosti. Sukladno članku 129. Zakona o zdravstvenoj zaštiti</w:t>
      </w:r>
      <w:r w:rsidR="00346DDB">
        <w:t>,</w:t>
      </w:r>
      <w:r w:rsidRPr="00DA0E30">
        <w:t xml:space="preserve"> </w:t>
      </w:r>
      <w:r w:rsidR="00574E5B" w:rsidRPr="00DA0E30">
        <w:t>HZJZ</w:t>
      </w:r>
      <w:r w:rsidRPr="00DA0E30">
        <w:t xml:space="preserve"> obavlja djelatnost epidemiologije zaraznih bolesti koja se financira iz sredstava državnog proračuna.</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Sukladno članku 134. Zakona o zdravstvenoj zaštiti zavodi za javno zdravstvo jedinice područne (regionalne) samouprave odnosno Grada Zagreba, obavljaju djelatnost epidemiologije zaraznih bolesti koja se financira iz sredstava Hrvatskog zavoda za zdravstveno osiguranje</w:t>
      </w:r>
      <w:r w:rsidR="00A45A5C" w:rsidRPr="00DA0E30">
        <w:t>,</w:t>
      </w:r>
      <w:r w:rsidRPr="00DA0E30">
        <w:t xml:space="preserve"> sukladno Zakonu o obveznom zdravstvenom osiguranju (</w:t>
      </w:r>
      <w:r w:rsidR="00C806C0">
        <w:t>„</w:t>
      </w:r>
      <w:r w:rsidR="002C40A8" w:rsidRPr="00DA0E30">
        <w:t>N</w:t>
      </w:r>
      <w:r w:rsidR="00C806C0">
        <w:t>arodne novine“, br.</w:t>
      </w:r>
      <w:r w:rsidRPr="00DA0E30">
        <w:t xml:space="preserve"> 80/13 i 137/13).</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 xml:space="preserve">Osiguranim osobama u ostvarivanju prava na zdravstvenu zaštitu iz obveznoga zdravstvenog osiguranja iz članka 18. Zakona o obveznom zdravstvenom osiguranju Hrvatski zavod za zdravstveno osiguranje osigurava plaćanje zdravstvenih usluga u cijelosti za: cjelokupnu zdravstvenu zaštitu </w:t>
      </w:r>
      <w:r w:rsidR="008C21E0">
        <w:t>povezanu</w:t>
      </w:r>
      <w:r w:rsidRPr="00DA0E30">
        <w:t xml:space="preserve"> s tuberkulozom i ostalim zaraznim bolestima za koje je zakonom određeno provođenje mjera za spr</w:t>
      </w:r>
      <w:r w:rsidR="008C21E0">
        <w:t>j</w:t>
      </w:r>
      <w:r w:rsidRPr="00DA0E30">
        <w:t xml:space="preserve">ečavanje njihova širenja </w:t>
      </w:r>
      <w:r w:rsidR="008C21E0">
        <w:t>te</w:t>
      </w:r>
      <w:r w:rsidRPr="00DA0E30">
        <w:t xml:space="preserve"> obvezno cijepljenje, imunoprofilaksa i kemoprofilaksa.</w:t>
      </w:r>
    </w:p>
    <w:p w:rsidR="000D030C" w:rsidRPr="00DA0E30" w:rsidRDefault="000D030C" w:rsidP="00B0258F">
      <w:pPr>
        <w:spacing w:line="276" w:lineRule="auto"/>
        <w:jc w:val="both"/>
      </w:pPr>
    </w:p>
    <w:p w:rsidR="005C6054" w:rsidRDefault="000D030C" w:rsidP="00B0258F">
      <w:pPr>
        <w:spacing w:line="276" w:lineRule="auto"/>
        <w:jc w:val="both"/>
      </w:pPr>
      <w:r w:rsidRPr="00DA0E30">
        <w:t>Sredstva za provođenje preventivnih, dijagnostičkih i terapijskih mjera za osigurane osobe u okviru obveznoga zdravstvenog osiguranja osiguravaju se sukladno Zakonu o obveznom zdravstvenom osiguranju. Sredstva za provođenje navedenih mjera za osobe koje nisu osigurane u okviru obveznoga zdravstvenog osiguranja u Republici Hrvatskoj osiguravaju se sukladno posebnim propisima. Tako je sukladno Zakonu o obveznom zdravstvenom osiguranju i zdravstvenoj zaštiti stranaca u Republici Hrvatskoj (</w:t>
      </w:r>
      <w:r w:rsidR="00C806C0">
        <w:t>„</w:t>
      </w:r>
      <w:r w:rsidR="002C40A8" w:rsidRPr="00DA0E30">
        <w:t>N</w:t>
      </w:r>
      <w:r w:rsidR="00C806C0">
        <w:t>arodne novine“, br.</w:t>
      </w:r>
      <w:r w:rsidRPr="00DA0E30">
        <w:t xml:space="preserve"> 80/13 i 15/18) propisano kojim kategorijama stranaca Republika Hrvatska osigurava sredstva za zdravstvenu zaštitu u državnom proračunu. Utvrđivanje statusa osigurane osobe ne odgađa provedbu navedenih mjera.</w:t>
      </w:r>
    </w:p>
    <w:p w:rsidR="00A35FF2" w:rsidRDefault="00A35FF2" w:rsidP="00B0258F">
      <w:pPr>
        <w:spacing w:line="276" w:lineRule="auto"/>
        <w:jc w:val="both"/>
      </w:pPr>
      <w:r>
        <w:br w:type="page"/>
      </w:r>
    </w:p>
    <w:p w:rsidR="00023714" w:rsidRPr="00092E7B" w:rsidRDefault="00A35FF2" w:rsidP="00B0258F">
      <w:pPr>
        <w:spacing w:line="276" w:lineRule="auto"/>
        <w:jc w:val="both"/>
        <w:rPr>
          <w:b/>
          <w:bCs/>
          <w:sz w:val="28"/>
          <w:szCs w:val="28"/>
        </w:rPr>
      </w:pPr>
      <w:r w:rsidRPr="00092E7B">
        <w:rPr>
          <w:b/>
          <w:bCs/>
          <w:sz w:val="28"/>
          <w:szCs w:val="28"/>
        </w:rPr>
        <w:lastRenderedPageBreak/>
        <w:t>PRILOZI</w:t>
      </w:r>
    </w:p>
    <w:p w:rsidR="00840804" w:rsidRDefault="00840804" w:rsidP="00D567C7">
      <w:pPr>
        <w:spacing w:line="276" w:lineRule="auto"/>
      </w:pPr>
    </w:p>
    <w:p w:rsidR="00D567C7" w:rsidRDefault="00D567C7" w:rsidP="00D567C7">
      <w:pPr>
        <w:spacing w:line="276" w:lineRule="auto"/>
      </w:pPr>
      <w:r>
        <w:t>Prilog 1</w:t>
      </w:r>
      <w:r w:rsidR="00F06BD1">
        <w:t>.</w:t>
      </w:r>
    </w:p>
    <w:p w:rsidR="00D567C7" w:rsidRDefault="00D567C7" w:rsidP="00840804">
      <w:pPr>
        <w:spacing w:after="100"/>
      </w:pPr>
    </w:p>
    <w:p w:rsidR="00B93BFF" w:rsidRPr="00840804" w:rsidRDefault="00D567C7" w:rsidP="00840804">
      <w:pPr>
        <w:spacing w:after="100"/>
        <w:rPr>
          <w:b/>
          <w:bCs/>
          <w:caps/>
        </w:rPr>
      </w:pPr>
      <w:r>
        <w:t xml:space="preserve">Obrazac 1: </w:t>
      </w:r>
      <w:r w:rsidRPr="00840804">
        <w:rPr>
          <w:b/>
          <w:bCs/>
          <w:caps/>
        </w:rPr>
        <w:t>P</w:t>
      </w:r>
      <w:r w:rsidR="00B93BFF" w:rsidRPr="00840804">
        <w:rPr>
          <w:b/>
          <w:bCs/>
          <w:caps/>
        </w:rPr>
        <w:t>rijava oboljenja – smrti od zarazne bolesti</w:t>
      </w:r>
    </w:p>
    <w:p w:rsidR="00D567C7" w:rsidRPr="00840804" w:rsidRDefault="00D567C7" w:rsidP="00840804">
      <w:pPr>
        <w:spacing w:after="100"/>
        <w:rPr>
          <w:b/>
          <w:bCs/>
          <w:caps/>
        </w:rPr>
      </w:pPr>
      <w:r w:rsidRPr="00922C7A">
        <w:t>Obrazac 2:</w:t>
      </w:r>
      <w:r w:rsidR="00922C7A" w:rsidRPr="00922C7A">
        <w:rPr>
          <w:color w:val="000000"/>
        </w:rPr>
        <w:t xml:space="preserve"> </w:t>
      </w:r>
      <w:r w:rsidR="00922C7A" w:rsidRPr="00840804">
        <w:rPr>
          <w:b/>
          <w:bCs/>
          <w:caps/>
          <w:color w:val="000000"/>
        </w:rPr>
        <w:t>Dodatni obrazac za prijavu tuberkuloze</w:t>
      </w:r>
    </w:p>
    <w:p w:rsidR="00922C7A" w:rsidRPr="00840804" w:rsidRDefault="00922C7A" w:rsidP="00840804">
      <w:pPr>
        <w:spacing w:after="100"/>
        <w:jc w:val="both"/>
        <w:rPr>
          <w:b/>
          <w:bCs/>
          <w:caps/>
          <w:color w:val="000000"/>
        </w:rPr>
      </w:pPr>
      <w:r w:rsidRPr="00922C7A">
        <w:rPr>
          <w:color w:val="000000"/>
        </w:rPr>
        <w:t>Obrazac 3</w:t>
      </w:r>
      <w:r w:rsidR="00B93BFF">
        <w:rPr>
          <w:color w:val="000000"/>
        </w:rPr>
        <w:t>:</w:t>
      </w:r>
      <w:r w:rsidRPr="00922C7A">
        <w:rPr>
          <w:color w:val="000000"/>
        </w:rPr>
        <w:t xml:space="preserve"> </w:t>
      </w:r>
      <w:r w:rsidRPr="00840804">
        <w:rPr>
          <w:b/>
          <w:bCs/>
          <w:caps/>
          <w:color w:val="000000"/>
        </w:rPr>
        <w:t xml:space="preserve">Obrazac ishoda liječenja od tuberkuloze </w:t>
      </w:r>
    </w:p>
    <w:p w:rsidR="00922C7A" w:rsidRPr="00840804" w:rsidRDefault="00922C7A" w:rsidP="00840804">
      <w:pPr>
        <w:spacing w:after="100"/>
        <w:jc w:val="both"/>
        <w:rPr>
          <w:b/>
          <w:bCs/>
          <w:caps/>
          <w:color w:val="000000"/>
        </w:rPr>
      </w:pPr>
      <w:r w:rsidRPr="00DA0E30">
        <w:rPr>
          <w:bCs/>
        </w:rPr>
        <w:t>Obrazac 4</w:t>
      </w:r>
      <w:r w:rsidR="00B93BFF">
        <w:rPr>
          <w:bCs/>
        </w:rPr>
        <w:t>:</w:t>
      </w:r>
      <w:r w:rsidRPr="00DA0E30">
        <w:rPr>
          <w:bCs/>
        </w:rPr>
        <w:t xml:space="preserve"> </w:t>
      </w:r>
      <w:r w:rsidRPr="00840804">
        <w:rPr>
          <w:b/>
          <w:bCs/>
          <w:caps/>
          <w:color w:val="000000"/>
        </w:rPr>
        <w:t>Obrazac o provedenoj kemoprofilaksi tuberkuloze</w:t>
      </w:r>
    </w:p>
    <w:p w:rsidR="00094C3E" w:rsidRPr="00840804" w:rsidRDefault="00094C3E" w:rsidP="00840804">
      <w:pPr>
        <w:spacing w:after="100"/>
        <w:ind w:left="1134" w:hanging="1134"/>
        <w:rPr>
          <w:b/>
          <w:bCs/>
          <w:caps/>
          <w:color w:val="000000"/>
        </w:rPr>
      </w:pPr>
      <w:r w:rsidRPr="00DA0E30">
        <w:t>Obrazac 5</w:t>
      </w:r>
      <w:r w:rsidR="00B93BFF" w:rsidRPr="00840804">
        <w:rPr>
          <w:b/>
          <w:bCs/>
          <w:caps/>
          <w:color w:val="000000"/>
        </w:rPr>
        <w:t>:</w:t>
      </w:r>
      <w:r w:rsidRPr="00840804">
        <w:rPr>
          <w:b/>
          <w:bCs/>
          <w:caps/>
          <w:color w:val="000000"/>
        </w:rPr>
        <w:t xml:space="preserve"> Laboratorijska prijava pozitivnih rezultata bakteriološke pretrage</w:t>
      </w:r>
      <w:r w:rsidR="00840804">
        <w:rPr>
          <w:b/>
          <w:bCs/>
          <w:caps/>
          <w:color w:val="000000"/>
        </w:rPr>
        <w:t xml:space="preserve"> </w:t>
      </w:r>
      <w:r w:rsidRPr="00840804">
        <w:rPr>
          <w:b/>
          <w:bCs/>
          <w:caps/>
          <w:color w:val="000000"/>
        </w:rPr>
        <w:t>na tuberkulozu HE ispostavi</w:t>
      </w:r>
    </w:p>
    <w:p w:rsidR="00922C7A" w:rsidRDefault="00922C7A" w:rsidP="00D567C7">
      <w:pPr>
        <w:spacing w:line="276" w:lineRule="auto"/>
      </w:pPr>
    </w:p>
    <w:p w:rsidR="00931073" w:rsidRDefault="00931073" w:rsidP="00931073">
      <w:pPr>
        <w:spacing w:line="276" w:lineRule="auto"/>
        <w:jc w:val="both"/>
      </w:pPr>
      <w:r w:rsidRPr="00DA0E30">
        <w:t>Prilog 2</w:t>
      </w:r>
      <w:r w:rsidR="00F06BD1">
        <w:t>.</w:t>
      </w:r>
    </w:p>
    <w:p w:rsidR="00931073" w:rsidRDefault="00931073" w:rsidP="00931073">
      <w:pPr>
        <w:spacing w:line="276" w:lineRule="auto"/>
        <w:jc w:val="both"/>
      </w:pPr>
    </w:p>
    <w:p w:rsidR="00840804" w:rsidRDefault="00931073" w:rsidP="00840804">
      <w:pPr>
        <w:jc w:val="both"/>
      </w:pPr>
      <w:r w:rsidRPr="00DA0E30">
        <w:t xml:space="preserve">Izvadak iz </w:t>
      </w:r>
      <w:r>
        <w:t>M</w:t>
      </w:r>
      <w:r w:rsidRPr="00DA0E30">
        <w:t xml:space="preserve">eđunarodne klasifikacije bolesti i srodnih zdravstvenih problema MKB-10 </w:t>
      </w:r>
    </w:p>
    <w:p w:rsidR="00931073" w:rsidRPr="00840804" w:rsidRDefault="00931073" w:rsidP="00931073">
      <w:pPr>
        <w:spacing w:line="276" w:lineRule="auto"/>
        <w:jc w:val="both"/>
        <w:rPr>
          <w:sz w:val="20"/>
          <w:szCs w:val="20"/>
        </w:rPr>
      </w:pPr>
      <w:r w:rsidRPr="00840804">
        <w:rPr>
          <w:sz w:val="20"/>
          <w:szCs w:val="20"/>
        </w:rPr>
        <w:t>(X. revizija – drugo izdanje)</w:t>
      </w:r>
    </w:p>
    <w:p w:rsidR="00931073" w:rsidRPr="00922C7A" w:rsidRDefault="00931073" w:rsidP="00D567C7">
      <w:pPr>
        <w:spacing w:line="276" w:lineRule="auto"/>
      </w:pPr>
    </w:p>
    <w:p w:rsidR="00A35FF2" w:rsidRDefault="00A35FF2" w:rsidP="00B0258F">
      <w:pPr>
        <w:spacing w:line="276" w:lineRule="auto"/>
        <w:jc w:val="both"/>
      </w:pPr>
      <w:r>
        <w:br w:type="page"/>
      </w:r>
    </w:p>
    <w:p w:rsidR="00652CBD" w:rsidRPr="00DA0E30" w:rsidRDefault="00652CBD" w:rsidP="00652CBD">
      <w:pPr>
        <w:jc w:val="both"/>
      </w:pPr>
      <w:r w:rsidRPr="00DA0E30">
        <w:lastRenderedPageBreak/>
        <w:t>Prilog 1.</w:t>
      </w:r>
    </w:p>
    <w:p w:rsidR="00652CBD" w:rsidRPr="00DA0E30" w:rsidRDefault="00652CBD" w:rsidP="00652CBD">
      <w:pPr>
        <w:jc w:val="both"/>
      </w:pPr>
    </w:p>
    <w:p w:rsidR="00652CBD" w:rsidRPr="00DA0E30" w:rsidRDefault="00652CBD" w:rsidP="00652CBD">
      <w:pPr>
        <w:jc w:val="both"/>
      </w:pPr>
      <w:r w:rsidRPr="00DA0E30">
        <w:t>Obrazac 1.</w:t>
      </w:r>
    </w:p>
    <w:p w:rsidR="00652CBD" w:rsidRPr="00DA0E30" w:rsidRDefault="00652CBD" w:rsidP="00652CBD">
      <w:pPr>
        <w:jc w:val="both"/>
      </w:pPr>
    </w:p>
    <w:p w:rsidR="00652CBD" w:rsidRPr="00DA0E30" w:rsidRDefault="00652CBD" w:rsidP="00652CBD">
      <w:pPr>
        <w:jc w:val="both"/>
      </w:pPr>
    </w:p>
    <w:p w:rsidR="00652CBD" w:rsidRPr="00DA0E30" w:rsidRDefault="00652CBD" w:rsidP="00652CBD">
      <w:pPr>
        <w:jc w:val="both"/>
        <w:rPr>
          <w:rFonts w:ascii="Arial" w:hAnsi="Arial" w:cs="Arial"/>
          <w:color w:val="000000"/>
          <w:sz w:val="20"/>
        </w:rPr>
      </w:pPr>
      <w:r w:rsidRPr="00DA0E30">
        <w:rPr>
          <w:rFonts w:ascii="Arial" w:hAnsi="Arial" w:cs="Arial"/>
          <w:noProof/>
          <w:color w:val="000000"/>
          <w:sz w:val="20"/>
        </w:rPr>
        <w:drawing>
          <wp:inline distT="0" distB="0" distL="0" distR="0" wp14:anchorId="3C8E1CBD" wp14:editId="32F1488A">
            <wp:extent cx="5762625" cy="39814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981450"/>
                    </a:xfrm>
                    <a:prstGeom prst="rect">
                      <a:avLst/>
                    </a:prstGeom>
                    <a:noFill/>
                    <a:ln>
                      <a:noFill/>
                    </a:ln>
                  </pic:spPr>
                </pic:pic>
              </a:graphicData>
            </a:graphic>
          </wp:inline>
        </w:drawing>
      </w: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E46493" w:rsidRDefault="00E46493" w:rsidP="00652CBD">
      <w:pPr>
        <w:jc w:val="both"/>
        <w:rPr>
          <w:rFonts w:ascii="Arial" w:hAnsi="Arial" w:cs="Arial"/>
          <w:color w:val="000000"/>
          <w:sz w:val="20"/>
        </w:rPr>
      </w:pPr>
    </w:p>
    <w:p w:rsidR="00652CBD" w:rsidRPr="00DA0E30" w:rsidRDefault="00652CBD" w:rsidP="00652CBD">
      <w:pPr>
        <w:jc w:val="both"/>
        <w:rPr>
          <w:rFonts w:ascii="Arial" w:hAnsi="Arial" w:cs="Arial"/>
          <w:color w:val="000000"/>
          <w:sz w:val="20"/>
        </w:rPr>
      </w:pPr>
      <w:r w:rsidRPr="00DA0E30">
        <w:rPr>
          <w:rFonts w:ascii="Arial" w:hAnsi="Arial" w:cs="Arial"/>
          <w:color w:val="000000"/>
          <w:sz w:val="20"/>
        </w:rPr>
        <w:lastRenderedPageBreak/>
        <w:t xml:space="preserve">Obrazac 2. Dodatni obrazac za prijavu tuberkuloze </w:t>
      </w:r>
    </w:p>
    <w:p w:rsidR="00652CBD" w:rsidRPr="00261492" w:rsidRDefault="00652CBD" w:rsidP="00652CBD">
      <w:pPr>
        <w:widowControl w:val="0"/>
        <w:jc w:val="both"/>
        <w:rPr>
          <w:rFonts w:ascii="Arial" w:hAnsi="Arial" w:cs="Arial"/>
          <w:color w:val="000000"/>
          <w:sz w:val="20"/>
          <w:szCs w:val="20"/>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652CBD" w:rsidRPr="00DA0E30" w:rsidTr="00D40C57">
        <w:tc>
          <w:tcPr>
            <w:tcW w:w="9493" w:type="dxa"/>
            <w:tcBorders>
              <w:top w:val="nil"/>
              <w:left w:val="nil"/>
              <w:bottom w:val="single" w:sz="4" w:space="0" w:color="auto"/>
              <w:right w:val="nil"/>
            </w:tcBorders>
            <w:shd w:val="clear" w:color="auto" w:fill="auto"/>
            <w:vAlign w:val="center"/>
          </w:tcPr>
          <w:p w:rsidR="00652CBD" w:rsidRDefault="00652CBD" w:rsidP="00D40C57">
            <w:pPr>
              <w:jc w:val="center"/>
              <w:rPr>
                <w:rFonts w:ascii="Arial" w:hAnsi="Arial" w:cs="Arial"/>
                <w:b/>
                <w:color w:val="000000"/>
                <w:sz w:val="20"/>
              </w:rPr>
            </w:pPr>
            <w:r w:rsidRPr="00DA0E30">
              <w:rPr>
                <w:rFonts w:ascii="Arial" w:hAnsi="Arial" w:cs="Arial"/>
                <w:b/>
                <w:color w:val="000000"/>
                <w:sz w:val="20"/>
              </w:rPr>
              <w:t xml:space="preserve">DODATNI OBRAZAC ZA PRIJAVU TUBERKULOZE </w:t>
            </w:r>
          </w:p>
          <w:p w:rsidR="00652CBD" w:rsidRPr="00DA0E30" w:rsidRDefault="00652CBD" w:rsidP="00D40C57">
            <w:pPr>
              <w:jc w:val="center"/>
              <w:rPr>
                <w:rFonts w:ascii="Arial" w:hAnsi="Arial" w:cs="Arial"/>
                <w:b/>
                <w:color w:val="000000"/>
                <w:sz w:val="20"/>
              </w:rPr>
            </w:pPr>
          </w:p>
        </w:tc>
      </w:tr>
      <w:tr w:rsidR="00652CBD" w:rsidRPr="00DA0E30" w:rsidTr="00D40C57">
        <w:tc>
          <w:tcPr>
            <w:tcW w:w="9493" w:type="dxa"/>
            <w:tcBorders>
              <w:top w:val="single" w:sz="4" w:space="0" w:color="auto"/>
              <w:bottom w:val="single" w:sz="4" w:space="0" w:color="auto"/>
            </w:tcBorders>
            <w:shd w:val="clear" w:color="auto" w:fill="E8E8E8"/>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HE ispostava</w:t>
            </w:r>
          </w:p>
        </w:tc>
      </w:tr>
      <w:tr w:rsidR="00652CBD" w:rsidRPr="00DA0E30" w:rsidTr="00D40C57">
        <w:tc>
          <w:tcPr>
            <w:tcW w:w="9493" w:type="dxa"/>
            <w:tcBorders>
              <w:top w:val="single" w:sz="4" w:space="0" w:color="auto"/>
            </w:tcBorders>
            <w:shd w:val="clear" w:color="auto" w:fill="F2F2F2"/>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Županija _____________________________________________________________________</w:t>
            </w:r>
            <w:r>
              <w:rPr>
                <w:rFonts w:ascii="Arial" w:hAnsi="Arial" w:cs="Arial"/>
                <w:color w:val="000000"/>
                <w:sz w:val="20"/>
              </w:rPr>
              <w:t>_______</w:t>
            </w:r>
          </w:p>
        </w:tc>
      </w:tr>
      <w:tr w:rsidR="00652CBD" w:rsidRPr="00DA0E30" w:rsidTr="00D40C57">
        <w:tc>
          <w:tcPr>
            <w:tcW w:w="9493" w:type="dxa"/>
            <w:shd w:val="clear" w:color="auto" w:fill="F2F2F2"/>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Higijensko-epidemiološka ispostava: _______________________________________________</w:t>
            </w:r>
            <w:r>
              <w:rPr>
                <w:rFonts w:ascii="Arial" w:hAnsi="Arial" w:cs="Arial"/>
                <w:color w:val="000000"/>
                <w:sz w:val="20"/>
              </w:rPr>
              <w:t>______</w:t>
            </w:r>
            <w:r w:rsidRPr="00DA0E30">
              <w:rPr>
                <w:rFonts w:ascii="Arial" w:hAnsi="Arial" w:cs="Arial"/>
                <w:color w:val="000000"/>
                <w:sz w:val="20"/>
              </w:rPr>
              <w:t>_</w:t>
            </w:r>
          </w:p>
        </w:tc>
      </w:tr>
      <w:tr w:rsidR="00652CBD" w:rsidRPr="00DA0E30" w:rsidTr="00D40C57">
        <w:tc>
          <w:tcPr>
            <w:tcW w:w="9493" w:type="dxa"/>
            <w:shd w:val="clear" w:color="auto" w:fill="F2F2F2"/>
          </w:tcPr>
          <w:p w:rsidR="00652CBD" w:rsidRPr="00DA0E30" w:rsidRDefault="00652CBD" w:rsidP="00D40C57">
            <w:pPr>
              <w:tabs>
                <w:tab w:val="right" w:leader="underscore" w:pos="9072"/>
              </w:tabs>
              <w:spacing w:before="40" w:after="40"/>
              <w:jc w:val="both"/>
              <w:rPr>
                <w:rFonts w:ascii="Arial" w:hAnsi="Arial" w:cs="Arial"/>
                <w:color w:val="000000"/>
                <w:sz w:val="20"/>
              </w:rPr>
            </w:pPr>
            <w:r w:rsidRPr="00DA0E30">
              <w:rPr>
                <w:rFonts w:ascii="Arial" w:hAnsi="Arial" w:cs="Arial"/>
                <w:color w:val="000000"/>
                <w:sz w:val="20"/>
              </w:rPr>
              <w:t xml:space="preserve">Broj evidencije HE službe: </w:t>
            </w:r>
          </w:p>
        </w:tc>
      </w:tr>
    </w:tbl>
    <w:p w:rsidR="00652CBD" w:rsidRPr="00DA0E30" w:rsidRDefault="00652CBD" w:rsidP="00652CBD">
      <w:pPr>
        <w:jc w:val="both"/>
        <w:rPr>
          <w:rFonts w:ascii="Arial" w:hAnsi="Arial" w:cs="Arial"/>
          <w:color w:val="000000"/>
          <w:sz w:val="10"/>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652CBD" w:rsidRPr="00DA0E30" w:rsidTr="00D40C57">
        <w:tc>
          <w:tcPr>
            <w:tcW w:w="9493" w:type="dxa"/>
            <w:tcBorders>
              <w:top w:val="single" w:sz="4" w:space="0" w:color="auto"/>
              <w:bottom w:val="single" w:sz="4" w:space="0" w:color="auto"/>
            </w:tcBorders>
            <w:shd w:val="clear" w:color="auto" w:fill="E7E6E6"/>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liječnik ordinarius</w:t>
            </w:r>
          </w:p>
        </w:tc>
      </w:tr>
    </w:tbl>
    <w:p w:rsidR="00652CBD" w:rsidRPr="00DA0E30" w:rsidRDefault="00652CBD" w:rsidP="00652CBD">
      <w:pPr>
        <w:tabs>
          <w:tab w:val="right" w:leader="underscore" w:pos="9072"/>
        </w:tabs>
        <w:ind w:right="-425" w:hanging="142"/>
        <w:jc w:val="both"/>
        <w:rPr>
          <w:rFonts w:ascii="Arial" w:hAnsi="Arial" w:cs="Arial"/>
          <w:color w:val="000000"/>
          <w:sz w:val="20"/>
        </w:rPr>
      </w:pPr>
      <w:r w:rsidRPr="00DA0E30">
        <w:rPr>
          <w:rFonts w:ascii="Arial" w:hAnsi="Arial" w:cs="Arial"/>
          <w:color w:val="000000"/>
          <w:sz w:val="20"/>
        </w:rPr>
        <w:t>Ime i prezime oboljeloga _________________________________</w:t>
      </w:r>
      <w:r>
        <w:rPr>
          <w:rFonts w:ascii="Arial" w:hAnsi="Arial" w:cs="Arial"/>
          <w:color w:val="000000"/>
          <w:sz w:val="20"/>
        </w:rPr>
        <w:t>_______________________________</w:t>
      </w:r>
    </w:p>
    <w:p w:rsidR="00652CBD" w:rsidRPr="00DA0E30" w:rsidRDefault="00652CBD" w:rsidP="00652CBD">
      <w:pPr>
        <w:tabs>
          <w:tab w:val="right" w:leader="underscore" w:pos="9072"/>
        </w:tabs>
        <w:spacing w:before="40"/>
        <w:ind w:right="-425" w:hanging="142"/>
        <w:jc w:val="both"/>
        <w:rPr>
          <w:rFonts w:ascii="Arial" w:hAnsi="Arial" w:cs="Arial"/>
          <w:color w:val="000000"/>
          <w:sz w:val="20"/>
        </w:rPr>
      </w:pPr>
      <w:r w:rsidRPr="00DA0E30">
        <w:rPr>
          <w:rFonts w:ascii="Arial" w:hAnsi="Arial" w:cs="Arial"/>
          <w:color w:val="000000"/>
          <w:sz w:val="20"/>
        </w:rPr>
        <w:t>Adresa (mjesto, ulica, kućni broj, općina) ________________________________________________</w:t>
      </w:r>
      <w:r>
        <w:rPr>
          <w:rFonts w:ascii="Arial" w:hAnsi="Arial" w:cs="Arial"/>
          <w:color w:val="000000"/>
          <w:sz w:val="20"/>
        </w:rPr>
        <w:t>___</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Datum rođenja ________________________________</w:t>
      </w:r>
      <w:r w:rsidRPr="00DA0E30">
        <w:rPr>
          <w:rFonts w:ascii="Arial" w:hAnsi="Arial" w:cs="Arial"/>
          <w:color w:val="000000"/>
          <w:sz w:val="20"/>
        </w:rPr>
        <w:tab/>
        <w:t>Dob u godinama: _____________</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 xml:space="preserve">Država rođenja: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Hrvatska</w:t>
      </w:r>
      <w:r w:rsidRPr="00DA0E30">
        <w:rPr>
          <w:rFonts w:ascii="Arial" w:hAnsi="Arial" w:cs="Arial"/>
          <w:color w:val="000000"/>
          <w:sz w:val="20"/>
        </w:rPr>
        <w:tab/>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druga (navesti) ____________</w:t>
      </w:r>
      <w:r>
        <w:rPr>
          <w:rFonts w:ascii="Arial" w:hAnsi="Arial" w:cs="Arial"/>
          <w:color w:val="000000"/>
          <w:sz w:val="20"/>
        </w:rPr>
        <w:t>_______</w:t>
      </w:r>
      <w:r w:rsidRPr="00DA0E30">
        <w:rPr>
          <w:rFonts w:ascii="Arial" w:hAnsi="Arial" w:cs="Arial"/>
          <w:color w:val="000000"/>
          <w:sz w:val="20"/>
        </w:rPr>
        <w:t>____________</w:t>
      </w:r>
      <w:r>
        <w:rPr>
          <w:rFonts w:ascii="Arial" w:hAnsi="Arial" w:cs="Arial"/>
          <w:color w:val="000000"/>
          <w:sz w:val="20"/>
        </w:rPr>
        <w:t>_____</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 xml:space="preserve">Strani državljanin: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r w:rsidRPr="00DA0E30">
        <w:rPr>
          <w:rFonts w:ascii="Arial" w:hAnsi="Arial" w:cs="Arial"/>
          <w:color w:val="000000"/>
          <w:sz w:val="20"/>
        </w:rPr>
        <w:tab/>
        <w:t xml:space="preserve">             </w:t>
      </w:r>
      <w:r w:rsidRPr="00DA0E30">
        <w:rPr>
          <w:rFonts w:ascii="Arial" w:hAnsi="Arial" w:cs="Arial"/>
          <w:color w:val="000000"/>
          <w:sz w:val="20"/>
        </w:rPr>
        <w:sym w:font="Webdings" w:char="F063"/>
      </w:r>
      <w:r w:rsidRPr="00DA0E30">
        <w:rPr>
          <w:rFonts w:ascii="Arial" w:hAnsi="Arial" w:cs="Arial"/>
          <w:color w:val="000000"/>
          <w:sz w:val="20"/>
        </w:rPr>
        <w:t xml:space="preserve"> ne</w:t>
      </w:r>
    </w:p>
    <w:p w:rsidR="00652CBD" w:rsidRPr="00DA0E30" w:rsidRDefault="00652CBD" w:rsidP="00652CBD">
      <w:pPr>
        <w:ind w:right="-426" w:hanging="142"/>
        <w:jc w:val="both"/>
        <w:rPr>
          <w:rFonts w:ascii="Arial" w:hAnsi="Arial" w:cs="Arial"/>
          <w:color w:val="000000"/>
          <w:sz w:val="20"/>
        </w:rPr>
      </w:pPr>
      <w:r w:rsidRPr="00DA0E30">
        <w:rPr>
          <w:rFonts w:ascii="Arial" w:hAnsi="Arial" w:cs="Arial"/>
          <w:color w:val="000000"/>
          <w:sz w:val="20"/>
        </w:rPr>
        <w:t>Zanimanje: __________________________________</w:t>
      </w:r>
      <w:r w:rsidRPr="00DA0E30">
        <w:rPr>
          <w:rFonts w:ascii="Arial" w:hAnsi="Arial" w:cs="Arial"/>
          <w:color w:val="000000"/>
          <w:sz w:val="20"/>
        </w:rPr>
        <w:tab/>
      </w:r>
      <w:r w:rsidRPr="00DA0E30">
        <w:rPr>
          <w:rFonts w:ascii="Arial" w:hAnsi="Arial" w:cs="Arial"/>
          <w:color w:val="000000"/>
          <w:sz w:val="20"/>
        </w:rPr>
        <w:tab/>
        <w:t xml:space="preserve">Spol: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muško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žensko</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Mjesto rada/škola: _____________________________________________________________</w:t>
      </w:r>
      <w:r>
        <w:rPr>
          <w:rFonts w:ascii="Arial" w:hAnsi="Arial" w:cs="Arial"/>
          <w:color w:val="000000"/>
          <w:sz w:val="20"/>
        </w:rPr>
        <w:t>________</w:t>
      </w:r>
    </w:p>
    <w:p w:rsidR="00652CBD" w:rsidRPr="00DA0E30" w:rsidRDefault="00652CBD" w:rsidP="00652CBD">
      <w:pPr>
        <w:spacing w:before="40" w:after="40"/>
        <w:ind w:right="-425" w:hanging="142"/>
        <w:jc w:val="both"/>
        <w:rPr>
          <w:rFonts w:ascii="Arial" w:hAnsi="Arial" w:cs="Arial"/>
          <w:color w:val="000000"/>
          <w:sz w:val="20"/>
        </w:rPr>
      </w:pPr>
      <w:r w:rsidRPr="00DA0E30">
        <w:rPr>
          <w:rFonts w:ascii="Arial" w:hAnsi="Arial" w:cs="Arial"/>
          <w:color w:val="000000"/>
          <w:sz w:val="20"/>
        </w:rPr>
        <w:t>Cijepljen BCG</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nepoznato</w:t>
      </w:r>
    </w:p>
    <w:tbl>
      <w:tblPr>
        <w:tblW w:w="949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849"/>
      </w:tblGrid>
      <w:tr w:rsidR="00652CBD" w:rsidRPr="00DA0E30" w:rsidTr="00D40C57">
        <w:trPr>
          <w:jc w:val="center"/>
        </w:trPr>
        <w:tc>
          <w:tcPr>
            <w:tcW w:w="4644" w:type="dxa"/>
            <w:tcBorders>
              <w:top w:val="single" w:sz="4" w:space="0" w:color="auto"/>
              <w:bottom w:val="single" w:sz="4" w:space="0" w:color="auto"/>
              <w:right w:val="single" w:sz="4" w:space="0" w:color="auto"/>
            </w:tcBorders>
            <w:shd w:val="clear" w:color="auto" w:fill="E7E6E6"/>
            <w:vAlign w:val="center"/>
          </w:tcPr>
          <w:p w:rsidR="00652CBD" w:rsidRPr="00DA0E30" w:rsidRDefault="00652CBD" w:rsidP="00D40C57">
            <w:pPr>
              <w:jc w:val="center"/>
              <w:rPr>
                <w:rFonts w:ascii="Arial" w:hAnsi="Arial" w:cs="Arial"/>
                <w:color w:val="000000"/>
                <w:sz w:val="20"/>
              </w:rPr>
            </w:pPr>
            <w:r w:rsidRPr="00DA0E30">
              <w:rPr>
                <w:rFonts w:ascii="Arial" w:hAnsi="Arial" w:cs="Arial"/>
                <w:b/>
                <w:color w:val="000000"/>
                <w:sz w:val="20"/>
              </w:rPr>
              <w:t>Glavno</w:t>
            </w:r>
            <w:r w:rsidRPr="00DA0E30">
              <w:rPr>
                <w:rFonts w:ascii="Arial" w:hAnsi="Arial" w:cs="Arial"/>
                <w:color w:val="000000"/>
                <w:sz w:val="20"/>
              </w:rPr>
              <w:t xml:space="preserve"> </w:t>
            </w:r>
            <w:r>
              <w:rPr>
                <w:rFonts w:ascii="Arial" w:hAnsi="Arial" w:cs="Arial"/>
                <w:color w:val="000000"/>
                <w:sz w:val="20"/>
              </w:rPr>
              <w:t>sijelo</w:t>
            </w:r>
            <w:r w:rsidRPr="00DA0E30">
              <w:rPr>
                <w:rFonts w:ascii="Arial" w:hAnsi="Arial" w:cs="Arial"/>
                <w:color w:val="000000"/>
                <w:sz w:val="20"/>
              </w:rPr>
              <w:t xml:space="preserve"> bolesti:</w:t>
            </w:r>
          </w:p>
          <w:p w:rsidR="00652CBD" w:rsidRPr="00DA0E30" w:rsidRDefault="00652CBD" w:rsidP="00D40C57">
            <w:pPr>
              <w:jc w:val="center"/>
              <w:rPr>
                <w:rFonts w:ascii="Arial" w:hAnsi="Arial" w:cs="Arial"/>
                <w:color w:val="000000"/>
                <w:sz w:val="20"/>
              </w:rPr>
            </w:pPr>
            <w:r w:rsidRPr="00DA0E30">
              <w:rPr>
                <w:rFonts w:ascii="Arial" w:hAnsi="Arial" w:cs="Arial"/>
                <w:i/>
                <w:color w:val="000000"/>
                <w:sz w:val="16"/>
              </w:rPr>
              <w:t>označiti samo jedno</w:t>
            </w:r>
          </w:p>
        </w:tc>
        <w:tc>
          <w:tcPr>
            <w:tcW w:w="4849" w:type="dxa"/>
            <w:tcBorders>
              <w:top w:val="single" w:sz="4" w:space="0" w:color="auto"/>
              <w:left w:val="single" w:sz="4" w:space="0" w:color="auto"/>
              <w:bottom w:val="single" w:sz="4" w:space="0" w:color="auto"/>
            </w:tcBorders>
            <w:shd w:val="clear" w:color="auto" w:fill="E7E6E6"/>
            <w:vAlign w:val="center"/>
          </w:tcPr>
          <w:p w:rsidR="00652CBD" w:rsidRPr="00DA0E30" w:rsidRDefault="00652CBD" w:rsidP="00D40C57">
            <w:pPr>
              <w:jc w:val="center"/>
              <w:rPr>
                <w:rFonts w:ascii="Arial" w:hAnsi="Arial" w:cs="Arial"/>
                <w:color w:val="000000"/>
                <w:sz w:val="20"/>
              </w:rPr>
            </w:pPr>
            <w:r w:rsidRPr="00DA0E30">
              <w:rPr>
                <w:rFonts w:ascii="Arial" w:hAnsi="Arial" w:cs="Arial"/>
                <w:b/>
                <w:color w:val="000000"/>
                <w:sz w:val="20"/>
              </w:rPr>
              <w:t>Sporedno</w:t>
            </w:r>
            <w:r w:rsidRPr="00DA0E30">
              <w:rPr>
                <w:rFonts w:ascii="Arial" w:hAnsi="Arial" w:cs="Arial"/>
                <w:color w:val="000000"/>
                <w:sz w:val="20"/>
              </w:rPr>
              <w:t xml:space="preserve"> </w:t>
            </w:r>
            <w:r>
              <w:rPr>
                <w:rFonts w:ascii="Arial" w:hAnsi="Arial" w:cs="Arial"/>
                <w:color w:val="000000"/>
                <w:sz w:val="20"/>
              </w:rPr>
              <w:t>sijelo</w:t>
            </w:r>
            <w:r w:rsidRPr="00DA0E30">
              <w:rPr>
                <w:rFonts w:ascii="Arial" w:hAnsi="Arial" w:cs="Arial"/>
                <w:color w:val="000000"/>
                <w:sz w:val="20"/>
              </w:rPr>
              <w:t xml:space="preserve"> bolesti:</w:t>
            </w:r>
          </w:p>
          <w:p w:rsidR="00652CBD" w:rsidRPr="00DA0E30" w:rsidRDefault="00652CBD" w:rsidP="00D40C57">
            <w:pPr>
              <w:jc w:val="center"/>
              <w:rPr>
                <w:rFonts w:ascii="Arial" w:hAnsi="Arial" w:cs="Arial"/>
                <w:color w:val="000000"/>
                <w:sz w:val="20"/>
              </w:rPr>
            </w:pPr>
            <w:r w:rsidRPr="00DA0E30">
              <w:rPr>
                <w:rFonts w:ascii="Arial" w:hAnsi="Arial" w:cs="Arial"/>
                <w:i/>
                <w:color w:val="000000"/>
                <w:sz w:val="16"/>
              </w:rPr>
              <w:t>označiti samo jedno</w:t>
            </w:r>
          </w:p>
        </w:tc>
      </w:tr>
      <w:tr w:rsidR="00652CBD" w:rsidRPr="00DA0E30" w:rsidTr="00D40C57">
        <w:trPr>
          <w:jc w:val="center"/>
        </w:trPr>
        <w:tc>
          <w:tcPr>
            <w:tcW w:w="4644" w:type="dxa"/>
            <w:tcBorders>
              <w:top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plućna</w:t>
            </w:r>
          </w:p>
        </w:tc>
        <w:tc>
          <w:tcPr>
            <w:tcW w:w="4849" w:type="dxa"/>
            <w:tcBorders>
              <w:top w:val="single" w:sz="4" w:space="0" w:color="auto"/>
              <w:left w:val="single" w:sz="4" w:space="0" w:color="auto"/>
            </w:tcBorders>
            <w:shd w:val="clear" w:color="auto" w:fill="auto"/>
          </w:tcPr>
          <w:p w:rsidR="00652CBD" w:rsidRPr="00DA0E30" w:rsidRDefault="00652CBD" w:rsidP="00D40C57">
            <w:pPr>
              <w:jc w:val="both"/>
              <w:rPr>
                <w:rFonts w:ascii="Arial" w:hAnsi="Arial" w:cs="Arial"/>
                <w:color w:val="000000"/>
                <w:sz w:val="20"/>
              </w:rPr>
            </w:pP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pleure</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pleure</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tabs>
                <w:tab w:val="left" w:pos="1040"/>
              </w:tabs>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ekstratorakalna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ekstratorakalna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tabs>
                <w:tab w:val="left" w:pos="1480"/>
              </w:tabs>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intratorakalna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intratorakalna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diseminirana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diseminirana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kralježnica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kralježnica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kosti/ zglobovi, osim kralježnice</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kosti/ zglobovi, osim kralježnice</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meninga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meninga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CNS, izuzev meninga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CNS, izuzev meninga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gastrointestinalna (peritoneum, probavni trakt)</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gastrointestinalna (peritoneum, probavni trakt)</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genitourinarna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genitourinarna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ekstrapulmonarna, nepoznatog sijela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ekstrapulmonarna, nepoznatog sijela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____________________________</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____________________________</w:t>
            </w:r>
          </w:p>
        </w:tc>
      </w:tr>
      <w:tr w:rsidR="00652CBD" w:rsidRPr="00DA0E30" w:rsidTr="00D40C57">
        <w:trPr>
          <w:jc w:val="center"/>
        </w:trPr>
        <w:tc>
          <w:tcPr>
            <w:tcW w:w="4644" w:type="dxa"/>
            <w:tcBorders>
              <w:bottom w:val="single" w:sz="4" w:space="0" w:color="auto"/>
              <w:right w:val="single" w:sz="4" w:space="0" w:color="auto"/>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bl>
    <w:p w:rsidR="00652CBD" w:rsidRPr="00261492" w:rsidRDefault="00652CBD" w:rsidP="00652CBD">
      <w:pPr>
        <w:jc w:val="both"/>
        <w:rPr>
          <w:rFonts w:ascii="Arial" w:hAnsi="Arial" w:cs="Arial"/>
          <w:color w:val="000000"/>
          <w:sz w:val="20"/>
          <w:szCs w:val="20"/>
        </w:rPr>
      </w:pP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67"/>
        <w:gridCol w:w="283"/>
        <w:gridCol w:w="709"/>
        <w:gridCol w:w="567"/>
        <w:gridCol w:w="709"/>
        <w:gridCol w:w="948"/>
        <w:gridCol w:w="469"/>
        <w:gridCol w:w="1906"/>
        <w:gridCol w:w="107"/>
      </w:tblGrid>
      <w:tr w:rsidR="00652CBD" w:rsidRPr="00DA0E30" w:rsidTr="005813F1">
        <w:trPr>
          <w:gridAfter w:val="1"/>
          <w:wAfter w:w="107" w:type="dxa"/>
          <w:jc w:val="center"/>
        </w:trPr>
        <w:tc>
          <w:tcPr>
            <w:tcW w:w="9527" w:type="dxa"/>
            <w:gridSpan w:val="9"/>
            <w:tcBorders>
              <w:top w:val="single" w:sz="4" w:space="0" w:color="auto"/>
              <w:bottom w:val="single" w:sz="4" w:space="0" w:color="auto"/>
            </w:tcBorders>
            <w:shd w:val="clear" w:color="auto" w:fill="E7E6E6"/>
          </w:tcPr>
          <w:p w:rsidR="00652CBD" w:rsidRPr="00DA0E30" w:rsidRDefault="00652CBD" w:rsidP="00D40C57">
            <w:pPr>
              <w:jc w:val="center"/>
              <w:rPr>
                <w:rFonts w:ascii="Arial" w:hAnsi="Arial" w:cs="Arial"/>
                <w:color w:val="000000"/>
                <w:sz w:val="20"/>
              </w:rPr>
            </w:pPr>
            <w:r w:rsidRPr="00DA0E30">
              <w:rPr>
                <w:rFonts w:ascii="Arial" w:hAnsi="Arial" w:cs="Arial"/>
                <w:b/>
                <w:color w:val="000000"/>
                <w:sz w:val="20"/>
              </w:rPr>
              <w:t>Rizični čimbenici i oboljenja</w:t>
            </w:r>
            <w:r w:rsidRPr="00DA0E30">
              <w:rPr>
                <w:rFonts w:ascii="Arial" w:hAnsi="Arial" w:cs="Arial"/>
                <w:color w:val="000000"/>
                <w:sz w:val="20"/>
              </w:rPr>
              <w:t>:</w:t>
            </w:r>
          </w:p>
        </w:tc>
      </w:tr>
      <w:tr w:rsidR="00652CBD" w:rsidRPr="00DA0E30" w:rsidTr="005813F1">
        <w:trPr>
          <w:gridAfter w:val="1"/>
          <w:wAfter w:w="107" w:type="dxa"/>
          <w:jc w:val="center"/>
        </w:trPr>
        <w:tc>
          <w:tcPr>
            <w:tcW w:w="3936" w:type="dxa"/>
            <w:gridSpan w:val="2"/>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19"/>
                <w:szCs w:val="19"/>
              </w:rPr>
            </w:pPr>
            <w:r w:rsidRPr="00DA0E30">
              <w:rPr>
                <w:rFonts w:ascii="Arial" w:hAnsi="Arial" w:cs="Arial"/>
                <w:color w:val="000000"/>
                <w:sz w:val="20"/>
                <w:szCs w:val="19"/>
              </w:rPr>
              <w:t>Bliski kontakt s osobom s aktivn</w:t>
            </w:r>
            <w:r>
              <w:rPr>
                <w:rFonts w:ascii="Arial" w:hAnsi="Arial" w:cs="Arial"/>
                <w:color w:val="000000"/>
                <w:sz w:val="20"/>
                <w:szCs w:val="19"/>
              </w:rPr>
              <w:t>i</w:t>
            </w:r>
            <w:r w:rsidRPr="00DA0E30">
              <w:rPr>
                <w:rFonts w:ascii="Arial" w:hAnsi="Arial" w:cs="Arial"/>
                <w:color w:val="000000"/>
                <w:sz w:val="20"/>
                <w:szCs w:val="19"/>
              </w:rPr>
              <w:t xml:space="preserve">m </w:t>
            </w:r>
            <w:r>
              <w:rPr>
                <w:rFonts w:ascii="Arial" w:hAnsi="Arial" w:cs="Arial"/>
                <w:color w:val="000000"/>
                <w:sz w:val="20"/>
                <w:szCs w:val="19"/>
              </w:rPr>
              <w:br/>
            </w:r>
            <w:r w:rsidRPr="00DA0E30">
              <w:rPr>
                <w:rFonts w:ascii="Arial" w:hAnsi="Arial" w:cs="Arial"/>
                <w:color w:val="000000"/>
                <w:sz w:val="20"/>
                <w:szCs w:val="19"/>
              </w:rPr>
              <w:t>TB</w:t>
            </w:r>
            <w:r>
              <w:rPr>
                <w:rFonts w:ascii="Arial" w:hAnsi="Arial" w:cs="Arial"/>
                <w:color w:val="000000"/>
                <w:sz w:val="20"/>
                <w:szCs w:val="19"/>
              </w:rPr>
              <w:t>C-om</w:t>
            </w:r>
          </w:p>
        </w:tc>
        <w:tc>
          <w:tcPr>
            <w:tcW w:w="1559" w:type="dxa"/>
            <w:gridSpan w:val="3"/>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Alkoholizam</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Zlouporaba droga</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Pušenje</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Imunosupresivna terapija</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 </w:t>
            </w:r>
            <w:r w:rsidRPr="00DA0E30">
              <w:rPr>
                <w:rFonts w:ascii="Arial" w:hAnsi="Arial" w:cs="Arial"/>
                <w:i/>
                <w:color w:val="000000"/>
                <w:sz w:val="20"/>
                <w:u w:val="single"/>
              </w:rPr>
              <w:t>označiti</w:t>
            </w:r>
            <w:r w:rsidRPr="00DA0E30">
              <w:rPr>
                <w:rFonts w:ascii="Arial" w:hAnsi="Arial" w:cs="Arial"/>
                <w:color w:val="000000"/>
                <w:sz w:val="20"/>
                <w:u w:val="single"/>
              </w:rPr>
              <w:t>:</w:t>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4219" w:type="dxa"/>
            <w:gridSpan w:val="3"/>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6"/>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anti-TNF alfa</w:t>
            </w:r>
          </w:p>
        </w:tc>
      </w:tr>
      <w:tr w:rsidR="00652CBD" w:rsidRPr="00DA0E30" w:rsidTr="005813F1">
        <w:trPr>
          <w:gridAfter w:val="1"/>
          <w:wAfter w:w="107" w:type="dxa"/>
          <w:jc w:val="center"/>
        </w:trPr>
        <w:tc>
          <w:tcPr>
            <w:tcW w:w="4219" w:type="dxa"/>
            <w:gridSpan w:val="3"/>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6"/>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imunosupresivi zbog transplantacije</w:t>
            </w:r>
          </w:p>
        </w:tc>
      </w:tr>
      <w:tr w:rsidR="00652CBD" w:rsidRPr="00DA0E30" w:rsidTr="005813F1">
        <w:trPr>
          <w:gridAfter w:val="1"/>
          <w:wAfter w:w="107" w:type="dxa"/>
          <w:jc w:val="center"/>
        </w:trPr>
        <w:tc>
          <w:tcPr>
            <w:tcW w:w="4219" w:type="dxa"/>
            <w:gridSpan w:val="3"/>
            <w:tcBorders>
              <w:top w:val="nil"/>
              <w:left w:val="single" w:sz="4" w:space="0" w:color="auto"/>
              <w:bottom w:val="nil"/>
              <w:right w:val="nil"/>
            </w:tcBorders>
            <w:shd w:val="clear" w:color="auto" w:fill="auto"/>
          </w:tcPr>
          <w:p w:rsidR="00652CBD" w:rsidRPr="00DA0E30" w:rsidDel="00F9008D" w:rsidRDefault="00652CBD" w:rsidP="00D40C57">
            <w:pPr>
              <w:jc w:val="right"/>
              <w:rPr>
                <w:rFonts w:ascii="Arial" w:hAnsi="Arial" w:cs="Arial"/>
                <w:color w:val="000000"/>
                <w:sz w:val="20"/>
              </w:rPr>
            </w:pPr>
          </w:p>
        </w:tc>
        <w:tc>
          <w:tcPr>
            <w:tcW w:w="5308" w:type="dxa"/>
            <w:gridSpan w:val="6"/>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kortikosteroidi i drugi imunosupresivi </w:t>
            </w:r>
          </w:p>
        </w:tc>
      </w:tr>
      <w:tr w:rsidR="00652CBD" w:rsidRPr="00DA0E30" w:rsidTr="005813F1">
        <w:trPr>
          <w:gridAfter w:val="1"/>
          <w:wAfter w:w="107" w:type="dxa"/>
          <w:jc w:val="center"/>
        </w:trPr>
        <w:tc>
          <w:tcPr>
            <w:tcW w:w="3936" w:type="dxa"/>
            <w:gridSpan w:val="2"/>
            <w:tcBorders>
              <w:top w:val="nil"/>
              <w:left w:val="single" w:sz="4" w:space="0" w:color="auto"/>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Zloćudne novotvorine</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 </w:t>
            </w:r>
            <w:r w:rsidRPr="00DA0E30">
              <w:rPr>
                <w:rFonts w:ascii="Arial" w:hAnsi="Arial" w:cs="Arial"/>
                <w:i/>
                <w:color w:val="000000"/>
                <w:sz w:val="20"/>
                <w:u w:val="single"/>
              </w:rPr>
              <w:t>označiti</w:t>
            </w:r>
            <w:r w:rsidRPr="00DA0E30">
              <w:rPr>
                <w:rFonts w:ascii="Arial" w:hAnsi="Arial" w:cs="Arial"/>
                <w:color w:val="000000"/>
                <w:sz w:val="20"/>
                <w:u w:val="single"/>
              </w:rPr>
              <w:t>:</w:t>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906" w:type="dxa"/>
            <w:tcBorders>
              <w:top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4219" w:type="dxa"/>
            <w:gridSpan w:val="3"/>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6"/>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hematološke</w:t>
            </w:r>
            <w:r w:rsidRPr="00DA0E30" w:rsidDel="000371AD">
              <w:rPr>
                <w:rFonts w:ascii="Arial" w:hAnsi="Arial" w:cs="Arial"/>
                <w:color w:val="000000"/>
                <w:sz w:val="20"/>
              </w:rPr>
              <w:t xml:space="preserve"> </w:t>
            </w:r>
          </w:p>
        </w:tc>
      </w:tr>
      <w:tr w:rsidR="00652CBD" w:rsidRPr="00DA0E30" w:rsidTr="005813F1">
        <w:trPr>
          <w:gridAfter w:val="1"/>
          <w:wAfter w:w="107" w:type="dxa"/>
          <w:jc w:val="center"/>
        </w:trPr>
        <w:tc>
          <w:tcPr>
            <w:tcW w:w="4219" w:type="dxa"/>
            <w:gridSpan w:val="3"/>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6"/>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karcinom glave, vrata ili pluća</w:t>
            </w:r>
          </w:p>
        </w:tc>
      </w:tr>
      <w:tr w:rsidR="00652CBD" w:rsidRPr="00DA0E30" w:rsidTr="005813F1">
        <w:trPr>
          <w:gridAfter w:val="1"/>
          <w:wAfter w:w="107" w:type="dxa"/>
          <w:jc w:val="center"/>
        </w:trPr>
        <w:tc>
          <w:tcPr>
            <w:tcW w:w="4219" w:type="dxa"/>
            <w:gridSpan w:val="3"/>
            <w:tcBorders>
              <w:top w:val="nil"/>
              <w:left w:val="single" w:sz="4" w:space="0" w:color="auto"/>
              <w:bottom w:val="nil"/>
              <w:right w:val="nil"/>
            </w:tcBorders>
            <w:shd w:val="clear" w:color="auto" w:fill="auto"/>
          </w:tcPr>
          <w:p w:rsidR="00652CBD" w:rsidRPr="00DA0E30" w:rsidDel="000371AD" w:rsidRDefault="00652CBD" w:rsidP="00D40C57">
            <w:pPr>
              <w:spacing w:after="40"/>
              <w:jc w:val="right"/>
              <w:rPr>
                <w:rFonts w:ascii="Arial" w:hAnsi="Arial" w:cs="Arial"/>
                <w:color w:val="000000"/>
                <w:sz w:val="20"/>
              </w:rPr>
            </w:pPr>
          </w:p>
        </w:tc>
        <w:tc>
          <w:tcPr>
            <w:tcW w:w="5308" w:type="dxa"/>
            <w:gridSpan w:val="6"/>
            <w:tcBorders>
              <w:top w:val="nil"/>
              <w:left w:val="nil"/>
              <w:bottom w:val="nil"/>
              <w:right w:val="single" w:sz="4" w:space="0" w:color="auto"/>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ostalo, </w:t>
            </w:r>
            <w:r w:rsidRPr="00866F98">
              <w:rPr>
                <w:rFonts w:ascii="Arial" w:hAnsi="Arial" w:cs="Arial"/>
                <w:i/>
                <w:iCs/>
                <w:color w:val="000000"/>
                <w:sz w:val="20"/>
              </w:rPr>
              <w:t>(navesti)</w:t>
            </w:r>
            <w:r w:rsidRPr="00DA0E30">
              <w:rPr>
                <w:rFonts w:ascii="Arial" w:hAnsi="Arial" w:cs="Arial"/>
                <w:color w:val="000000"/>
                <w:sz w:val="20"/>
              </w:rPr>
              <w:t>: ________________________</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Gastrektomija</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Premosnica crijeva</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Kronično zatajenje bubrega/ hemodijaliza</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Dijabetes melitus</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Silikoza</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Beskućnik</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Izbjeglica/ tražitelj azila/ iregularni migrant</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rPr>
          <w:gridAfter w:val="1"/>
          <w:wAfter w:w="107" w:type="dxa"/>
          <w:jc w:val="center"/>
        </w:trPr>
        <w:tc>
          <w:tcPr>
            <w:tcW w:w="3936" w:type="dxa"/>
            <w:gridSpan w:val="2"/>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Trudnoća</w:t>
            </w:r>
          </w:p>
        </w:tc>
        <w:tc>
          <w:tcPr>
            <w:tcW w:w="1559" w:type="dxa"/>
            <w:gridSpan w:val="3"/>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709"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417"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nepoznato</w:t>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primjenjivo</w:t>
            </w:r>
          </w:p>
        </w:tc>
      </w:tr>
      <w:tr w:rsidR="00652CBD" w:rsidRPr="00DA0E30" w:rsidTr="005813F1">
        <w:trPr>
          <w:gridAfter w:val="1"/>
          <w:wAfter w:w="107" w:type="dxa"/>
          <w:jc w:val="center"/>
        </w:trPr>
        <w:tc>
          <w:tcPr>
            <w:tcW w:w="9527" w:type="dxa"/>
            <w:gridSpan w:val="9"/>
            <w:tcBorders>
              <w:top w:val="nil"/>
              <w:bottom w:val="single" w:sz="4" w:space="0" w:color="auto"/>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t>Ostale bolesti/stanja:</w:t>
            </w:r>
            <w:r>
              <w:rPr>
                <w:rFonts w:ascii="Arial" w:hAnsi="Arial" w:cs="Arial"/>
                <w:color w:val="000000"/>
                <w:sz w:val="20"/>
              </w:rPr>
              <w:t xml:space="preserve"> </w:t>
            </w:r>
          </w:p>
        </w:tc>
      </w:tr>
      <w:tr w:rsidR="00652CBD" w:rsidRPr="00DA0E30" w:rsidTr="005813F1">
        <w:tblPrEx>
          <w:tblBorders>
            <w:insideH w:val="single" w:sz="4" w:space="0" w:color="auto"/>
            <w:insideV w:val="single" w:sz="4" w:space="0" w:color="auto"/>
          </w:tblBorders>
        </w:tblPrEx>
        <w:trPr>
          <w:jc w:val="center"/>
        </w:trPr>
        <w:tc>
          <w:tcPr>
            <w:tcW w:w="9634" w:type="dxa"/>
            <w:gridSpan w:val="10"/>
            <w:tcBorders>
              <w:bottom w:val="single" w:sz="4" w:space="0" w:color="auto"/>
            </w:tcBorders>
            <w:shd w:val="clear" w:color="auto" w:fill="E7E6E6"/>
            <w:vAlign w:val="center"/>
          </w:tcPr>
          <w:p w:rsidR="00652CBD" w:rsidRPr="00DA0E30" w:rsidRDefault="00652CBD" w:rsidP="00D40C57">
            <w:pPr>
              <w:ind w:right="-426"/>
              <w:jc w:val="center"/>
              <w:rPr>
                <w:rFonts w:ascii="Arial" w:hAnsi="Arial" w:cs="Arial"/>
                <w:color w:val="000000"/>
                <w:sz w:val="20"/>
              </w:rPr>
            </w:pPr>
          </w:p>
        </w:tc>
      </w:tr>
      <w:tr w:rsidR="00652CBD" w:rsidRPr="00DA0E30" w:rsidTr="005813F1">
        <w:tblPrEx>
          <w:tblBorders>
            <w:insideH w:val="single" w:sz="4" w:space="0" w:color="auto"/>
            <w:insideV w:val="single" w:sz="4" w:space="0" w:color="auto"/>
          </w:tblBorders>
        </w:tblPrEx>
        <w:trPr>
          <w:jc w:val="center"/>
        </w:trPr>
        <w:tc>
          <w:tcPr>
            <w:tcW w:w="4928" w:type="dxa"/>
            <w:gridSpan w:val="4"/>
            <w:tcBorders>
              <w:top w:val="single" w:sz="4" w:space="0" w:color="auto"/>
              <w:left w:val="single" w:sz="4" w:space="0" w:color="auto"/>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Dijagnoza postavljena prije smrti:</w:t>
            </w:r>
          </w:p>
        </w:tc>
        <w:tc>
          <w:tcPr>
            <w:tcW w:w="2224" w:type="dxa"/>
            <w:gridSpan w:val="3"/>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82" w:type="dxa"/>
            <w:gridSpan w:val="3"/>
            <w:tcBorders>
              <w:top w:val="single" w:sz="4" w:space="0" w:color="auto"/>
              <w:left w:val="nil"/>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5813F1">
        <w:tblPrEx>
          <w:tblBorders>
            <w:insideH w:val="single" w:sz="4" w:space="0" w:color="auto"/>
            <w:insideV w:val="single" w:sz="4" w:space="0" w:color="auto"/>
          </w:tblBorders>
        </w:tblPrEx>
        <w:trPr>
          <w:jc w:val="center"/>
        </w:trPr>
        <w:tc>
          <w:tcPr>
            <w:tcW w:w="4928" w:type="dxa"/>
            <w:gridSpan w:val="4"/>
            <w:tcBorders>
              <w:top w:val="single" w:sz="4" w:space="0" w:color="auto"/>
              <w:left w:val="single" w:sz="4" w:space="0" w:color="auto"/>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Započeto liječenje:</w:t>
            </w:r>
          </w:p>
        </w:tc>
        <w:tc>
          <w:tcPr>
            <w:tcW w:w="2224" w:type="dxa"/>
            <w:gridSpan w:val="3"/>
            <w:tcBorders>
              <w:top w:val="single" w:sz="4" w:space="0" w:color="auto"/>
              <w:left w:val="nil"/>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82" w:type="dxa"/>
            <w:gridSpan w:val="3"/>
            <w:tcBorders>
              <w:top w:val="single" w:sz="4" w:space="0" w:color="auto"/>
              <w:left w:val="nil"/>
              <w:bottom w:val="nil"/>
              <w:right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5813F1">
        <w:tblPrEx>
          <w:tblBorders>
            <w:insideH w:val="single" w:sz="4" w:space="0" w:color="auto"/>
            <w:insideV w:val="single" w:sz="4" w:space="0" w:color="auto"/>
          </w:tblBorders>
        </w:tblPrEx>
        <w:trPr>
          <w:jc w:val="center"/>
        </w:trPr>
        <w:tc>
          <w:tcPr>
            <w:tcW w:w="3369" w:type="dxa"/>
            <w:vMerge w:val="restart"/>
            <w:tcBorders>
              <w:top w:val="single" w:sz="4" w:space="0" w:color="auto"/>
              <w:left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t>Klasifikacija slučaja na temelju laboratorijskog nalaza</w:t>
            </w:r>
            <w:r w:rsidRPr="00DA0E30">
              <w:rPr>
                <w:rStyle w:val="Referencafusnote"/>
                <w:color w:val="000000"/>
                <w:sz w:val="20"/>
              </w:rPr>
              <w:footnoteReference w:id="3"/>
            </w:r>
            <w:r w:rsidRPr="00DA0E30">
              <w:rPr>
                <w:rFonts w:ascii="Arial" w:hAnsi="Arial" w:cs="Arial"/>
                <w:color w:val="000000"/>
                <w:sz w:val="20"/>
              </w:rPr>
              <w:t>:</w:t>
            </w:r>
          </w:p>
        </w:tc>
        <w:tc>
          <w:tcPr>
            <w:tcW w:w="1559" w:type="dxa"/>
            <w:gridSpan w:val="3"/>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vjerojatan</w:t>
            </w:r>
          </w:p>
        </w:tc>
        <w:tc>
          <w:tcPr>
            <w:tcW w:w="2224" w:type="dxa"/>
            <w:gridSpan w:val="3"/>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potvrđen</w:t>
            </w:r>
          </w:p>
        </w:tc>
        <w:tc>
          <w:tcPr>
            <w:tcW w:w="2482" w:type="dxa"/>
            <w:gridSpan w:val="3"/>
            <w:tcBorders>
              <w:top w:val="single" w:sz="4" w:space="0" w:color="auto"/>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5813F1">
        <w:tblPrEx>
          <w:tblBorders>
            <w:insideH w:val="single" w:sz="4" w:space="0" w:color="auto"/>
            <w:insideV w:val="single" w:sz="4" w:space="0" w:color="auto"/>
          </w:tblBorders>
        </w:tblPrEx>
        <w:trPr>
          <w:jc w:val="center"/>
        </w:trPr>
        <w:tc>
          <w:tcPr>
            <w:tcW w:w="3369" w:type="dxa"/>
            <w:vMerge/>
            <w:tcBorders>
              <w:left w:val="single" w:sz="4" w:space="0" w:color="auto"/>
              <w:bottom w:val="single" w:sz="4" w:space="0" w:color="auto"/>
              <w:right w:val="nil"/>
            </w:tcBorders>
            <w:shd w:val="clear" w:color="auto" w:fill="auto"/>
          </w:tcPr>
          <w:p w:rsidR="00652CBD" w:rsidRPr="00DA0E30" w:rsidRDefault="00652CBD" w:rsidP="00D40C57">
            <w:pPr>
              <w:ind w:right="-426"/>
              <w:jc w:val="both"/>
              <w:rPr>
                <w:rFonts w:ascii="Arial" w:hAnsi="Arial" w:cs="Arial"/>
                <w:color w:val="000000"/>
                <w:sz w:val="20"/>
              </w:rPr>
            </w:pPr>
          </w:p>
        </w:tc>
        <w:tc>
          <w:tcPr>
            <w:tcW w:w="3783" w:type="dxa"/>
            <w:gridSpan w:val="6"/>
            <w:tcBorders>
              <w:top w:val="nil"/>
              <w:left w:val="nil"/>
              <w:bottom w:val="single" w:sz="4" w:space="0" w:color="auto"/>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primjenjivo</w:t>
            </w:r>
          </w:p>
        </w:tc>
        <w:tc>
          <w:tcPr>
            <w:tcW w:w="2482" w:type="dxa"/>
            <w:gridSpan w:val="3"/>
            <w:tcBorders>
              <w:top w:val="nil"/>
              <w:left w:val="nil"/>
              <w:bottom w:val="single" w:sz="4" w:space="0" w:color="auto"/>
              <w:right w:val="single" w:sz="4" w:space="0" w:color="auto"/>
            </w:tcBorders>
            <w:shd w:val="clear" w:color="auto" w:fill="auto"/>
          </w:tcPr>
          <w:p w:rsidR="00652CBD" w:rsidRPr="00DA0E30" w:rsidRDefault="00652CBD" w:rsidP="00D40C57">
            <w:pPr>
              <w:ind w:right="-426"/>
              <w:rPr>
                <w:rFonts w:ascii="Arial" w:hAnsi="Arial" w:cs="Arial"/>
                <w:color w:val="000000"/>
                <w:sz w:val="20"/>
              </w:rPr>
            </w:pPr>
          </w:p>
        </w:tc>
      </w:tr>
      <w:tr w:rsidR="00652CBD" w:rsidRPr="00DA0E30" w:rsidTr="005813F1">
        <w:tblPrEx>
          <w:tblBorders>
            <w:insideH w:val="single" w:sz="4" w:space="0" w:color="auto"/>
            <w:insideV w:val="single" w:sz="4" w:space="0" w:color="auto"/>
          </w:tblBorders>
        </w:tblPrEx>
        <w:trPr>
          <w:jc w:val="center"/>
        </w:trPr>
        <w:tc>
          <w:tcPr>
            <w:tcW w:w="3369" w:type="dxa"/>
            <w:tcBorders>
              <w:top w:val="single" w:sz="4" w:space="0" w:color="auto"/>
              <w:left w:val="single" w:sz="4" w:space="0" w:color="auto"/>
              <w:bottom w:val="nil"/>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t>HIV status:</w:t>
            </w:r>
          </w:p>
        </w:tc>
        <w:tc>
          <w:tcPr>
            <w:tcW w:w="1559" w:type="dxa"/>
            <w:gridSpan w:val="3"/>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pozitivan</w:t>
            </w:r>
          </w:p>
        </w:tc>
        <w:tc>
          <w:tcPr>
            <w:tcW w:w="2224" w:type="dxa"/>
            <w:gridSpan w:val="3"/>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negativan</w:t>
            </w:r>
          </w:p>
        </w:tc>
        <w:tc>
          <w:tcPr>
            <w:tcW w:w="2482" w:type="dxa"/>
            <w:gridSpan w:val="3"/>
            <w:tcBorders>
              <w:top w:val="single" w:sz="4" w:space="0" w:color="auto"/>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w:t>
            </w:r>
          </w:p>
        </w:tc>
      </w:tr>
      <w:tr w:rsidR="00652CBD" w:rsidRPr="00DA0E30" w:rsidTr="005813F1">
        <w:tblPrEx>
          <w:tblBorders>
            <w:insideH w:val="single" w:sz="4" w:space="0" w:color="auto"/>
            <w:insideV w:val="single" w:sz="4" w:space="0" w:color="auto"/>
          </w:tblBorders>
        </w:tblPrEx>
        <w:trPr>
          <w:jc w:val="center"/>
        </w:trPr>
        <w:tc>
          <w:tcPr>
            <w:tcW w:w="3369"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t>Pacijent na antiretrovir</w:t>
            </w:r>
            <w:r>
              <w:rPr>
                <w:rFonts w:ascii="Arial" w:hAnsi="Arial" w:cs="Arial"/>
                <w:color w:val="000000"/>
                <w:sz w:val="20"/>
              </w:rPr>
              <w:t>us</w:t>
            </w:r>
            <w:r w:rsidRPr="00DA0E30">
              <w:rPr>
                <w:rFonts w:ascii="Arial" w:hAnsi="Arial" w:cs="Arial"/>
                <w:color w:val="000000"/>
                <w:sz w:val="20"/>
              </w:rPr>
              <w:t>noj terapiji:</w:t>
            </w:r>
          </w:p>
        </w:tc>
        <w:tc>
          <w:tcPr>
            <w:tcW w:w="1559" w:type="dxa"/>
            <w:gridSpan w:val="3"/>
            <w:tcBorders>
              <w:top w:val="nil"/>
              <w:left w:val="nil"/>
              <w:bottom w:val="single" w:sz="4" w:space="0" w:color="auto"/>
              <w:right w:val="nil"/>
            </w:tcBorders>
            <w:shd w:val="clear" w:color="auto" w:fill="auto"/>
            <w:vAlign w:val="bottom"/>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224" w:type="dxa"/>
            <w:gridSpan w:val="3"/>
            <w:tcBorders>
              <w:top w:val="nil"/>
              <w:left w:val="nil"/>
              <w:bottom w:val="single" w:sz="4" w:space="0" w:color="auto"/>
              <w:right w:val="nil"/>
            </w:tcBorders>
            <w:shd w:val="clear" w:color="auto" w:fill="auto"/>
            <w:vAlign w:val="bottom"/>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2482" w:type="dxa"/>
            <w:gridSpan w:val="3"/>
            <w:tcBorders>
              <w:top w:val="nil"/>
              <w:left w:val="nil"/>
              <w:bottom w:val="single" w:sz="4" w:space="0" w:color="auto"/>
              <w:right w:val="single" w:sz="4" w:space="0" w:color="auto"/>
            </w:tcBorders>
            <w:shd w:val="clear" w:color="auto" w:fill="auto"/>
            <w:vAlign w:val="bottom"/>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bl>
    <w:p w:rsidR="00652CBD" w:rsidRPr="00261492" w:rsidRDefault="00652CBD" w:rsidP="00652CBD">
      <w:pPr>
        <w:ind w:right="-426"/>
        <w:jc w:val="both"/>
        <w:rPr>
          <w:rFonts w:ascii="Arial" w:hAnsi="Arial" w:cs="Arial"/>
          <w:color w:val="000000"/>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381"/>
        <w:gridCol w:w="2438"/>
      </w:tblGrid>
      <w:tr w:rsidR="00652CBD" w:rsidRPr="00DA0E30" w:rsidTr="00D40C57">
        <w:trPr>
          <w:jc w:val="center"/>
        </w:trPr>
        <w:tc>
          <w:tcPr>
            <w:tcW w:w="4815" w:type="dxa"/>
            <w:gridSpan w:val="2"/>
            <w:tcBorders>
              <w:bottom w:val="single" w:sz="4" w:space="0" w:color="auto"/>
              <w:right w:val="nil"/>
            </w:tcBorders>
            <w:shd w:val="clear" w:color="auto" w:fill="E7E6E6"/>
          </w:tcPr>
          <w:p w:rsidR="00652CBD" w:rsidRPr="00DA0E30" w:rsidRDefault="00652CBD" w:rsidP="00D40C57">
            <w:pPr>
              <w:ind w:right="-426"/>
              <w:rPr>
                <w:rFonts w:ascii="Arial" w:hAnsi="Arial" w:cs="Arial"/>
                <w:b/>
                <w:color w:val="000000"/>
                <w:sz w:val="20"/>
              </w:rPr>
            </w:pPr>
            <w:r w:rsidRPr="00DA0E30">
              <w:rPr>
                <w:rFonts w:ascii="Arial" w:hAnsi="Arial" w:cs="Arial"/>
                <w:b/>
                <w:color w:val="000000"/>
                <w:sz w:val="20"/>
              </w:rPr>
              <w:t>Prethodno dijagnosticirana tuberkuloza:</w:t>
            </w:r>
          </w:p>
        </w:tc>
        <w:tc>
          <w:tcPr>
            <w:tcW w:w="2381" w:type="dxa"/>
            <w:tcBorders>
              <w:left w:val="nil"/>
              <w:bottom w:val="nil"/>
              <w:right w:val="nil"/>
            </w:tcBorders>
            <w:shd w:val="clear" w:color="auto" w:fill="E7E6E6"/>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38" w:type="dxa"/>
            <w:tcBorders>
              <w:left w:val="nil"/>
              <w:bottom w:val="nil"/>
            </w:tcBorders>
            <w:shd w:val="clear" w:color="auto" w:fill="E7E6E6"/>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D40C57">
        <w:trPr>
          <w:jc w:val="center"/>
        </w:trPr>
        <w:tc>
          <w:tcPr>
            <w:tcW w:w="9634" w:type="dxa"/>
            <w:gridSpan w:val="4"/>
            <w:tcBorders>
              <w:top w:val="single" w:sz="4" w:space="0" w:color="auto"/>
              <w:left w:val="single" w:sz="4" w:space="0" w:color="auto"/>
              <w:bottom w:val="nil"/>
              <w:right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Ako je prethodno dijagnosticirana tuberkuloza, navedite mjesec ___________ i godinu __________</w:t>
            </w:r>
            <w:r>
              <w:rPr>
                <w:rFonts w:ascii="Arial" w:hAnsi="Arial" w:cs="Arial"/>
                <w:color w:val="000000"/>
                <w:sz w:val="20"/>
              </w:rPr>
              <w:t>__</w:t>
            </w:r>
          </w:p>
        </w:tc>
      </w:tr>
      <w:tr w:rsidR="00652CBD" w:rsidRPr="00DA0E30" w:rsidTr="00D40C57">
        <w:trPr>
          <w:jc w:val="center"/>
        </w:trPr>
        <w:tc>
          <w:tcPr>
            <w:tcW w:w="4815" w:type="dxa"/>
            <w:gridSpan w:val="2"/>
            <w:tcBorders>
              <w:top w:val="nil"/>
              <w:left w:val="single" w:sz="4" w:space="0" w:color="auto"/>
              <w:bottom w:val="nil"/>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t>Prethodna tuberkuloza liječena antituberkuloticima:</w:t>
            </w:r>
          </w:p>
        </w:tc>
        <w:tc>
          <w:tcPr>
            <w:tcW w:w="2381" w:type="dxa"/>
            <w:tcBorders>
              <w:top w:val="nil"/>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38" w:type="dxa"/>
            <w:tcBorders>
              <w:top w:val="nil"/>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D40C57">
        <w:trPr>
          <w:jc w:val="center"/>
        </w:trPr>
        <w:tc>
          <w:tcPr>
            <w:tcW w:w="4815" w:type="dxa"/>
            <w:gridSpan w:val="2"/>
            <w:tcBorders>
              <w:top w:val="nil"/>
              <w:left w:val="single" w:sz="4" w:space="0" w:color="auto"/>
              <w:bottom w:val="nil"/>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t>Ishod liječenja prethodne tuberkuloze:</w:t>
            </w:r>
          </w:p>
        </w:tc>
        <w:tc>
          <w:tcPr>
            <w:tcW w:w="2381" w:type="dxa"/>
            <w:tcBorders>
              <w:top w:val="nil"/>
              <w:left w:val="nil"/>
              <w:bottom w:val="nil"/>
              <w:right w:val="nil"/>
            </w:tcBorders>
            <w:shd w:val="clear" w:color="auto" w:fill="auto"/>
          </w:tcPr>
          <w:p w:rsidR="00652CBD" w:rsidRPr="00DA0E30" w:rsidRDefault="00652CBD" w:rsidP="00D40C57">
            <w:pPr>
              <w:ind w:right="-426"/>
              <w:rPr>
                <w:rFonts w:ascii="Arial" w:hAnsi="Arial" w:cs="Arial"/>
                <w:color w:val="000000"/>
                <w:sz w:val="20"/>
              </w:rPr>
            </w:pPr>
          </w:p>
        </w:tc>
        <w:tc>
          <w:tcPr>
            <w:tcW w:w="2438" w:type="dxa"/>
            <w:tcBorders>
              <w:top w:val="nil"/>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p>
        </w:tc>
      </w:tr>
      <w:tr w:rsidR="00652CBD" w:rsidRPr="00DA0E30" w:rsidTr="00D40C57">
        <w:trPr>
          <w:jc w:val="center"/>
        </w:trPr>
        <w:tc>
          <w:tcPr>
            <w:tcW w:w="2407"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završeno liječenje</w:t>
            </w:r>
          </w:p>
        </w:tc>
        <w:tc>
          <w:tcPr>
            <w:tcW w:w="2408" w:type="dxa"/>
            <w:tcBorders>
              <w:top w:val="nil"/>
              <w:left w:val="nil"/>
              <w:bottom w:val="single" w:sz="4" w:space="0" w:color="auto"/>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prekid liječenja</w:t>
            </w:r>
          </w:p>
        </w:tc>
        <w:tc>
          <w:tcPr>
            <w:tcW w:w="2381" w:type="dxa"/>
            <w:tcBorders>
              <w:top w:val="nil"/>
              <w:left w:val="nil"/>
              <w:bottom w:val="single" w:sz="4" w:space="0" w:color="auto"/>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neuspješno liječenje</w:t>
            </w:r>
            <w:r w:rsidRPr="00DA0E30" w:rsidDel="008D051A">
              <w:rPr>
                <w:rFonts w:ascii="Arial" w:hAnsi="Arial" w:cs="Arial"/>
                <w:color w:val="000000"/>
                <w:sz w:val="20"/>
              </w:rPr>
              <w:t xml:space="preserve"> </w:t>
            </w:r>
          </w:p>
        </w:tc>
        <w:tc>
          <w:tcPr>
            <w:tcW w:w="2438" w:type="dxa"/>
            <w:tcBorders>
              <w:top w:val="nil"/>
              <w:left w:val="nil"/>
              <w:bottom w:val="single" w:sz="4" w:space="0" w:color="auto"/>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izgubljen iz praćenja</w:t>
            </w:r>
            <w:r w:rsidRPr="00DA0E30" w:rsidDel="008D051A">
              <w:rPr>
                <w:rFonts w:ascii="Arial" w:hAnsi="Arial" w:cs="Arial"/>
                <w:color w:val="000000"/>
                <w:sz w:val="20"/>
              </w:rPr>
              <w:t xml:space="preserve"> </w:t>
            </w:r>
          </w:p>
        </w:tc>
      </w:tr>
    </w:tbl>
    <w:p w:rsidR="00652CBD" w:rsidRDefault="00652CBD" w:rsidP="00652CBD">
      <w:pPr>
        <w:rPr>
          <w:color w:val="000000"/>
          <w:sz w:val="10"/>
        </w:rPr>
      </w:pPr>
    </w:p>
    <w:p w:rsidR="00652CBD" w:rsidRPr="00DA0E30" w:rsidRDefault="00652CBD" w:rsidP="00652CBD">
      <w:pPr>
        <w:rPr>
          <w:color w:val="000000"/>
          <w:sz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2"/>
        <w:gridCol w:w="354"/>
        <w:gridCol w:w="1692"/>
        <w:gridCol w:w="337"/>
        <w:gridCol w:w="1076"/>
        <w:gridCol w:w="1407"/>
      </w:tblGrid>
      <w:tr w:rsidR="00652CBD" w:rsidRPr="00DA0E30" w:rsidTr="00D40C57">
        <w:trPr>
          <w:jc w:val="center"/>
        </w:trPr>
        <w:tc>
          <w:tcPr>
            <w:tcW w:w="9634" w:type="dxa"/>
            <w:gridSpan w:val="7"/>
            <w:tcBorders>
              <w:bottom w:val="single" w:sz="4" w:space="0" w:color="auto"/>
            </w:tcBorders>
            <w:shd w:val="clear" w:color="auto" w:fill="E7E6E6"/>
          </w:tcPr>
          <w:p w:rsidR="00652CBD" w:rsidRPr="00DA0E30" w:rsidRDefault="00652CBD" w:rsidP="00D40C57">
            <w:pPr>
              <w:jc w:val="center"/>
              <w:rPr>
                <w:rFonts w:ascii="Arial" w:hAnsi="Arial" w:cs="Arial"/>
                <w:b/>
                <w:color w:val="000000"/>
                <w:sz w:val="20"/>
              </w:rPr>
            </w:pPr>
            <w:r w:rsidRPr="00DA0E30">
              <w:rPr>
                <w:rFonts w:ascii="Arial" w:hAnsi="Arial" w:cs="Arial"/>
                <w:b/>
                <w:color w:val="000000"/>
                <w:sz w:val="20"/>
              </w:rPr>
              <w:t>Laboratorijska dijagnostika</w:t>
            </w:r>
          </w:p>
        </w:tc>
      </w:tr>
      <w:tr w:rsidR="00652CBD" w:rsidRPr="00DA0E30" w:rsidTr="00D40C57">
        <w:trPr>
          <w:jc w:val="center"/>
        </w:trPr>
        <w:tc>
          <w:tcPr>
            <w:tcW w:w="2386" w:type="dxa"/>
            <w:tcBorders>
              <w:top w:val="single" w:sz="4" w:space="0" w:color="auto"/>
              <w:left w:val="single" w:sz="4" w:space="0" w:color="auto"/>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Metoda:</w:t>
            </w:r>
          </w:p>
        </w:tc>
        <w:tc>
          <w:tcPr>
            <w:tcW w:w="2736" w:type="dxa"/>
            <w:gridSpan w:val="2"/>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Vrsta uzorka:</w:t>
            </w:r>
          </w:p>
        </w:tc>
        <w:tc>
          <w:tcPr>
            <w:tcW w:w="1692" w:type="dxa"/>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pozitivan</w:t>
            </w:r>
          </w:p>
        </w:tc>
        <w:tc>
          <w:tcPr>
            <w:tcW w:w="1413" w:type="dxa"/>
            <w:gridSpan w:val="2"/>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negativan</w:t>
            </w:r>
          </w:p>
        </w:tc>
        <w:tc>
          <w:tcPr>
            <w:tcW w:w="1407" w:type="dxa"/>
            <w:tcBorders>
              <w:top w:val="single" w:sz="4" w:space="0" w:color="auto"/>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nije rađeno</w:t>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Pr>
                <w:rFonts w:ascii="Arial" w:hAnsi="Arial" w:cs="Arial"/>
                <w:color w:val="000000"/>
                <w:sz w:val="20"/>
              </w:rPr>
              <w:t>Izravna</w:t>
            </w:r>
            <w:r w:rsidRPr="00DA0E30">
              <w:rPr>
                <w:rFonts w:ascii="Arial" w:hAnsi="Arial" w:cs="Arial"/>
                <w:color w:val="000000"/>
                <w:sz w:val="20"/>
              </w:rPr>
              <w:t xml:space="preserve"> mikroskopija</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Kultura</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Histologija</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PCR</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single" w:sz="4" w:space="0" w:color="auto"/>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Drugo:</w:t>
            </w:r>
          </w:p>
        </w:tc>
        <w:tc>
          <w:tcPr>
            <w:tcW w:w="2736" w:type="dxa"/>
            <w:gridSpan w:val="2"/>
            <w:tcBorders>
              <w:top w:val="nil"/>
              <w:left w:val="nil"/>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p>
        </w:tc>
        <w:tc>
          <w:tcPr>
            <w:tcW w:w="1692" w:type="dxa"/>
            <w:tcBorders>
              <w:top w:val="nil"/>
              <w:left w:val="nil"/>
              <w:bottom w:val="single" w:sz="4" w:space="0" w:color="auto"/>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single" w:sz="4" w:space="0" w:color="auto"/>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single" w:sz="4" w:space="0" w:color="auto"/>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5122" w:type="dxa"/>
            <w:gridSpan w:val="3"/>
            <w:tcBorders>
              <w:top w:val="single" w:sz="4" w:space="0" w:color="auto"/>
              <w:left w:val="single" w:sz="4" w:space="0" w:color="auto"/>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 xml:space="preserve">Identifikacija uzročnika:      </w:t>
            </w: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i/>
                <w:color w:val="000000"/>
                <w:sz w:val="20"/>
              </w:rPr>
              <w:t>M. tuberculosis</w:t>
            </w:r>
          </w:p>
        </w:tc>
        <w:tc>
          <w:tcPr>
            <w:tcW w:w="1692" w:type="dxa"/>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p>
        </w:tc>
        <w:tc>
          <w:tcPr>
            <w:tcW w:w="1413" w:type="dxa"/>
            <w:gridSpan w:val="2"/>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p>
        </w:tc>
        <w:tc>
          <w:tcPr>
            <w:tcW w:w="1407" w:type="dxa"/>
            <w:tcBorders>
              <w:top w:val="single" w:sz="4" w:space="0" w:color="auto"/>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p>
        </w:tc>
      </w:tr>
      <w:tr w:rsidR="00652CBD" w:rsidRPr="00DA0E30" w:rsidTr="00D40C57">
        <w:trPr>
          <w:jc w:val="center"/>
        </w:trPr>
        <w:tc>
          <w:tcPr>
            <w:tcW w:w="2386"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p>
        </w:tc>
        <w:tc>
          <w:tcPr>
            <w:tcW w:w="7248" w:type="dxa"/>
            <w:gridSpan w:val="6"/>
            <w:tcBorders>
              <w:top w:val="nil"/>
              <w:left w:val="nil"/>
              <w:bottom w:val="single" w:sz="4" w:space="0" w:color="auto"/>
              <w:right w:val="single" w:sz="4" w:space="0" w:color="auto"/>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ostali članovi MTB kompleksa, navesti: </w:t>
            </w:r>
          </w:p>
        </w:tc>
      </w:tr>
      <w:tr w:rsidR="00652CBD" w:rsidRPr="00DA0E30" w:rsidTr="00D40C57">
        <w:trPr>
          <w:trHeight w:val="539"/>
          <w:jc w:val="center"/>
        </w:trPr>
        <w:tc>
          <w:tcPr>
            <w:tcW w:w="2386" w:type="dxa"/>
            <w:tcBorders>
              <w:top w:val="single" w:sz="4" w:space="0" w:color="auto"/>
              <w:left w:val="single" w:sz="4" w:space="0" w:color="auto"/>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t>Test osjetljivosti</w:t>
            </w:r>
          </w:p>
        </w:tc>
        <w:tc>
          <w:tcPr>
            <w:tcW w:w="2382" w:type="dxa"/>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osjetljiv</w:t>
            </w:r>
          </w:p>
        </w:tc>
        <w:tc>
          <w:tcPr>
            <w:tcW w:w="2383" w:type="dxa"/>
            <w:gridSpan w:val="3"/>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rezistentan</w:t>
            </w:r>
          </w:p>
        </w:tc>
        <w:tc>
          <w:tcPr>
            <w:tcW w:w="2483" w:type="dxa"/>
            <w:gridSpan w:val="2"/>
            <w:tcBorders>
              <w:top w:val="single" w:sz="4" w:space="0" w:color="auto"/>
              <w:left w:val="nil"/>
              <w:bottom w:val="single" w:sz="4" w:space="0" w:color="auto"/>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učinjen</w:t>
            </w:r>
          </w:p>
        </w:tc>
      </w:tr>
      <w:tr w:rsidR="00652CBD" w:rsidRPr="00DA0E30" w:rsidTr="00D40C57">
        <w:trPr>
          <w:jc w:val="center"/>
        </w:trPr>
        <w:tc>
          <w:tcPr>
            <w:tcW w:w="2386" w:type="dxa"/>
            <w:tcBorders>
              <w:top w:val="single" w:sz="4" w:space="0" w:color="auto"/>
              <w:left w:val="single" w:sz="4" w:space="0" w:color="auto"/>
              <w:bottom w:val="nil"/>
              <w:right w:val="nil"/>
            </w:tcBorders>
            <w:shd w:val="clear" w:color="auto" w:fill="auto"/>
            <w:vAlign w:val="center"/>
          </w:tcPr>
          <w:p w:rsidR="00652CBD" w:rsidRPr="00DA0E30" w:rsidRDefault="00652CBD" w:rsidP="00D40C57">
            <w:pPr>
              <w:spacing w:before="40"/>
              <w:jc w:val="center"/>
              <w:rPr>
                <w:rFonts w:ascii="Arial" w:hAnsi="Arial" w:cs="Arial"/>
                <w:color w:val="000000"/>
                <w:sz w:val="20"/>
              </w:rPr>
            </w:pPr>
            <w:r w:rsidRPr="00DA0E30">
              <w:rPr>
                <w:rFonts w:ascii="Arial" w:hAnsi="Arial" w:cs="Arial"/>
                <w:color w:val="000000"/>
                <w:sz w:val="20"/>
              </w:rPr>
              <w:t>Uzročnik rezistentan na:</w:t>
            </w:r>
          </w:p>
        </w:tc>
        <w:tc>
          <w:tcPr>
            <w:tcW w:w="2382" w:type="dxa"/>
            <w:tcBorders>
              <w:top w:val="single" w:sz="4" w:space="0" w:color="auto"/>
              <w:left w:val="nil"/>
              <w:bottom w:val="nil"/>
              <w:right w:val="nil"/>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izoniazid</w:t>
            </w:r>
          </w:p>
        </w:tc>
        <w:tc>
          <w:tcPr>
            <w:tcW w:w="2383" w:type="dxa"/>
            <w:gridSpan w:val="3"/>
            <w:tcBorders>
              <w:top w:val="single" w:sz="4" w:space="0" w:color="auto"/>
              <w:left w:val="nil"/>
              <w:bottom w:val="nil"/>
              <w:right w:val="nil"/>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rifampicin</w:t>
            </w:r>
          </w:p>
        </w:tc>
        <w:tc>
          <w:tcPr>
            <w:tcW w:w="2483" w:type="dxa"/>
            <w:gridSpan w:val="2"/>
            <w:tcBorders>
              <w:top w:val="single" w:sz="4" w:space="0" w:color="auto"/>
              <w:left w:val="nil"/>
              <w:bottom w:val="nil"/>
              <w:right w:val="single" w:sz="4" w:space="0" w:color="auto"/>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piranzinamid</w:t>
            </w:r>
          </w:p>
        </w:tc>
      </w:tr>
      <w:tr w:rsidR="00652CBD" w:rsidRPr="00DA0E30" w:rsidTr="00D40C57">
        <w:trPr>
          <w:jc w:val="center"/>
        </w:trPr>
        <w:tc>
          <w:tcPr>
            <w:tcW w:w="2386" w:type="dxa"/>
            <w:tcBorders>
              <w:top w:val="nil"/>
              <w:left w:val="single" w:sz="4" w:space="0" w:color="auto"/>
              <w:bottom w:val="single" w:sz="4" w:space="0" w:color="auto"/>
              <w:right w:val="nil"/>
            </w:tcBorders>
            <w:shd w:val="clear" w:color="auto" w:fill="auto"/>
            <w:vAlign w:val="center"/>
          </w:tcPr>
          <w:p w:rsidR="00652CBD" w:rsidRPr="00DA0E30" w:rsidRDefault="00652CBD" w:rsidP="00D40C57">
            <w:pPr>
              <w:spacing w:after="40"/>
              <w:jc w:val="both"/>
              <w:rPr>
                <w:rFonts w:ascii="Arial" w:hAnsi="Arial" w:cs="Arial"/>
                <w:color w:val="000000"/>
                <w:sz w:val="20"/>
              </w:rPr>
            </w:pPr>
          </w:p>
        </w:tc>
        <w:tc>
          <w:tcPr>
            <w:tcW w:w="2382" w:type="dxa"/>
            <w:tcBorders>
              <w:top w:val="nil"/>
              <w:left w:val="nil"/>
              <w:bottom w:val="single" w:sz="4" w:space="0" w:color="auto"/>
              <w:right w:val="nil"/>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etambutol</w:t>
            </w:r>
          </w:p>
        </w:tc>
        <w:tc>
          <w:tcPr>
            <w:tcW w:w="2383" w:type="dxa"/>
            <w:gridSpan w:val="3"/>
            <w:tcBorders>
              <w:top w:val="nil"/>
              <w:left w:val="nil"/>
              <w:bottom w:val="single" w:sz="4" w:space="0" w:color="auto"/>
              <w:right w:val="nil"/>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streptomicin</w:t>
            </w:r>
          </w:p>
        </w:tc>
        <w:tc>
          <w:tcPr>
            <w:tcW w:w="2483" w:type="dxa"/>
            <w:gridSpan w:val="2"/>
            <w:tcBorders>
              <w:top w:val="nil"/>
              <w:left w:val="nil"/>
              <w:bottom w:val="single" w:sz="4" w:space="0" w:color="auto"/>
              <w:right w:val="single" w:sz="4" w:space="0" w:color="auto"/>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w:t>
            </w:r>
          </w:p>
        </w:tc>
      </w:tr>
    </w:tbl>
    <w:p w:rsidR="00652CBD" w:rsidRPr="00261492" w:rsidRDefault="00652CBD" w:rsidP="00652CBD">
      <w:pPr>
        <w:jc w:val="both"/>
        <w:rPr>
          <w:color w:val="000000"/>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126"/>
        <w:gridCol w:w="2693"/>
      </w:tblGrid>
      <w:tr w:rsidR="00652CBD" w:rsidRPr="00DA0E30" w:rsidTr="00D40C57">
        <w:trPr>
          <w:jc w:val="center"/>
        </w:trPr>
        <w:tc>
          <w:tcPr>
            <w:tcW w:w="9634" w:type="dxa"/>
            <w:gridSpan w:val="4"/>
            <w:tcBorders>
              <w:bottom w:val="single" w:sz="4" w:space="0" w:color="auto"/>
            </w:tcBorders>
            <w:shd w:val="clear" w:color="auto" w:fill="E7E6E6"/>
            <w:vAlign w:val="center"/>
          </w:tcPr>
          <w:p w:rsidR="00652CBD" w:rsidRPr="00DA0E30" w:rsidRDefault="00652CBD" w:rsidP="00D40C57">
            <w:pPr>
              <w:jc w:val="center"/>
              <w:rPr>
                <w:rFonts w:ascii="Arial" w:hAnsi="Arial" w:cs="Arial"/>
                <w:b/>
                <w:color w:val="000000"/>
                <w:sz w:val="20"/>
              </w:rPr>
            </w:pPr>
            <w:r w:rsidRPr="00DA0E30">
              <w:rPr>
                <w:rFonts w:ascii="Arial" w:hAnsi="Arial" w:cs="Arial"/>
                <w:b/>
                <w:color w:val="000000"/>
                <w:sz w:val="20"/>
              </w:rPr>
              <w:t>Liječenje</w:t>
            </w:r>
          </w:p>
        </w:tc>
      </w:tr>
      <w:tr w:rsidR="00652CBD" w:rsidRPr="00DA0E30" w:rsidTr="00D40C57">
        <w:trPr>
          <w:jc w:val="center"/>
        </w:trPr>
        <w:tc>
          <w:tcPr>
            <w:tcW w:w="4815" w:type="dxa"/>
            <w:gridSpan w:val="2"/>
            <w:tcBorders>
              <w:top w:val="single" w:sz="4" w:space="0" w:color="auto"/>
              <w:left w:val="single" w:sz="4" w:space="0" w:color="auto"/>
              <w:bottom w:val="nil"/>
              <w:right w:val="nil"/>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t>Datum početka liječenja: _____________________</w:t>
            </w:r>
          </w:p>
        </w:tc>
        <w:tc>
          <w:tcPr>
            <w:tcW w:w="4819" w:type="dxa"/>
            <w:gridSpan w:val="2"/>
            <w:tcBorders>
              <w:top w:val="single" w:sz="4" w:space="0" w:color="auto"/>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postavljanja dijagnoze: _______________</w:t>
            </w:r>
            <w:r>
              <w:rPr>
                <w:rFonts w:ascii="Arial" w:hAnsi="Arial" w:cs="Arial"/>
                <w:color w:val="000000"/>
                <w:sz w:val="20"/>
              </w:rPr>
              <w:t>__</w:t>
            </w:r>
          </w:p>
        </w:tc>
      </w:tr>
      <w:tr w:rsidR="00652CBD" w:rsidRPr="00DA0E30" w:rsidTr="00D40C57">
        <w:trPr>
          <w:jc w:val="center"/>
        </w:trPr>
        <w:tc>
          <w:tcPr>
            <w:tcW w:w="4815" w:type="dxa"/>
            <w:gridSpan w:val="2"/>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Inicijalna terapija za sadašnju bolest:</w:t>
            </w:r>
          </w:p>
        </w:tc>
        <w:tc>
          <w:tcPr>
            <w:tcW w:w="2126" w:type="dxa"/>
            <w:tcBorders>
              <w:top w:val="nil"/>
              <w:left w:val="nil"/>
              <w:bottom w:val="nil"/>
              <w:right w:val="nil"/>
            </w:tcBorders>
            <w:shd w:val="clear" w:color="auto" w:fill="auto"/>
          </w:tcPr>
          <w:p w:rsidR="00652CBD" w:rsidRPr="00DA0E30" w:rsidRDefault="00652CBD" w:rsidP="00D40C57">
            <w:pPr>
              <w:rPr>
                <w:rFonts w:ascii="Arial" w:hAnsi="Arial" w:cs="Arial"/>
                <w:color w:val="000000"/>
                <w:sz w:val="20"/>
              </w:rPr>
            </w:pPr>
          </w:p>
        </w:tc>
        <w:tc>
          <w:tcPr>
            <w:tcW w:w="2693" w:type="dxa"/>
            <w:tcBorders>
              <w:top w:val="nil"/>
              <w:left w:val="nil"/>
              <w:bottom w:val="nil"/>
              <w:right w:val="single" w:sz="4" w:space="0" w:color="auto"/>
            </w:tcBorders>
            <w:shd w:val="clear" w:color="auto" w:fill="auto"/>
          </w:tcPr>
          <w:p w:rsidR="00652CBD" w:rsidRPr="00DA0E30" w:rsidRDefault="00652CBD" w:rsidP="00D40C57">
            <w:pPr>
              <w:rPr>
                <w:rFonts w:ascii="Arial" w:hAnsi="Arial" w:cs="Arial"/>
                <w:color w:val="000000"/>
                <w:sz w:val="20"/>
              </w:rPr>
            </w:pPr>
          </w:p>
        </w:tc>
      </w:tr>
      <w:tr w:rsidR="00652CBD" w:rsidRPr="00DA0E30" w:rsidTr="00D40C57">
        <w:trPr>
          <w:jc w:val="center"/>
        </w:trPr>
        <w:tc>
          <w:tcPr>
            <w:tcW w:w="2407" w:type="dxa"/>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izoniazid</w:t>
            </w:r>
          </w:p>
        </w:tc>
        <w:tc>
          <w:tcPr>
            <w:tcW w:w="2408" w:type="dxa"/>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rifampicin</w:t>
            </w:r>
          </w:p>
        </w:tc>
        <w:tc>
          <w:tcPr>
            <w:tcW w:w="2126" w:type="dxa"/>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pirazinamid</w:t>
            </w:r>
          </w:p>
        </w:tc>
        <w:tc>
          <w:tcPr>
            <w:tcW w:w="2693" w:type="dxa"/>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etambutol</w:t>
            </w:r>
          </w:p>
        </w:tc>
      </w:tr>
      <w:tr w:rsidR="00652CBD" w:rsidRPr="00DA0E30" w:rsidTr="00D40C57">
        <w:trPr>
          <w:jc w:val="center"/>
        </w:trPr>
        <w:tc>
          <w:tcPr>
            <w:tcW w:w="2407"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streptomicin</w:t>
            </w:r>
          </w:p>
        </w:tc>
        <w:tc>
          <w:tcPr>
            <w:tcW w:w="7227" w:type="dxa"/>
            <w:gridSpan w:val="3"/>
            <w:tcBorders>
              <w:top w:val="nil"/>
              <w:left w:val="nil"/>
              <w:bottom w:val="single" w:sz="4" w:space="0" w:color="auto"/>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w:t>
            </w:r>
            <w:r w:rsidRPr="00866F98">
              <w:rPr>
                <w:rFonts w:ascii="Arial" w:hAnsi="Arial" w:cs="Arial"/>
                <w:i/>
                <w:iCs/>
                <w:color w:val="000000"/>
                <w:sz w:val="20"/>
              </w:rPr>
              <w:t>(navesti)</w:t>
            </w:r>
            <w:r w:rsidRPr="00DA0E30">
              <w:rPr>
                <w:rFonts w:ascii="Arial" w:hAnsi="Arial" w:cs="Arial"/>
                <w:color w:val="000000"/>
                <w:sz w:val="20"/>
              </w:rPr>
              <w:t>:</w:t>
            </w:r>
            <w:r>
              <w:rPr>
                <w:rFonts w:ascii="Arial" w:hAnsi="Arial" w:cs="Arial"/>
                <w:color w:val="000000"/>
                <w:sz w:val="20"/>
              </w:rPr>
              <w:t xml:space="preserve"> </w:t>
            </w:r>
          </w:p>
        </w:tc>
      </w:tr>
    </w:tbl>
    <w:p w:rsidR="00652CBD" w:rsidRPr="00261492" w:rsidRDefault="00652CBD" w:rsidP="00652CBD">
      <w:pPr>
        <w:jc w:val="both"/>
        <w:rPr>
          <w:rFonts w:ascii="Arial" w:hAnsi="Arial" w:cs="Arial"/>
          <w:color w:val="000000"/>
          <w:sz w:val="20"/>
          <w:szCs w:val="20"/>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2409"/>
        <w:gridCol w:w="1123"/>
        <w:gridCol w:w="3300"/>
      </w:tblGrid>
      <w:tr w:rsidR="00652CBD" w:rsidRPr="00DA0E30" w:rsidTr="00D40C57">
        <w:trPr>
          <w:trHeight w:val="274"/>
          <w:jc w:val="center"/>
        </w:trPr>
        <w:tc>
          <w:tcPr>
            <w:tcW w:w="9616"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652CBD" w:rsidRPr="00DA0E30" w:rsidRDefault="00652CBD" w:rsidP="00D40C57">
            <w:pPr>
              <w:spacing w:before="40" w:after="40"/>
              <w:rPr>
                <w:rFonts w:ascii="Arial" w:hAnsi="Arial" w:cs="Arial"/>
                <w:color w:val="000000"/>
                <w:sz w:val="20"/>
              </w:rPr>
            </w:pPr>
            <w:r w:rsidRPr="00DA0E30">
              <w:rPr>
                <w:rFonts w:ascii="Arial" w:hAnsi="Arial" w:cs="Arial"/>
                <w:b/>
                <w:color w:val="000000"/>
                <w:sz w:val="20"/>
              </w:rPr>
              <w:t>Institucionalni smještaj u vrijeme postavljanja dijagnoze</w:t>
            </w: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nepoznato     </w:t>
            </w:r>
            <w:r w:rsidRPr="00DA0E30">
              <w:rPr>
                <w:rFonts w:ascii="Arial" w:hAnsi="Arial" w:cs="Arial"/>
                <w:color w:val="000000"/>
                <w:sz w:val="20"/>
              </w:rPr>
              <w:sym w:font="Webdings" w:char="F063"/>
            </w:r>
            <w:r w:rsidRPr="00DA0E30">
              <w:rPr>
                <w:rFonts w:ascii="Arial" w:hAnsi="Arial" w:cs="Arial"/>
                <w:color w:val="000000"/>
                <w:sz w:val="20"/>
              </w:rPr>
              <w:t xml:space="preserve">ne     </w:t>
            </w:r>
            <w:r w:rsidRPr="00DA0E30">
              <w:rPr>
                <w:rFonts w:ascii="Arial" w:hAnsi="Arial" w:cs="Arial"/>
                <w:color w:val="000000"/>
                <w:sz w:val="20"/>
              </w:rPr>
              <w:sym w:font="Webdings" w:char="F063"/>
            </w:r>
            <w:r w:rsidRPr="00DA0E30">
              <w:rPr>
                <w:rFonts w:ascii="Arial" w:hAnsi="Arial" w:cs="Arial"/>
                <w:color w:val="000000"/>
                <w:sz w:val="20"/>
              </w:rPr>
              <w:t xml:space="preserve"> da, </w:t>
            </w:r>
            <w:r w:rsidRPr="00DA0E30">
              <w:rPr>
                <w:rFonts w:ascii="Arial" w:hAnsi="Arial" w:cs="Arial"/>
                <w:i/>
                <w:color w:val="000000"/>
                <w:sz w:val="20"/>
              </w:rPr>
              <w:t>označiti</w:t>
            </w:r>
            <w:r w:rsidRPr="00DA0E30">
              <w:rPr>
                <w:rFonts w:ascii="Arial" w:hAnsi="Arial" w:cs="Arial"/>
                <w:color w:val="000000"/>
                <w:sz w:val="20"/>
              </w:rPr>
              <w:t>:</w:t>
            </w:r>
          </w:p>
        </w:tc>
      </w:tr>
      <w:tr w:rsidR="00652CBD" w:rsidRPr="00DA0E30" w:rsidTr="00D40C57">
        <w:trPr>
          <w:trHeight w:val="274"/>
          <w:jc w:val="center"/>
        </w:trPr>
        <w:tc>
          <w:tcPr>
            <w:tcW w:w="2784" w:type="dxa"/>
            <w:tcBorders>
              <w:top w:val="single" w:sz="4" w:space="0" w:color="auto"/>
              <w:left w:val="single" w:sz="4" w:space="0" w:color="auto"/>
              <w:bottom w:val="nil"/>
              <w:right w:val="nil"/>
            </w:tcBorders>
            <w:shd w:val="clear" w:color="auto" w:fill="auto"/>
            <w:vAlign w:val="center"/>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Zatvor</w:t>
            </w:r>
          </w:p>
        </w:tc>
        <w:tc>
          <w:tcPr>
            <w:tcW w:w="3532" w:type="dxa"/>
            <w:gridSpan w:val="2"/>
            <w:tcBorders>
              <w:top w:val="single" w:sz="4" w:space="0" w:color="auto"/>
              <w:left w:val="nil"/>
              <w:bottom w:val="nil"/>
              <w:right w:val="nil"/>
            </w:tcBorders>
            <w:shd w:val="clear" w:color="auto" w:fill="auto"/>
            <w:vAlign w:val="center"/>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Dom za starije i nemoćne</w:t>
            </w:r>
          </w:p>
        </w:tc>
        <w:tc>
          <w:tcPr>
            <w:tcW w:w="3300" w:type="dxa"/>
            <w:tcBorders>
              <w:top w:val="single" w:sz="4" w:space="0" w:color="auto"/>
              <w:left w:val="nil"/>
              <w:bottom w:val="nil"/>
              <w:right w:val="single" w:sz="4" w:space="0" w:color="auto"/>
            </w:tcBorders>
            <w:shd w:val="clear" w:color="auto" w:fill="auto"/>
            <w:vAlign w:val="center"/>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Učenički/studentski dom</w:t>
            </w:r>
          </w:p>
        </w:tc>
      </w:tr>
      <w:tr w:rsidR="00652CBD" w:rsidRPr="00DA0E30" w:rsidTr="00D40C57">
        <w:trPr>
          <w:trHeight w:val="274"/>
          <w:jc w:val="center"/>
        </w:trPr>
        <w:tc>
          <w:tcPr>
            <w:tcW w:w="5193" w:type="dxa"/>
            <w:gridSpan w:val="2"/>
            <w:tcBorders>
              <w:top w:val="nil"/>
              <w:left w:val="single" w:sz="4" w:space="0" w:color="auto"/>
              <w:bottom w:val="nil"/>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Dugotrajna hospitalizacija (npr. </w:t>
            </w:r>
            <w:r>
              <w:rPr>
                <w:rFonts w:ascii="Arial" w:hAnsi="Arial" w:cs="Arial"/>
                <w:color w:val="000000"/>
                <w:sz w:val="20"/>
              </w:rPr>
              <w:t>p</w:t>
            </w:r>
            <w:r w:rsidRPr="00DA0E30">
              <w:rPr>
                <w:rFonts w:ascii="Arial" w:hAnsi="Arial" w:cs="Arial"/>
                <w:color w:val="000000"/>
                <w:sz w:val="20"/>
              </w:rPr>
              <w:t>sihijatrijski odjel)</w:t>
            </w:r>
          </w:p>
        </w:tc>
        <w:tc>
          <w:tcPr>
            <w:tcW w:w="4423" w:type="dxa"/>
            <w:gridSpan w:val="2"/>
            <w:tcBorders>
              <w:top w:val="nil"/>
              <w:left w:val="nil"/>
              <w:bottom w:val="nil"/>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Prihvatilište (za beskućnike, izbjeglice i sl.)</w:t>
            </w:r>
          </w:p>
        </w:tc>
      </w:tr>
      <w:tr w:rsidR="00652CBD" w:rsidRPr="00DA0E30" w:rsidTr="00D40C57">
        <w:trPr>
          <w:trHeight w:val="274"/>
          <w:jc w:val="center"/>
        </w:trPr>
        <w:tc>
          <w:tcPr>
            <w:tcW w:w="9616" w:type="dxa"/>
            <w:gridSpan w:val="4"/>
            <w:tcBorders>
              <w:top w:val="nil"/>
              <w:left w:val="single" w:sz="4" w:space="0" w:color="auto"/>
              <w:bottom w:val="single" w:sz="4" w:space="0" w:color="auto"/>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Druga vrsta kolektivnog smještaja, </w:t>
            </w:r>
            <w:r w:rsidRPr="00DA0E30">
              <w:rPr>
                <w:rFonts w:ascii="Arial" w:hAnsi="Arial" w:cs="Arial"/>
                <w:i/>
                <w:color w:val="000000"/>
                <w:sz w:val="20"/>
              </w:rPr>
              <w:t>navesti</w:t>
            </w:r>
            <w:r w:rsidRPr="00DA0E30">
              <w:rPr>
                <w:rFonts w:ascii="Arial" w:hAnsi="Arial" w:cs="Arial"/>
                <w:color w:val="000000"/>
                <w:sz w:val="20"/>
              </w:rPr>
              <w:t xml:space="preserve">: </w:t>
            </w:r>
          </w:p>
        </w:tc>
      </w:tr>
    </w:tbl>
    <w:p w:rsidR="00652CBD" w:rsidRDefault="00652CBD" w:rsidP="00652CBD">
      <w:pPr>
        <w:ind w:hanging="284"/>
        <w:jc w:val="both"/>
        <w:rPr>
          <w:rFonts w:ascii="Arial" w:hAnsi="Arial" w:cs="Arial"/>
          <w:color w:val="000000"/>
          <w:sz w:val="20"/>
        </w:rPr>
      </w:pPr>
    </w:p>
    <w:p w:rsidR="00652CBD" w:rsidRPr="00DA0E30" w:rsidRDefault="00652CBD" w:rsidP="00652CBD">
      <w:pPr>
        <w:ind w:right="-567" w:hanging="284"/>
        <w:jc w:val="both"/>
        <w:rPr>
          <w:rFonts w:ascii="Arial" w:hAnsi="Arial" w:cs="Arial"/>
          <w:color w:val="000000"/>
          <w:sz w:val="20"/>
        </w:rPr>
      </w:pPr>
      <w:r w:rsidRPr="00DA0E30">
        <w:rPr>
          <w:rFonts w:ascii="Arial" w:hAnsi="Arial" w:cs="Arial"/>
          <w:color w:val="000000"/>
          <w:sz w:val="20"/>
        </w:rPr>
        <w:t xml:space="preserve">Ime i prezime liječnika koji </w:t>
      </w:r>
      <w:r>
        <w:rPr>
          <w:rFonts w:ascii="Arial" w:hAnsi="Arial" w:cs="Arial"/>
          <w:color w:val="000000"/>
          <w:sz w:val="20"/>
        </w:rPr>
        <w:t>po</w:t>
      </w:r>
      <w:r w:rsidRPr="00DA0E30">
        <w:rPr>
          <w:rFonts w:ascii="Arial" w:hAnsi="Arial" w:cs="Arial"/>
          <w:color w:val="000000"/>
          <w:sz w:val="20"/>
        </w:rPr>
        <w:t>punjava obrazac: ___________________________________________</w:t>
      </w:r>
      <w:r>
        <w:rPr>
          <w:rFonts w:ascii="Arial" w:hAnsi="Arial" w:cs="Arial"/>
          <w:color w:val="000000"/>
          <w:sz w:val="20"/>
        </w:rPr>
        <w:t>______</w:t>
      </w:r>
    </w:p>
    <w:p w:rsidR="00652CBD" w:rsidRPr="00DA0E30" w:rsidRDefault="00652CBD" w:rsidP="00652CBD">
      <w:pPr>
        <w:ind w:right="-567" w:hanging="284"/>
        <w:jc w:val="both"/>
        <w:rPr>
          <w:rFonts w:ascii="Arial" w:hAnsi="Arial" w:cs="Arial"/>
          <w:color w:val="000000"/>
          <w:sz w:val="20"/>
        </w:rPr>
      </w:pPr>
      <w:r w:rsidRPr="00DA0E30">
        <w:rPr>
          <w:rFonts w:ascii="Arial" w:hAnsi="Arial" w:cs="Arial"/>
          <w:color w:val="000000"/>
          <w:sz w:val="20"/>
        </w:rPr>
        <w:t>Naziv ustanove: ____________________________________________________________________</w:t>
      </w:r>
      <w:r>
        <w:rPr>
          <w:rFonts w:ascii="Arial" w:hAnsi="Arial" w:cs="Arial"/>
          <w:color w:val="000000"/>
          <w:sz w:val="20"/>
        </w:rPr>
        <w:t>_____</w:t>
      </w:r>
    </w:p>
    <w:p w:rsidR="00652CBD" w:rsidRPr="00DA0E30" w:rsidRDefault="00652CBD" w:rsidP="00652CBD">
      <w:pPr>
        <w:ind w:right="-567" w:hanging="284"/>
        <w:jc w:val="both"/>
        <w:rPr>
          <w:rFonts w:ascii="Arial" w:hAnsi="Arial" w:cs="Arial"/>
          <w:color w:val="000000"/>
          <w:sz w:val="20"/>
        </w:rPr>
      </w:pPr>
      <w:r w:rsidRPr="00DA0E30">
        <w:rPr>
          <w:rFonts w:ascii="Arial" w:hAnsi="Arial" w:cs="Arial"/>
          <w:color w:val="000000"/>
          <w:sz w:val="20"/>
        </w:rPr>
        <w:t>Adresa ustanove: ___________________________________________________________________</w:t>
      </w:r>
      <w:r>
        <w:rPr>
          <w:rFonts w:ascii="Arial" w:hAnsi="Arial" w:cs="Arial"/>
          <w:color w:val="000000"/>
          <w:sz w:val="20"/>
        </w:rPr>
        <w:t>_____</w:t>
      </w:r>
    </w:p>
    <w:p w:rsidR="00652CBD" w:rsidRPr="00DA0E30" w:rsidRDefault="00652CBD" w:rsidP="00652CBD">
      <w:pPr>
        <w:ind w:right="-567" w:hanging="284"/>
        <w:jc w:val="both"/>
        <w:rPr>
          <w:rFonts w:ascii="Arial" w:hAnsi="Arial" w:cs="Arial"/>
          <w:color w:val="000000"/>
          <w:sz w:val="20"/>
        </w:rPr>
      </w:pPr>
      <w:r>
        <w:rPr>
          <w:rFonts w:ascii="Arial" w:hAnsi="Arial" w:cs="Arial"/>
          <w:color w:val="000000"/>
          <w:sz w:val="20"/>
        </w:rPr>
        <w:t>T</w:t>
      </w:r>
      <w:r w:rsidRPr="00DA0E30">
        <w:rPr>
          <w:rFonts w:ascii="Arial" w:hAnsi="Arial" w:cs="Arial"/>
          <w:color w:val="000000"/>
          <w:sz w:val="20"/>
        </w:rPr>
        <w:t>elefon</w:t>
      </w:r>
      <w:r>
        <w:rPr>
          <w:rFonts w:ascii="Arial" w:hAnsi="Arial" w:cs="Arial"/>
          <w:color w:val="000000"/>
          <w:sz w:val="20"/>
        </w:rPr>
        <w:t xml:space="preserve"> za kontakt:</w:t>
      </w:r>
      <w:r w:rsidRPr="00DA0E30">
        <w:rPr>
          <w:rFonts w:ascii="Arial" w:hAnsi="Arial" w:cs="Arial"/>
          <w:color w:val="000000"/>
          <w:sz w:val="20"/>
        </w:rPr>
        <w:t>__________________________________________________________________</w:t>
      </w:r>
      <w:r>
        <w:rPr>
          <w:rFonts w:ascii="Arial" w:hAnsi="Arial" w:cs="Arial"/>
          <w:color w:val="000000"/>
          <w:sz w:val="20"/>
        </w:rPr>
        <w:t>_____</w:t>
      </w:r>
    </w:p>
    <w:p w:rsidR="00652CBD" w:rsidRDefault="00652CBD" w:rsidP="00652CBD">
      <w:pPr>
        <w:ind w:right="-567" w:hanging="284"/>
        <w:jc w:val="both"/>
        <w:rPr>
          <w:rFonts w:ascii="Arial" w:hAnsi="Arial" w:cs="Arial"/>
          <w:color w:val="000000"/>
          <w:sz w:val="20"/>
        </w:rPr>
      </w:pPr>
    </w:p>
    <w:p w:rsidR="00652CBD" w:rsidRPr="00DA0E30" w:rsidRDefault="00652CBD" w:rsidP="00652CBD">
      <w:pPr>
        <w:ind w:right="-567" w:hanging="284"/>
        <w:jc w:val="both"/>
      </w:pPr>
      <w:r w:rsidRPr="00DA0E30">
        <w:rPr>
          <w:rFonts w:ascii="Arial" w:hAnsi="Arial" w:cs="Arial"/>
          <w:color w:val="000000"/>
          <w:sz w:val="20"/>
        </w:rPr>
        <w:t xml:space="preserve">Potpis______________________________________  </w:t>
      </w:r>
      <w:r>
        <w:rPr>
          <w:rFonts w:ascii="Arial" w:hAnsi="Arial" w:cs="Arial"/>
          <w:color w:val="000000"/>
          <w:sz w:val="20"/>
        </w:rPr>
        <w:t xml:space="preserve">        </w:t>
      </w:r>
      <w:r w:rsidRPr="00DA0E30">
        <w:rPr>
          <w:rFonts w:ascii="Arial" w:hAnsi="Arial" w:cs="Arial"/>
          <w:color w:val="000000"/>
          <w:sz w:val="20"/>
        </w:rPr>
        <w:t xml:space="preserve">Datum </w:t>
      </w:r>
      <w:r>
        <w:rPr>
          <w:rFonts w:ascii="Arial" w:hAnsi="Arial" w:cs="Arial"/>
          <w:color w:val="000000"/>
          <w:sz w:val="20"/>
        </w:rPr>
        <w:t>po</w:t>
      </w:r>
      <w:r w:rsidRPr="00DA0E30">
        <w:rPr>
          <w:rFonts w:ascii="Arial" w:hAnsi="Arial" w:cs="Arial"/>
          <w:color w:val="000000"/>
          <w:sz w:val="20"/>
        </w:rPr>
        <w:t xml:space="preserve">punjavanja obrasca: _ _ / _ _ / _ _ _ </w:t>
      </w:r>
      <w:r>
        <w:rPr>
          <w:rFonts w:ascii="Arial" w:hAnsi="Arial" w:cs="Arial"/>
          <w:color w:val="000000"/>
          <w:sz w:val="20"/>
        </w:rPr>
        <w:t>_</w:t>
      </w:r>
    </w:p>
    <w:p w:rsidR="00652CBD" w:rsidRDefault="00652CBD" w:rsidP="00652CBD">
      <w:pPr>
        <w:spacing w:after="160" w:line="259" w:lineRule="auto"/>
        <w:rPr>
          <w:rFonts w:ascii="Arial" w:hAnsi="Arial" w:cs="Arial"/>
          <w:color w:val="000000"/>
          <w:sz w:val="20"/>
        </w:rPr>
      </w:pPr>
      <w:r>
        <w:rPr>
          <w:rFonts w:ascii="Arial" w:hAnsi="Arial" w:cs="Arial"/>
          <w:color w:val="000000"/>
          <w:sz w:val="20"/>
        </w:rPr>
        <w:br w:type="page"/>
      </w:r>
    </w:p>
    <w:p w:rsidR="00652CBD" w:rsidRPr="00DA0E30" w:rsidRDefault="00652CBD" w:rsidP="00652CBD">
      <w:pPr>
        <w:jc w:val="both"/>
        <w:rPr>
          <w:rFonts w:ascii="Arial" w:hAnsi="Arial" w:cs="Arial"/>
          <w:color w:val="000000"/>
          <w:sz w:val="20"/>
        </w:rPr>
      </w:pPr>
      <w:r w:rsidRPr="00DA0E30">
        <w:rPr>
          <w:rFonts w:ascii="Arial" w:hAnsi="Arial" w:cs="Arial"/>
          <w:color w:val="000000"/>
          <w:sz w:val="20"/>
        </w:rPr>
        <w:lastRenderedPageBreak/>
        <w:t xml:space="preserve">Obrazac 3. Obrazac ishoda liječenja od tuberkuloze </w:t>
      </w:r>
    </w:p>
    <w:p w:rsidR="00652CBD" w:rsidRPr="00DA0E30" w:rsidRDefault="00652CBD" w:rsidP="00652CBD">
      <w:pPr>
        <w:jc w:val="both"/>
        <w:rPr>
          <w:rFonts w:ascii="Arial" w:hAnsi="Arial" w:cs="Arial"/>
          <w:color w:val="000000"/>
          <w:sz w:val="20"/>
        </w:rPr>
      </w:pPr>
    </w:p>
    <w:p w:rsidR="00652CBD" w:rsidRPr="00DA0E30" w:rsidRDefault="00652CBD" w:rsidP="00652CBD">
      <w:pPr>
        <w:jc w:val="both"/>
        <w:rPr>
          <w:rFonts w:ascii="Arial" w:hAnsi="Arial" w:cs="Arial"/>
          <w:color w:val="000000"/>
          <w:sz w:val="10"/>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6"/>
        <w:gridCol w:w="4747"/>
      </w:tblGrid>
      <w:tr w:rsidR="00652CBD" w:rsidRPr="00DA0E30" w:rsidTr="00D40C57">
        <w:tc>
          <w:tcPr>
            <w:tcW w:w="9493" w:type="dxa"/>
            <w:gridSpan w:val="2"/>
            <w:tcBorders>
              <w:top w:val="nil"/>
              <w:left w:val="nil"/>
              <w:bottom w:val="single" w:sz="4" w:space="0" w:color="auto"/>
              <w:right w:val="nil"/>
            </w:tcBorders>
            <w:shd w:val="clear" w:color="auto" w:fill="auto"/>
            <w:vAlign w:val="center"/>
          </w:tcPr>
          <w:p w:rsidR="00652CBD" w:rsidRDefault="00652CBD" w:rsidP="00D40C57">
            <w:pPr>
              <w:jc w:val="center"/>
              <w:rPr>
                <w:rFonts w:ascii="Arial" w:hAnsi="Arial" w:cs="Arial"/>
                <w:b/>
                <w:color w:val="000000"/>
                <w:sz w:val="20"/>
              </w:rPr>
            </w:pPr>
            <w:r w:rsidRPr="00DA0E30">
              <w:rPr>
                <w:rFonts w:ascii="Arial" w:hAnsi="Arial" w:cs="Arial"/>
                <w:b/>
                <w:color w:val="000000"/>
                <w:sz w:val="20"/>
              </w:rPr>
              <w:t xml:space="preserve">OBRAZAC ISHODA LIJEČENJA OD TUBERKULOZE </w:t>
            </w:r>
          </w:p>
          <w:p w:rsidR="00652CBD" w:rsidRPr="00DA0E30" w:rsidRDefault="00652CBD" w:rsidP="00D40C57">
            <w:pPr>
              <w:jc w:val="center"/>
              <w:rPr>
                <w:rFonts w:ascii="Arial" w:hAnsi="Arial" w:cs="Arial"/>
                <w:b/>
                <w:color w:val="000000"/>
                <w:sz w:val="20"/>
              </w:rPr>
            </w:pPr>
          </w:p>
        </w:tc>
      </w:tr>
      <w:tr w:rsidR="00652CBD" w:rsidRPr="00DA0E30" w:rsidTr="00D40C57">
        <w:tc>
          <w:tcPr>
            <w:tcW w:w="9493" w:type="dxa"/>
            <w:gridSpan w:val="2"/>
            <w:tcBorders>
              <w:top w:val="single" w:sz="4" w:space="0" w:color="auto"/>
              <w:bottom w:val="single" w:sz="4" w:space="0" w:color="auto"/>
            </w:tcBorders>
            <w:shd w:val="clear" w:color="auto" w:fill="E7E6E6"/>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HE ispostava</w:t>
            </w:r>
          </w:p>
        </w:tc>
      </w:tr>
      <w:tr w:rsidR="00652CBD" w:rsidRPr="00DA0E30" w:rsidTr="00D40C57">
        <w:tc>
          <w:tcPr>
            <w:tcW w:w="9493" w:type="dxa"/>
            <w:gridSpan w:val="2"/>
            <w:tcBorders>
              <w:top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Županija _____________________________________________________________________</w:t>
            </w:r>
            <w:r>
              <w:rPr>
                <w:rFonts w:ascii="Arial" w:hAnsi="Arial" w:cs="Arial"/>
                <w:color w:val="000000"/>
                <w:sz w:val="20"/>
              </w:rPr>
              <w:t>_______</w:t>
            </w:r>
          </w:p>
        </w:tc>
      </w:tr>
      <w:tr w:rsidR="00652CBD" w:rsidRPr="00DA0E30" w:rsidTr="00D40C57">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Higijensko-epidemiološka ispostava ________________________________________</w:t>
            </w:r>
            <w:r>
              <w:rPr>
                <w:rFonts w:ascii="Arial" w:hAnsi="Arial" w:cs="Arial"/>
                <w:color w:val="000000"/>
                <w:sz w:val="20"/>
              </w:rPr>
              <w:t>______</w:t>
            </w:r>
            <w:r w:rsidRPr="00DA0E30">
              <w:rPr>
                <w:rFonts w:ascii="Arial" w:hAnsi="Arial" w:cs="Arial"/>
                <w:color w:val="000000"/>
                <w:sz w:val="20"/>
              </w:rPr>
              <w:t>_____</w:t>
            </w:r>
            <w:r>
              <w:rPr>
                <w:rFonts w:ascii="Arial" w:hAnsi="Arial" w:cs="Arial"/>
                <w:color w:val="000000"/>
                <w:sz w:val="20"/>
              </w:rPr>
              <w:t>___</w:t>
            </w:r>
          </w:p>
        </w:tc>
      </w:tr>
      <w:tr w:rsidR="00652CBD" w:rsidRPr="00DA0E30" w:rsidTr="00D40C57">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Broj evidencije HE službe: _______________________________________________________</w:t>
            </w:r>
            <w:r>
              <w:rPr>
                <w:rFonts w:ascii="Arial" w:hAnsi="Arial" w:cs="Arial"/>
                <w:color w:val="000000"/>
                <w:sz w:val="20"/>
              </w:rPr>
              <w:t>_______</w:t>
            </w:r>
          </w:p>
        </w:tc>
      </w:tr>
      <w:tr w:rsidR="00652CBD" w:rsidRPr="00DA0E30" w:rsidTr="00D40C57">
        <w:tc>
          <w:tcPr>
            <w:tcW w:w="4746"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novooboljeli</w:t>
            </w:r>
            <w:r w:rsidRPr="00DA0E30">
              <w:rPr>
                <w:rFonts w:ascii="Arial" w:hAnsi="Arial" w:cs="Arial"/>
                <w:color w:val="000000"/>
                <w:sz w:val="20"/>
              </w:rPr>
              <w:tab/>
            </w:r>
          </w:p>
        </w:tc>
        <w:tc>
          <w:tcPr>
            <w:tcW w:w="474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recidiv</w:t>
            </w:r>
          </w:p>
        </w:tc>
      </w:tr>
      <w:tr w:rsidR="00652CBD" w:rsidRPr="00DA0E30" w:rsidTr="00D40C57">
        <w:tc>
          <w:tcPr>
            <w:tcW w:w="9493" w:type="dxa"/>
            <w:gridSpan w:val="2"/>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Godina:</w:t>
            </w:r>
          </w:p>
        </w:tc>
      </w:tr>
    </w:tbl>
    <w:p w:rsidR="00652CBD" w:rsidRPr="00DA0E30" w:rsidRDefault="00652CBD" w:rsidP="00652CBD">
      <w:pPr>
        <w:jc w:val="both"/>
        <w:rPr>
          <w:rFonts w:ascii="Arial" w:hAnsi="Arial" w:cs="Arial"/>
          <w:color w:val="000000"/>
          <w:sz w:val="12"/>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652CBD" w:rsidRPr="00DA0E30" w:rsidTr="00D40C57">
        <w:tc>
          <w:tcPr>
            <w:tcW w:w="9493" w:type="dxa"/>
            <w:tcBorders>
              <w:top w:val="single" w:sz="4" w:space="0" w:color="auto"/>
              <w:bottom w:val="single" w:sz="4" w:space="0" w:color="auto"/>
            </w:tcBorders>
            <w:shd w:val="clear" w:color="auto" w:fill="E7E6E6"/>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liječnik ordinarius</w:t>
            </w:r>
          </w:p>
        </w:tc>
      </w:tr>
    </w:tbl>
    <w:p w:rsidR="00652CBD" w:rsidRPr="00DA0E30" w:rsidRDefault="00652CBD" w:rsidP="00652CBD">
      <w:pPr>
        <w:ind w:right="-426" w:hanging="142"/>
        <w:jc w:val="both"/>
        <w:rPr>
          <w:rFonts w:ascii="Arial" w:hAnsi="Arial" w:cs="Arial"/>
          <w:color w:val="000000"/>
          <w:sz w:val="20"/>
        </w:rPr>
      </w:pPr>
      <w:r w:rsidRPr="00DA0E30">
        <w:rPr>
          <w:rFonts w:ascii="Arial" w:hAnsi="Arial" w:cs="Arial"/>
          <w:color w:val="000000"/>
          <w:sz w:val="20"/>
        </w:rPr>
        <w:t>Ime i prezime pacijenta:______________________________________________________________</w:t>
      </w:r>
      <w:r>
        <w:rPr>
          <w:rFonts w:ascii="Arial" w:hAnsi="Arial" w:cs="Arial"/>
          <w:color w:val="000000"/>
          <w:sz w:val="20"/>
        </w:rPr>
        <w:t>___</w:t>
      </w:r>
    </w:p>
    <w:p w:rsidR="00652CBD" w:rsidRPr="00DA0E30" w:rsidRDefault="00652CBD" w:rsidP="00652CBD">
      <w:pPr>
        <w:spacing w:before="40"/>
        <w:ind w:hanging="142"/>
        <w:jc w:val="both"/>
        <w:rPr>
          <w:rFonts w:ascii="Arial" w:hAnsi="Arial" w:cs="Arial"/>
          <w:color w:val="000000"/>
          <w:sz w:val="20"/>
        </w:rPr>
      </w:pPr>
      <w:r w:rsidRPr="00DA0E30">
        <w:rPr>
          <w:rFonts w:ascii="Arial" w:hAnsi="Arial" w:cs="Arial"/>
          <w:color w:val="000000"/>
          <w:sz w:val="20"/>
        </w:rPr>
        <w:t>Datum rođenja: _  _ / _  _ / _  _  _  _</w:t>
      </w:r>
      <w:r w:rsidRPr="00DA0E30">
        <w:rPr>
          <w:rFonts w:ascii="Arial" w:hAnsi="Arial" w:cs="Arial"/>
          <w:color w:val="000000"/>
          <w:sz w:val="20"/>
        </w:rPr>
        <w:tab/>
      </w:r>
      <w:r w:rsidRPr="00DA0E30">
        <w:rPr>
          <w:rFonts w:ascii="Arial" w:hAnsi="Arial" w:cs="Arial"/>
          <w:color w:val="000000"/>
          <w:sz w:val="20"/>
        </w:rPr>
        <w:tab/>
        <w:t xml:space="preserve">Spol: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muško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žensko</w:t>
      </w:r>
    </w:p>
    <w:p w:rsidR="00652CBD" w:rsidRPr="00DA0E30" w:rsidRDefault="00652CBD" w:rsidP="00652CBD">
      <w:pPr>
        <w:spacing w:before="40"/>
        <w:ind w:hanging="142"/>
        <w:jc w:val="both"/>
        <w:rPr>
          <w:rFonts w:ascii="Arial" w:hAnsi="Arial" w:cs="Arial"/>
          <w:color w:val="000000"/>
          <w:sz w:val="20"/>
        </w:rPr>
      </w:pPr>
      <w:r w:rsidRPr="00DA0E30">
        <w:rPr>
          <w:rFonts w:ascii="Arial" w:hAnsi="Arial" w:cs="Arial"/>
          <w:color w:val="000000"/>
          <w:sz w:val="20"/>
        </w:rPr>
        <w:t>Datum početka liječenja: _ _  / _  _ / _  _  _  _</w:t>
      </w:r>
      <w:r w:rsidRPr="00DA0E30">
        <w:rPr>
          <w:rFonts w:ascii="Arial" w:hAnsi="Arial" w:cs="Arial"/>
          <w:color w:val="000000"/>
          <w:sz w:val="20"/>
        </w:rPr>
        <w:tab/>
        <w:t>Datum završetka liječenja: _  _ / _  _ / _  _  _  _</w:t>
      </w:r>
    </w:p>
    <w:p w:rsidR="00652CBD" w:rsidRPr="00DA0E30" w:rsidRDefault="00652CBD" w:rsidP="00652CBD">
      <w:pPr>
        <w:spacing w:before="40" w:after="100"/>
        <w:ind w:hanging="142"/>
        <w:jc w:val="both"/>
        <w:rPr>
          <w:rFonts w:ascii="Arial" w:hAnsi="Arial" w:cs="Arial"/>
          <w:color w:val="000000"/>
          <w:sz w:val="20"/>
        </w:rPr>
      </w:pPr>
      <w:r w:rsidRPr="00DA0E30">
        <w:rPr>
          <w:rFonts w:ascii="Arial" w:hAnsi="Arial" w:cs="Arial"/>
          <w:color w:val="000000"/>
          <w:sz w:val="20"/>
        </w:rPr>
        <w:t xml:space="preserve">Vrijeme provedeno u bolnici: od  _  _  /  _  _  /  _  _  _  _     do :  _  _  /  _  _  /   _   _   _   _ </w:t>
      </w:r>
    </w:p>
    <w:tbl>
      <w:tblPr>
        <w:tblW w:w="949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967"/>
      </w:tblGrid>
      <w:tr w:rsidR="00652CBD" w:rsidRPr="00DA0E30" w:rsidTr="00D40C57">
        <w:trPr>
          <w:jc w:val="center"/>
        </w:trPr>
        <w:tc>
          <w:tcPr>
            <w:tcW w:w="9493" w:type="dxa"/>
            <w:gridSpan w:val="2"/>
            <w:tcBorders>
              <w:top w:val="single" w:sz="4" w:space="0" w:color="auto"/>
              <w:bottom w:val="single" w:sz="4" w:space="0" w:color="auto"/>
            </w:tcBorders>
            <w:shd w:val="clear" w:color="auto" w:fill="auto"/>
            <w:vAlign w:val="center"/>
          </w:tcPr>
          <w:p w:rsidR="00652CBD" w:rsidRPr="006A492F" w:rsidRDefault="00652CBD" w:rsidP="00D40C57">
            <w:pPr>
              <w:rPr>
                <w:rFonts w:ascii="Arial" w:hAnsi="Arial" w:cs="Arial"/>
                <w:b/>
                <w:color w:val="000000"/>
                <w:sz w:val="20"/>
              </w:rPr>
            </w:pPr>
            <w:r w:rsidRPr="006A492F">
              <w:rPr>
                <w:rFonts w:ascii="Arial" w:hAnsi="Arial" w:cs="Arial"/>
                <w:b/>
                <w:color w:val="000000"/>
                <w:sz w:val="20"/>
              </w:rPr>
              <w:t>Ishod liječenja bolesnika (označiti  jedan):</w:t>
            </w:r>
          </w:p>
        </w:tc>
      </w:tr>
      <w:tr w:rsidR="00652CBD" w:rsidRPr="00DA0E30" w:rsidTr="00D40C57">
        <w:trPr>
          <w:jc w:val="center"/>
        </w:trPr>
        <w:tc>
          <w:tcPr>
            <w:tcW w:w="9493" w:type="dxa"/>
            <w:gridSpan w:val="2"/>
            <w:tcBorders>
              <w:top w:val="single" w:sz="4" w:space="0" w:color="auto"/>
            </w:tcBorders>
            <w:shd w:val="clear" w:color="auto" w:fill="auto"/>
          </w:tcPr>
          <w:p w:rsidR="00652CBD" w:rsidRPr="00DA0E30" w:rsidRDefault="00652CBD" w:rsidP="00D40C57">
            <w:pPr>
              <w:spacing w:before="40"/>
              <w:ind w:left="311" w:hanging="284"/>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izliječen</w:t>
            </w:r>
            <w:r w:rsidRPr="00DA0E30">
              <w:rPr>
                <w:rFonts w:ascii="Arial" w:hAnsi="Arial" w:cs="Arial"/>
                <w:color w:val="000000"/>
                <w:sz w:val="20"/>
              </w:rPr>
              <w:t xml:space="preserve"> – završeno kompletno liječenje te mikroskopski negativan nalaz razmaza iskašljaja i/ili kulture u posljednjem mjesecu liječenja i najmanje jednom prije toga.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ind w:left="311" w:hanging="284"/>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liječenje završeno</w:t>
            </w:r>
            <w:r w:rsidRPr="00DA0E30">
              <w:rPr>
                <w:rFonts w:ascii="Arial" w:hAnsi="Arial" w:cs="Arial"/>
                <w:color w:val="000000"/>
                <w:sz w:val="20"/>
              </w:rPr>
              <w:t xml:space="preserve"> – završeno kompletno standardno liječenje te na kraju liječenja nema radiološke i/ili kliničke znakove tuberkuloze, međutim, nedostaju poda</w:t>
            </w:r>
            <w:r>
              <w:rPr>
                <w:rFonts w:ascii="Arial" w:hAnsi="Arial" w:cs="Arial"/>
                <w:color w:val="000000"/>
                <w:sz w:val="20"/>
              </w:rPr>
              <w:t>t</w:t>
            </w:r>
            <w:r w:rsidRPr="00DA0E30">
              <w:rPr>
                <w:rFonts w:ascii="Arial" w:hAnsi="Arial" w:cs="Arial"/>
                <w:color w:val="000000"/>
                <w:sz w:val="20"/>
              </w:rPr>
              <w:t xml:space="preserve">ci o </w:t>
            </w:r>
            <w:r>
              <w:rPr>
                <w:rFonts w:ascii="Arial" w:hAnsi="Arial" w:cs="Arial"/>
                <w:color w:val="000000"/>
                <w:sz w:val="20"/>
              </w:rPr>
              <w:t>izravnoj</w:t>
            </w:r>
            <w:r w:rsidRPr="00DA0E30">
              <w:rPr>
                <w:rFonts w:ascii="Arial" w:hAnsi="Arial" w:cs="Arial"/>
                <w:color w:val="000000"/>
                <w:sz w:val="20"/>
              </w:rPr>
              <w:t xml:space="preserve"> mikroskopiji i/ili nalazu kulture </w:t>
            </w:r>
            <w:r>
              <w:rPr>
                <w:rFonts w:ascii="Arial" w:hAnsi="Arial" w:cs="Arial"/>
                <w:color w:val="000000"/>
                <w:sz w:val="20"/>
              </w:rPr>
              <w:t>na osnovi</w:t>
            </w:r>
            <w:r w:rsidRPr="00DA0E30">
              <w:rPr>
                <w:rFonts w:ascii="Arial" w:hAnsi="Arial" w:cs="Arial"/>
                <w:color w:val="000000"/>
                <w:sz w:val="20"/>
              </w:rPr>
              <w:t xml:space="preserve"> kojih ispunjava kriterije izliječenosti odnosno neuspješnog liječenja.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ind w:left="311" w:hanging="284"/>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neuspješno liječenje</w:t>
            </w:r>
            <w:r w:rsidRPr="00DA0E30">
              <w:rPr>
                <w:rFonts w:ascii="Arial" w:hAnsi="Arial" w:cs="Arial"/>
                <w:color w:val="000000"/>
                <w:sz w:val="20"/>
              </w:rPr>
              <w:t xml:space="preserve"> – bakteriološki nalaz iskašljaja (mikroskop i/ili kultura) pozitivan tijekom petog mjeseca liječenja ili nakon njega.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smrt</w:t>
            </w:r>
            <w:r w:rsidRPr="00DA0E30">
              <w:rPr>
                <w:rFonts w:ascii="Arial" w:hAnsi="Arial" w:cs="Arial"/>
                <w:color w:val="000000"/>
                <w:sz w:val="20"/>
              </w:rPr>
              <w:t xml:space="preserve"> tijekom liječenja: </w:t>
            </w:r>
            <w:r w:rsidRPr="00DA0E30">
              <w:rPr>
                <w:rFonts w:ascii="Arial" w:hAnsi="Arial" w:cs="Arial"/>
                <w:color w:val="000000"/>
                <w:sz w:val="20"/>
                <w:szCs w:val="20"/>
              </w:rPr>
              <w:t xml:space="preserve">- </w:t>
            </w:r>
            <w:r w:rsidRPr="00DA0E30">
              <w:rPr>
                <w:rFonts w:ascii="Arial" w:hAnsi="Arial" w:cs="Arial"/>
                <w:sz w:val="20"/>
                <w:szCs w:val="20"/>
              </w:rPr>
              <w:t>umro prije početka ili tijekom liječenja od tuberkuloze.</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tuberkuloza</w:t>
            </w:r>
            <w:r w:rsidRPr="00DA0E30">
              <w:rPr>
                <w:rFonts w:ascii="Arial" w:hAnsi="Arial" w:cs="Arial"/>
                <w:color w:val="000000"/>
                <w:sz w:val="20"/>
              </w:rPr>
              <w:t xml:space="preserve"> glavni uzrok smrti</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umro zbog </w:t>
            </w:r>
            <w:r w:rsidRPr="00DA0E30">
              <w:rPr>
                <w:rFonts w:ascii="Arial" w:hAnsi="Arial" w:cs="Arial"/>
                <w:b/>
                <w:color w:val="000000"/>
                <w:sz w:val="20"/>
              </w:rPr>
              <w:t>drugog</w:t>
            </w:r>
            <w:r w:rsidRPr="00DA0E30">
              <w:rPr>
                <w:rFonts w:ascii="Arial" w:hAnsi="Arial" w:cs="Arial"/>
                <w:color w:val="000000"/>
                <w:sz w:val="20"/>
              </w:rPr>
              <w:t xml:space="preserve"> razloga</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uzrok smrti </w:t>
            </w:r>
            <w:r w:rsidRPr="00DA0E30">
              <w:rPr>
                <w:rFonts w:ascii="Arial" w:hAnsi="Arial" w:cs="Arial"/>
                <w:b/>
                <w:color w:val="000000"/>
                <w:sz w:val="20"/>
              </w:rPr>
              <w:t>nepoznat</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smrti_ _ / _ _ / _ _ _ _</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prekid liječenja</w:t>
            </w:r>
            <w:r w:rsidRPr="00DA0E30">
              <w:rPr>
                <w:rFonts w:ascii="Arial" w:hAnsi="Arial" w:cs="Arial"/>
                <w:color w:val="000000"/>
                <w:sz w:val="20"/>
              </w:rPr>
              <w:t xml:space="preserve"> – ustanovljen prekid liječenja du</w:t>
            </w:r>
            <w:r>
              <w:rPr>
                <w:rFonts w:ascii="Arial" w:hAnsi="Arial" w:cs="Arial"/>
                <w:color w:val="000000"/>
                <w:sz w:val="20"/>
              </w:rPr>
              <w:t>lj</w:t>
            </w:r>
            <w:r w:rsidRPr="00DA0E30">
              <w:rPr>
                <w:rFonts w:ascii="Arial" w:hAnsi="Arial" w:cs="Arial"/>
                <w:color w:val="000000"/>
                <w:sz w:val="20"/>
              </w:rPr>
              <w:t>i od dva mjeseca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ind w:left="311" w:hanging="311"/>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i dalje na liječenju</w:t>
            </w:r>
            <w:r w:rsidRPr="00DA0E30">
              <w:rPr>
                <w:rFonts w:ascii="Arial" w:hAnsi="Arial" w:cs="Arial"/>
                <w:color w:val="000000"/>
                <w:sz w:val="20"/>
              </w:rPr>
              <w:t xml:space="preserve"> – nakon 12 mjeseci (24 mjeseca kod multirezistentne tuberkuloze) još uvijek na liječenju bez podatka o bilo kakvom drugom ishodu tijekom liječenja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preseljen</w:t>
            </w:r>
            <w:r w:rsidRPr="00DA0E30">
              <w:rPr>
                <w:rFonts w:ascii="Arial" w:hAnsi="Arial" w:cs="Arial"/>
                <w:color w:val="000000"/>
                <w:sz w:val="20"/>
              </w:rPr>
              <w:t xml:space="preserve"> u drugu županiju/državu, </w:t>
            </w:r>
            <w:r>
              <w:rPr>
                <w:rFonts w:ascii="Arial" w:hAnsi="Arial" w:cs="Arial"/>
                <w:i/>
                <w:color w:val="000000"/>
                <w:sz w:val="20"/>
              </w:rPr>
              <w:t>(n</w:t>
            </w:r>
            <w:r w:rsidRPr="00DA0E30">
              <w:rPr>
                <w:rFonts w:ascii="Arial" w:hAnsi="Arial" w:cs="Arial"/>
                <w:i/>
                <w:color w:val="000000"/>
                <w:sz w:val="20"/>
              </w:rPr>
              <w:t>avesti</w:t>
            </w:r>
            <w:r>
              <w:rPr>
                <w:rFonts w:ascii="Arial" w:hAnsi="Arial" w:cs="Arial"/>
                <w:i/>
                <w:color w:val="000000"/>
                <w:sz w:val="20"/>
              </w:rPr>
              <w:t>):</w:t>
            </w:r>
            <w:r w:rsidRPr="00DA0E30">
              <w:rPr>
                <w:rFonts w:ascii="Arial" w:hAnsi="Arial" w:cs="Arial"/>
                <w:color w:val="000000"/>
                <w:sz w:val="20"/>
              </w:rPr>
              <w:t xml:space="preserve"> _____________________________</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w:t>
            </w:r>
          </w:p>
        </w:tc>
      </w:tr>
    </w:tbl>
    <w:p w:rsidR="00652CBD" w:rsidRDefault="00652CBD" w:rsidP="00652CBD">
      <w:pPr>
        <w:jc w:val="both"/>
        <w:rPr>
          <w:rFonts w:ascii="Arial" w:hAnsi="Arial" w:cs="Arial"/>
          <w:color w:val="000000"/>
          <w:sz w:val="20"/>
        </w:rPr>
      </w:pPr>
    </w:p>
    <w:p w:rsidR="00652CBD" w:rsidRPr="00DA0E30"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 xml:space="preserve">Ime i prezime liječnika koji </w:t>
      </w:r>
      <w:r>
        <w:rPr>
          <w:rFonts w:ascii="Arial" w:hAnsi="Arial" w:cs="Arial"/>
          <w:color w:val="000000"/>
          <w:sz w:val="20"/>
        </w:rPr>
        <w:t>po</w:t>
      </w:r>
      <w:r w:rsidRPr="00DA0E30">
        <w:rPr>
          <w:rFonts w:ascii="Arial" w:hAnsi="Arial" w:cs="Arial"/>
          <w:color w:val="000000"/>
          <w:sz w:val="20"/>
        </w:rPr>
        <w:t>punjava obrazac ________________________________________</w:t>
      </w:r>
      <w:r>
        <w:rPr>
          <w:rFonts w:ascii="Arial" w:hAnsi="Arial" w:cs="Arial"/>
          <w:color w:val="000000"/>
          <w:sz w:val="20"/>
        </w:rPr>
        <w:t>____</w:t>
      </w:r>
      <w:r w:rsidRPr="00DA0E30">
        <w:rPr>
          <w:rFonts w:ascii="Arial" w:hAnsi="Arial" w:cs="Arial"/>
          <w:color w:val="000000"/>
          <w:sz w:val="20"/>
        </w:rPr>
        <w:t>____</w:t>
      </w:r>
    </w:p>
    <w:p w:rsidR="00652CBD" w:rsidRPr="00DA0E30"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Naziv ustanove ____________________________________________________________________</w:t>
      </w:r>
      <w:r>
        <w:rPr>
          <w:rFonts w:ascii="Arial" w:hAnsi="Arial" w:cs="Arial"/>
          <w:color w:val="000000"/>
          <w:sz w:val="20"/>
        </w:rPr>
        <w:t>____</w:t>
      </w:r>
    </w:p>
    <w:p w:rsidR="00652CBD" w:rsidRPr="00DA0E30"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Adresa ustanove ___________________________________________________________________</w:t>
      </w:r>
      <w:r>
        <w:rPr>
          <w:rFonts w:ascii="Arial" w:hAnsi="Arial" w:cs="Arial"/>
          <w:color w:val="000000"/>
          <w:sz w:val="20"/>
        </w:rPr>
        <w:t>____</w:t>
      </w:r>
    </w:p>
    <w:p w:rsidR="00652CBD" w:rsidRPr="00DA0E30" w:rsidRDefault="00652CBD" w:rsidP="00652CBD">
      <w:pPr>
        <w:ind w:left="-142" w:right="-426" w:firstLine="142"/>
        <w:jc w:val="both"/>
        <w:rPr>
          <w:rFonts w:ascii="Arial" w:hAnsi="Arial" w:cs="Arial"/>
          <w:color w:val="000000"/>
          <w:sz w:val="20"/>
        </w:rPr>
      </w:pPr>
      <w:r>
        <w:rPr>
          <w:rFonts w:ascii="Arial" w:hAnsi="Arial" w:cs="Arial"/>
          <w:color w:val="000000"/>
          <w:sz w:val="20"/>
        </w:rPr>
        <w:t>T</w:t>
      </w:r>
      <w:r w:rsidRPr="00DA0E30">
        <w:rPr>
          <w:rFonts w:ascii="Arial" w:hAnsi="Arial" w:cs="Arial"/>
          <w:color w:val="000000"/>
          <w:sz w:val="20"/>
        </w:rPr>
        <w:t>elefon</w:t>
      </w:r>
      <w:r>
        <w:rPr>
          <w:rFonts w:ascii="Arial" w:hAnsi="Arial" w:cs="Arial"/>
          <w:color w:val="000000"/>
          <w:sz w:val="20"/>
        </w:rPr>
        <w:t xml:space="preserve"> za kontakt</w:t>
      </w:r>
      <w:r w:rsidRPr="00DA0E30">
        <w:rPr>
          <w:rFonts w:ascii="Arial" w:hAnsi="Arial" w:cs="Arial"/>
          <w:color w:val="000000"/>
          <w:sz w:val="20"/>
        </w:rPr>
        <w:t>__________________________________________________________________</w:t>
      </w:r>
      <w:r>
        <w:rPr>
          <w:rFonts w:ascii="Arial" w:hAnsi="Arial" w:cs="Arial"/>
          <w:color w:val="000000"/>
          <w:sz w:val="20"/>
        </w:rPr>
        <w:t>____</w:t>
      </w:r>
    </w:p>
    <w:p w:rsidR="00652CBD" w:rsidRDefault="00652CBD" w:rsidP="00652CBD">
      <w:pPr>
        <w:ind w:left="-142" w:right="-426" w:firstLine="142"/>
        <w:jc w:val="both"/>
        <w:rPr>
          <w:rFonts w:ascii="Arial" w:hAnsi="Arial" w:cs="Arial"/>
          <w:color w:val="000000"/>
          <w:sz w:val="20"/>
        </w:rPr>
      </w:pPr>
    </w:p>
    <w:p w:rsidR="00652CBD"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 xml:space="preserve">Potpis_____________________________________   </w:t>
      </w:r>
      <w:r>
        <w:rPr>
          <w:rFonts w:ascii="Arial" w:hAnsi="Arial" w:cs="Arial"/>
          <w:color w:val="000000"/>
          <w:sz w:val="20"/>
        </w:rPr>
        <w:t xml:space="preserve">       </w:t>
      </w:r>
      <w:r w:rsidRPr="00DA0E30">
        <w:rPr>
          <w:rFonts w:ascii="Arial" w:hAnsi="Arial" w:cs="Arial"/>
          <w:color w:val="000000"/>
          <w:sz w:val="20"/>
        </w:rPr>
        <w:t xml:space="preserve">Datum </w:t>
      </w:r>
      <w:r>
        <w:rPr>
          <w:rFonts w:ascii="Arial" w:hAnsi="Arial" w:cs="Arial"/>
          <w:color w:val="000000"/>
          <w:sz w:val="20"/>
        </w:rPr>
        <w:t>po</w:t>
      </w:r>
      <w:r w:rsidRPr="00DA0E30">
        <w:rPr>
          <w:rFonts w:ascii="Arial" w:hAnsi="Arial" w:cs="Arial"/>
          <w:color w:val="000000"/>
          <w:sz w:val="20"/>
        </w:rPr>
        <w:t xml:space="preserve">punjavanja obrasca: _  _ / _ _ / _ _ _ </w:t>
      </w:r>
      <w:r>
        <w:rPr>
          <w:rFonts w:ascii="Arial" w:hAnsi="Arial" w:cs="Arial"/>
          <w:color w:val="000000"/>
          <w:sz w:val="20"/>
        </w:rPr>
        <w:t>_</w:t>
      </w:r>
    </w:p>
    <w:p w:rsidR="00652CBD" w:rsidRDefault="00652CBD" w:rsidP="00652CBD">
      <w:pPr>
        <w:spacing w:after="160" w:line="259" w:lineRule="auto"/>
        <w:rPr>
          <w:bCs/>
        </w:rPr>
      </w:pPr>
      <w:r>
        <w:rPr>
          <w:bCs/>
        </w:rPr>
        <w:br w:type="page"/>
      </w:r>
    </w:p>
    <w:p w:rsidR="00652CBD" w:rsidRDefault="00652CBD" w:rsidP="00652CBD">
      <w:pPr>
        <w:rPr>
          <w:bCs/>
        </w:rPr>
      </w:pPr>
      <w:r w:rsidRPr="00DA0E30">
        <w:rPr>
          <w:bCs/>
        </w:rPr>
        <w:lastRenderedPageBreak/>
        <w:t>Obrazac 4. Obrazac o provedenoj kemoprofilaksi tuberkuloze</w:t>
      </w:r>
    </w:p>
    <w:p w:rsidR="00652CBD" w:rsidRDefault="00652CBD" w:rsidP="00652CBD">
      <w:pPr>
        <w:widowControl w:val="0"/>
        <w:rPr>
          <w:bCs/>
        </w:rPr>
      </w:pPr>
    </w:p>
    <w:p w:rsidR="00652CBD" w:rsidRPr="00670809" w:rsidRDefault="00652CBD" w:rsidP="00652CBD">
      <w:pPr>
        <w:widowControl w:val="0"/>
        <w:jc w:val="center"/>
        <w:rPr>
          <w:rFonts w:ascii="Arial" w:hAnsi="Arial" w:cs="Arial"/>
          <w:b/>
          <w:bCs/>
          <w:caps/>
          <w:color w:val="000000"/>
          <w:sz w:val="20"/>
          <w:szCs w:val="20"/>
        </w:rPr>
      </w:pPr>
      <w:r w:rsidRPr="00670809">
        <w:rPr>
          <w:rFonts w:ascii="Arial" w:hAnsi="Arial" w:cs="Arial"/>
          <w:b/>
          <w:bCs/>
          <w:caps/>
          <w:color w:val="000000"/>
          <w:sz w:val="20"/>
          <w:szCs w:val="20"/>
        </w:rPr>
        <w:t>Obrazac o provedenoj kemoprofilaksi tuberkuloze</w:t>
      </w:r>
    </w:p>
    <w:tbl>
      <w:tblPr>
        <w:tblpPr w:leftFromText="180" w:rightFromText="180" w:vertAnchor="text" w:horzAnchor="margin" w:tblpXSpec="center" w:tblpY="265"/>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652CBD" w:rsidRPr="00670809" w:rsidTr="00D40C57">
        <w:tc>
          <w:tcPr>
            <w:tcW w:w="9634" w:type="dxa"/>
            <w:tcBorders>
              <w:top w:val="single" w:sz="4" w:space="0" w:color="auto"/>
              <w:bottom w:val="single" w:sz="4" w:space="0" w:color="auto"/>
            </w:tcBorders>
            <w:shd w:val="clear" w:color="auto" w:fill="E8E8E8"/>
            <w:vAlign w:val="center"/>
          </w:tcPr>
          <w:p w:rsidR="00652CBD" w:rsidRPr="00670809" w:rsidRDefault="00652CBD" w:rsidP="00D40C57">
            <w:pPr>
              <w:jc w:val="center"/>
              <w:rPr>
                <w:rFonts w:ascii="Arial" w:hAnsi="Arial" w:cs="Arial"/>
                <w:b/>
                <w:iCs/>
                <w:color w:val="000000"/>
                <w:sz w:val="20"/>
                <w:szCs w:val="20"/>
              </w:rPr>
            </w:pPr>
            <w:r w:rsidRPr="00670809">
              <w:rPr>
                <w:rFonts w:ascii="Arial" w:hAnsi="Arial" w:cs="Arial"/>
                <w:b/>
                <w:iCs/>
                <w:color w:val="000000"/>
                <w:sz w:val="20"/>
                <w:szCs w:val="20"/>
              </w:rPr>
              <w:t>Popunjava nadležna HE ispostava</w:t>
            </w:r>
          </w:p>
        </w:tc>
      </w:tr>
      <w:tr w:rsidR="00652CBD" w:rsidRPr="00670809" w:rsidTr="00D40C57">
        <w:tc>
          <w:tcPr>
            <w:tcW w:w="9634" w:type="dxa"/>
            <w:tcBorders>
              <w:top w:val="single" w:sz="4" w:space="0" w:color="auto"/>
            </w:tcBorders>
            <w:shd w:val="clear" w:color="auto" w:fill="F2F2F2"/>
          </w:tcPr>
          <w:p w:rsidR="00652CBD" w:rsidRPr="00670809" w:rsidRDefault="00652CBD" w:rsidP="00D40C57">
            <w:pPr>
              <w:spacing w:before="40"/>
              <w:jc w:val="both"/>
              <w:rPr>
                <w:rFonts w:ascii="Arial" w:hAnsi="Arial" w:cs="Arial"/>
                <w:iCs/>
                <w:color w:val="000000"/>
                <w:sz w:val="20"/>
                <w:szCs w:val="20"/>
              </w:rPr>
            </w:pPr>
            <w:r w:rsidRPr="00670809">
              <w:rPr>
                <w:rFonts w:ascii="Arial" w:hAnsi="Arial" w:cs="Arial"/>
                <w:iCs/>
                <w:color w:val="000000"/>
                <w:sz w:val="20"/>
                <w:szCs w:val="20"/>
              </w:rPr>
              <w:t>Županija ____________________________________________________________________</w:t>
            </w:r>
            <w:r>
              <w:rPr>
                <w:rFonts w:ascii="Arial" w:hAnsi="Arial" w:cs="Arial"/>
                <w:iCs/>
                <w:color w:val="000000"/>
                <w:sz w:val="20"/>
                <w:szCs w:val="20"/>
              </w:rPr>
              <w:t>________</w:t>
            </w:r>
            <w:r w:rsidRPr="00670809">
              <w:rPr>
                <w:rFonts w:ascii="Arial" w:hAnsi="Arial" w:cs="Arial"/>
                <w:iCs/>
                <w:color w:val="000000"/>
                <w:sz w:val="20"/>
                <w:szCs w:val="20"/>
              </w:rPr>
              <w:t>_</w:t>
            </w:r>
          </w:p>
        </w:tc>
      </w:tr>
      <w:tr w:rsidR="00652CBD" w:rsidRPr="00670809" w:rsidTr="00D40C57">
        <w:tc>
          <w:tcPr>
            <w:tcW w:w="9634" w:type="dxa"/>
            <w:shd w:val="clear" w:color="auto" w:fill="F2F2F2"/>
          </w:tcPr>
          <w:p w:rsidR="00652CBD" w:rsidRPr="00670809" w:rsidRDefault="00652CBD" w:rsidP="00D40C57">
            <w:pPr>
              <w:spacing w:before="40"/>
              <w:jc w:val="both"/>
              <w:rPr>
                <w:rFonts w:ascii="Arial" w:hAnsi="Arial" w:cs="Arial"/>
                <w:iCs/>
                <w:color w:val="000000"/>
                <w:sz w:val="20"/>
                <w:szCs w:val="20"/>
              </w:rPr>
            </w:pPr>
            <w:r w:rsidRPr="00670809">
              <w:rPr>
                <w:rFonts w:ascii="Arial" w:hAnsi="Arial" w:cs="Arial"/>
                <w:iCs/>
                <w:color w:val="000000"/>
                <w:sz w:val="20"/>
                <w:szCs w:val="20"/>
              </w:rPr>
              <w:t>Higijensko-epidemiološka ispostava: ________________________________________________</w:t>
            </w:r>
            <w:r>
              <w:rPr>
                <w:rFonts w:ascii="Arial" w:hAnsi="Arial" w:cs="Arial"/>
                <w:iCs/>
                <w:color w:val="000000"/>
                <w:sz w:val="20"/>
                <w:szCs w:val="20"/>
              </w:rPr>
              <w:t>_______</w:t>
            </w:r>
          </w:p>
        </w:tc>
      </w:tr>
      <w:tr w:rsidR="00652CBD" w:rsidRPr="00670809" w:rsidTr="00D40C57">
        <w:tc>
          <w:tcPr>
            <w:tcW w:w="9634" w:type="dxa"/>
            <w:shd w:val="clear" w:color="auto" w:fill="F2F2F2"/>
          </w:tcPr>
          <w:p w:rsidR="00652CBD" w:rsidRPr="00670809" w:rsidRDefault="00652CBD" w:rsidP="00D40C57">
            <w:pPr>
              <w:spacing w:before="40" w:after="40"/>
              <w:jc w:val="both"/>
              <w:rPr>
                <w:rFonts w:ascii="Arial" w:hAnsi="Arial" w:cs="Arial"/>
                <w:iCs/>
                <w:color w:val="000000"/>
                <w:sz w:val="20"/>
                <w:szCs w:val="20"/>
              </w:rPr>
            </w:pPr>
            <w:r w:rsidRPr="00670809">
              <w:rPr>
                <w:rFonts w:ascii="Arial" w:hAnsi="Arial" w:cs="Arial"/>
                <w:iCs/>
                <w:color w:val="000000"/>
                <w:sz w:val="20"/>
                <w:szCs w:val="20"/>
              </w:rPr>
              <w:t xml:space="preserve">Broj evidencije HE službe: </w:t>
            </w:r>
          </w:p>
        </w:tc>
      </w:tr>
    </w:tbl>
    <w:p w:rsidR="00652CBD" w:rsidRDefault="00652CBD" w:rsidP="00652CBD">
      <w:pPr>
        <w:ind w:left="1276" w:hanging="1276"/>
        <w:jc w:val="both"/>
      </w:pPr>
    </w:p>
    <w:tbl>
      <w:tblPr>
        <w:tblpPr w:leftFromText="180" w:rightFromText="180" w:vertAnchor="text" w:horzAnchor="margin" w:tblpXSpec="center" w:tblpY="-22"/>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1"/>
        <w:gridCol w:w="148"/>
        <w:gridCol w:w="445"/>
        <w:gridCol w:w="1419"/>
        <w:gridCol w:w="659"/>
        <w:gridCol w:w="612"/>
        <w:gridCol w:w="426"/>
        <w:gridCol w:w="377"/>
        <w:gridCol w:w="590"/>
        <w:gridCol w:w="1987"/>
      </w:tblGrid>
      <w:tr w:rsidR="00652CBD" w:rsidRPr="00670809" w:rsidTr="00D40C57">
        <w:trPr>
          <w:trHeight w:val="133"/>
        </w:trPr>
        <w:tc>
          <w:tcPr>
            <w:tcW w:w="9634" w:type="dxa"/>
            <w:gridSpan w:val="10"/>
            <w:tcBorders>
              <w:top w:val="single" w:sz="4" w:space="0" w:color="auto"/>
            </w:tcBorders>
            <w:shd w:val="clear" w:color="auto" w:fill="D0CECE"/>
          </w:tcPr>
          <w:p w:rsidR="00652CBD" w:rsidRPr="00670809" w:rsidRDefault="00652CBD" w:rsidP="00D40C57">
            <w:pPr>
              <w:widowControl w:val="0"/>
              <w:jc w:val="center"/>
              <w:rPr>
                <w:rFonts w:ascii="Arial" w:hAnsi="Arial" w:cs="Arial"/>
                <w:iCs/>
                <w:sz w:val="20"/>
                <w:szCs w:val="20"/>
              </w:rPr>
            </w:pPr>
            <w:r w:rsidRPr="00670809">
              <w:rPr>
                <w:rFonts w:ascii="Arial" w:hAnsi="Arial" w:cs="Arial"/>
                <w:b/>
                <w:iCs/>
                <w:color w:val="000000"/>
                <w:sz w:val="20"/>
                <w:szCs w:val="20"/>
              </w:rPr>
              <w:t>Popunjava liječnik ordinarius</w:t>
            </w:r>
          </w:p>
        </w:tc>
      </w:tr>
      <w:tr w:rsidR="00652CBD" w:rsidRPr="00670809" w:rsidTr="00D40C57">
        <w:tc>
          <w:tcPr>
            <w:tcW w:w="9634" w:type="dxa"/>
            <w:gridSpan w:val="10"/>
            <w:tcBorders>
              <w:top w:val="single" w:sz="4" w:space="0" w:color="auto"/>
            </w:tcBorders>
            <w:shd w:val="clear" w:color="auto" w:fill="auto"/>
          </w:tcPr>
          <w:p w:rsidR="00652CBD" w:rsidRPr="00670809" w:rsidRDefault="00652CBD" w:rsidP="00D40C57">
            <w:pPr>
              <w:widowControl w:val="0"/>
              <w:spacing w:before="40"/>
              <w:rPr>
                <w:rFonts w:ascii="Arial" w:hAnsi="Arial" w:cs="Arial"/>
                <w:iCs/>
                <w:color w:val="000000"/>
                <w:sz w:val="20"/>
                <w:szCs w:val="20"/>
              </w:rPr>
            </w:pPr>
            <w:r w:rsidRPr="00670809">
              <w:rPr>
                <w:rFonts w:ascii="Arial" w:hAnsi="Arial" w:cs="Arial"/>
                <w:iCs/>
                <w:sz w:val="20"/>
                <w:szCs w:val="20"/>
              </w:rPr>
              <w:t>Naziv ustanove: ____</w:t>
            </w:r>
            <w:r>
              <w:rPr>
                <w:rFonts w:ascii="Arial" w:hAnsi="Arial" w:cs="Arial"/>
                <w:iCs/>
                <w:sz w:val="20"/>
                <w:szCs w:val="20"/>
              </w:rPr>
              <w:t>__</w:t>
            </w:r>
            <w:r w:rsidRPr="00670809">
              <w:rPr>
                <w:rFonts w:ascii="Arial" w:hAnsi="Arial" w:cs="Arial"/>
                <w:iCs/>
                <w:sz w:val="20"/>
                <w:szCs w:val="20"/>
              </w:rPr>
              <w:t>___________________________________________________</w:t>
            </w:r>
            <w:r>
              <w:rPr>
                <w:rFonts w:ascii="Arial" w:hAnsi="Arial" w:cs="Arial"/>
                <w:iCs/>
                <w:sz w:val="20"/>
                <w:szCs w:val="20"/>
              </w:rPr>
              <w:t>______</w:t>
            </w:r>
            <w:r w:rsidRPr="00670809">
              <w:rPr>
                <w:rFonts w:ascii="Arial" w:hAnsi="Arial" w:cs="Arial"/>
                <w:iCs/>
                <w:sz w:val="20"/>
                <w:szCs w:val="20"/>
              </w:rPr>
              <w:t>________</w:t>
            </w:r>
          </w:p>
        </w:tc>
      </w:tr>
      <w:tr w:rsidR="00652CBD" w:rsidRPr="00670809" w:rsidTr="00D40C57">
        <w:tc>
          <w:tcPr>
            <w:tcW w:w="9634" w:type="dxa"/>
            <w:gridSpan w:val="10"/>
            <w:tcBorders>
              <w:bottom w:val="nil"/>
            </w:tcBorders>
            <w:shd w:val="clear" w:color="auto" w:fill="auto"/>
          </w:tcPr>
          <w:p w:rsidR="00652CBD" w:rsidRPr="00670809" w:rsidRDefault="00652CBD" w:rsidP="00D40C57">
            <w:pPr>
              <w:widowControl w:val="0"/>
              <w:spacing w:before="40"/>
              <w:rPr>
                <w:rFonts w:ascii="Arial" w:hAnsi="Arial" w:cs="Arial"/>
                <w:iCs/>
                <w:color w:val="000000"/>
                <w:sz w:val="20"/>
                <w:szCs w:val="20"/>
              </w:rPr>
            </w:pPr>
            <w:r w:rsidRPr="00670809">
              <w:rPr>
                <w:rFonts w:ascii="Arial" w:hAnsi="Arial" w:cs="Arial"/>
                <w:iCs/>
                <w:sz w:val="20"/>
                <w:szCs w:val="20"/>
              </w:rPr>
              <w:t>Adresa ustanove:</w:t>
            </w:r>
            <w:r>
              <w:rPr>
                <w:rFonts w:ascii="Arial" w:hAnsi="Arial" w:cs="Arial"/>
                <w:iCs/>
                <w:sz w:val="20"/>
                <w:szCs w:val="20"/>
              </w:rPr>
              <w:t>_____</w:t>
            </w:r>
            <w:r w:rsidRPr="00670809">
              <w:rPr>
                <w:rFonts w:ascii="Arial" w:hAnsi="Arial" w:cs="Arial"/>
                <w:iCs/>
                <w:sz w:val="20"/>
                <w:szCs w:val="20"/>
              </w:rPr>
              <w:t>_________________________________________________________________</w:t>
            </w:r>
          </w:p>
        </w:tc>
      </w:tr>
      <w:tr w:rsidR="00652CBD" w:rsidRPr="00670809" w:rsidTr="00D40C57">
        <w:tc>
          <w:tcPr>
            <w:tcW w:w="9634" w:type="dxa"/>
            <w:gridSpan w:val="10"/>
            <w:tcBorders>
              <w:top w:val="nil"/>
              <w:left w:val="single" w:sz="4" w:space="0" w:color="auto"/>
              <w:bottom w:val="single" w:sz="4" w:space="0" w:color="auto"/>
              <w:right w:val="single" w:sz="4" w:space="0" w:color="auto"/>
            </w:tcBorders>
            <w:shd w:val="clear" w:color="auto" w:fill="auto"/>
          </w:tcPr>
          <w:p w:rsidR="00652CBD" w:rsidRPr="00670809" w:rsidRDefault="00652CBD" w:rsidP="00D40C57">
            <w:pPr>
              <w:widowControl w:val="0"/>
              <w:spacing w:before="40" w:after="40"/>
              <w:rPr>
                <w:rFonts w:ascii="Arial" w:hAnsi="Arial" w:cs="Arial"/>
                <w:iCs/>
                <w:color w:val="000000"/>
                <w:sz w:val="20"/>
                <w:szCs w:val="20"/>
              </w:rPr>
            </w:pPr>
            <w:r w:rsidRPr="00670809">
              <w:rPr>
                <w:rFonts w:ascii="Arial" w:hAnsi="Arial" w:cs="Arial"/>
                <w:iCs/>
                <w:sz w:val="20"/>
                <w:szCs w:val="20"/>
              </w:rPr>
              <w:t xml:space="preserve">Kontakt telefon: </w:t>
            </w:r>
          </w:p>
        </w:tc>
      </w:tr>
      <w:tr w:rsidR="00652CBD" w:rsidRPr="00670809" w:rsidTr="00D40C57">
        <w:tc>
          <w:tcPr>
            <w:tcW w:w="9634" w:type="dxa"/>
            <w:gridSpan w:val="10"/>
            <w:tcBorders>
              <w:top w:val="single" w:sz="4" w:space="0" w:color="auto"/>
              <w:left w:val="single" w:sz="4" w:space="0" w:color="4472C4" w:themeColor="accent1"/>
              <w:bottom w:val="single" w:sz="4" w:space="0" w:color="auto"/>
              <w:right w:val="single" w:sz="4" w:space="0" w:color="4472C4" w:themeColor="accent1"/>
            </w:tcBorders>
            <w:shd w:val="clear" w:color="auto" w:fill="auto"/>
          </w:tcPr>
          <w:p w:rsidR="00652CBD" w:rsidRPr="00670809" w:rsidRDefault="00652CBD" w:rsidP="00D40C57">
            <w:pPr>
              <w:widowControl w:val="0"/>
              <w:rPr>
                <w:rFonts w:ascii="Arial" w:hAnsi="Arial" w:cs="Arial"/>
                <w:iCs/>
                <w:sz w:val="20"/>
                <w:szCs w:val="20"/>
              </w:rPr>
            </w:pPr>
          </w:p>
        </w:tc>
      </w:tr>
      <w:tr w:rsidR="00652CBD" w:rsidRPr="00670809" w:rsidTr="00D40C57">
        <w:tc>
          <w:tcPr>
            <w:tcW w:w="9634" w:type="dxa"/>
            <w:gridSpan w:val="10"/>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jc w:val="center"/>
              <w:rPr>
                <w:rFonts w:ascii="Arial" w:hAnsi="Arial" w:cs="Arial"/>
                <w:iCs/>
                <w:sz w:val="20"/>
                <w:szCs w:val="20"/>
              </w:rPr>
            </w:pPr>
            <w:r w:rsidRPr="00670809">
              <w:rPr>
                <w:rFonts w:ascii="Arial" w:hAnsi="Arial" w:cs="Arial"/>
                <w:b/>
                <w:iCs/>
                <w:sz w:val="20"/>
                <w:szCs w:val="20"/>
              </w:rPr>
              <w:t>Podatci o osobi kod koje je provedena kemoprofilaksa</w:t>
            </w:r>
          </w:p>
        </w:tc>
      </w:tr>
      <w:tr w:rsidR="00652CBD" w:rsidRPr="00C23B57" w:rsidTr="00D40C57">
        <w:tc>
          <w:tcPr>
            <w:tcW w:w="9634" w:type="dxa"/>
            <w:gridSpan w:val="10"/>
            <w:tcBorders>
              <w:top w:val="single" w:sz="4" w:space="0" w:color="auto"/>
              <w:left w:val="single" w:sz="4" w:space="0" w:color="auto"/>
              <w:bottom w:val="nil"/>
              <w:right w:val="single" w:sz="4" w:space="0" w:color="auto"/>
            </w:tcBorders>
            <w:shd w:val="clear" w:color="auto" w:fill="auto"/>
          </w:tcPr>
          <w:p w:rsidR="00652CBD" w:rsidRPr="00C23B57" w:rsidRDefault="00652CBD" w:rsidP="00D40C57">
            <w:pPr>
              <w:widowControl w:val="0"/>
              <w:spacing w:before="40"/>
              <w:rPr>
                <w:rFonts w:ascii="Arial" w:hAnsi="Arial" w:cs="Arial"/>
                <w:iCs/>
                <w:sz w:val="20"/>
                <w:szCs w:val="20"/>
              </w:rPr>
            </w:pPr>
            <w:r w:rsidRPr="00C23B57">
              <w:rPr>
                <w:rFonts w:ascii="Arial" w:hAnsi="Arial" w:cs="Arial"/>
                <w:iCs/>
                <w:sz w:val="20"/>
                <w:szCs w:val="20"/>
              </w:rPr>
              <w:t>Ime i prezime:________________________________________________________________________</w:t>
            </w:r>
            <w:r>
              <w:rPr>
                <w:rFonts w:ascii="Arial" w:hAnsi="Arial" w:cs="Arial"/>
                <w:iCs/>
                <w:sz w:val="20"/>
                <w:szCs w:val="20"/>
              </w:rPr>
              <w:t>_</w:t>
            </w:r>
          </w:p>
        </w:tc>
      </w:tr>
      <w:tr w:rsidR="00652CBD" w:rsidRPr="00670809" w:rsidTr="00D40C57">
        <w:tc>
          <w:tcPr>
            <w:tcW w:w="9634" w:type="dxa"/>
            <w:gridSpan w:val="10"/>
            <w:tcBorders>
              <w:top w:val="nil"/>
              <w:left w:val="single" w:sz="4" w:space="0" w:color="auto"/>
              <w:bottom w:val="nil"/>
              <w:right w:val="single" w:sz="4" w:space="0" w:color="auto"/>
            </w:tcBorders>
            <w:shd w:val="clear" w:color="auto" w:fill="auto"/>
          </w:tcPr>
          <w:p w:rsidR="00652CBD" w:rsidRPr="00C23B57" w:rsidRDefault="00652CBD" w:rsidP="00D40C57">
            <w:pPr>
              <w:widowControl w:val="0"/>
              <w:spacing w:before="40"/>
              <w:rPr>
                <w:rFonts w:ascii="Arial" w:hAnsi="Arial" w:cs="Arial"/>
                <w:iCs/>
                <w:sz w:val="20"/>
                <w:szCs w:val="20"/>
              </w:rPr>
            </w:pPr>
            <w:r w:rsidRPr="00C23B57">
              <w:rPr>
                <w:rFonts w:ascii="Arial" w:hAnsi="Arial" w:cs="Arial"/>
                <w:iCs/>
                <w:sz w:val="20"/>
                <w:szCs w:val="20"/>
              </w:rPr>
              <w:t>Adresa: ___________________________________________________________________________</w:t>
            </w:r>
            <w:r>
              <w:rPr>
                <w:rFonts w:ascii="Arial" w:hAnsi="Arial" w:cs="Arial"/>
                <w:iCs/>
                <w:sz w:val="20"/>
                <w:szCs w:val="20"/>
              </w:rPr>
              <w:t>__</w:t>
            </w:r>
          </w:p>
        </w:tc>
      </w:tr>
      <w:tr w:rsidR="00652CBD" w:rsidRPr="00670809" w:rsidTr="00D40C57">
        <w:tc>
          <w:tcPr>
            <w:tcW w:w="4983" w:type="dxa"/>
            <w:gridSpan w:val="4"/>
            <w:tcBorders>
              <w:top w:val="nil"/>
              <w:left w:val="single" w:sz="4" w:space="0" w:color="auto"/>
              <w:bottom w:val="single" w:sz="4" w:space="0" w:color="auto"/>
              <w:right w:val="nil"/>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t xml:space="preserve">Datum rođenja _  _  /  _ _  /  _  _  _  _   </w:t>
            </w:r>
          </w:p>
        </w:tc>
        <w:tc>
          <w:tcPr>
            <w:tcW w:w="1271" w:type="dxa"/>
            <w:gridSpan w:val="2"/>
            <w:tcBorders>
              <w:top w:val="nil"/>
              <w:left w:val="nil"/>
              <w:bottom w:val="single" w:sz="4" w:space="0" w:color="auto"/>
              <w:right w:val="nil"/>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t>Spol:</w:t>
            </w:r>
          </w:p>
        </w:tc>
        <w:tc>
          <w:tcPr>
            <w:tcW w:w="1393" w:type="dxa"/>
            <w:gridSpan w:val="3"/>
            <w:tcBorders>
              <w:top w:val="nil"/>
              <w:left w:val="nil"/>
              <w:bottom w:val="single" w:sz="4" w:space="0" w:color="auto"/>
              <w:right w:val="nil"/>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muški</w:t>
            </w:r>
          </w:p>
        </w:tc>
        <w:tc>
          <w:tcPr>
            <w:tcW w:w="1987" w:type="dxa"/>
            <w:tcBorders>
              <w:top w:val="nil"/>
              <w:left w:val="nil"/>
              <w:bottom w:val="single" w:sz="4" w:space="0" w:color="auto"/>
              <w:right w:val="single" w:sz="4" w:space="0" w:color="auto"/>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ženski</w:t>
            </w:r>
          </w:p>
        </w:tc>
      </w:tr>
      <w:tr w:rsidR="00652CBD" w:rsidRPr="00670809" w:rsidTr="00D40C57">
        <w:tc>
          <w:tcPr>
            <w:tcW w:w="3119" w:type="dxa"/>
            <w:gridSpan w:val="2"/>
            <w:tcBorders>
              <w:top w:val="single" w:sz="4" w:space="0" w:color="auto"/>
              <w:left w:val="single" w:sz="4" w:space="0" w:color="auto"/>
              <w:bottom w:val="nil"/>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Indikacija za kemoprofilaksu:</w:t>
            </w:r>
          </w:p>
        </w:tc>
        <w:tc>
          <w:tcPr>
            <w:tcW w:w="3561" w:type="dxa"/>
            <w:gridSpan w:val="5"/>
            <w:tcBorders>
              <w:top w:val="single" w:sz="4" w:space="0" w:color="auto"/>
              <w:left w:val="nil"/>
              <w:bottom w:val="nil"/>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kontakt s oboljelim od TBC-a</w:t>
            </w:r>
          </w:p>
        </w:tc>
        <w:tc>
          <w:tcPr>
            <w:tcW w:w="2954" w:type="dxa"/>
            <w:gridSpan w:val="3"/>
            <w:tcBorders>
              <w:top w:val="single" w:sz="4" w:space="0" w:color="auto"/>
              <w:left w:val="nil"/>
              <w:bottom w:val="nil"/>
              <w:right w:val="single" w:sz="4" w:space="0" w:color="auto"/>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planirana biološka terapija</w:t>
            </w:r>
          </w:p>
        </w:tc>
      </w:tr>
      <w:tr w:rsidR="00652CBD" w:rsidRPr="00670809" w:rsidTr="00D40C57">
        <w:tc>
          <w:tcPr>
            <w:tcW w:w="3119" w:type="dxa"/>
            <w:gridSpan w:val="2"/>
            <w:tcBorders>
              <w:top w:val="nil"/>
              <w:left w:val="single" w:sz="4" w:space="0" w:color="auto"/>
              <w:bottom w:val="single" w:sz="4" w:space="0" w:color="auto"/>
              <w:right w:val="nil"/>
            </w:tcBorders>
            <w:shd w:val="clear" w:color="auto" w:fill="auto"/>
          </w:tcPr>
          <w:p w:rsidR="00652CBD" w:rsidRPr="00670809" w:rsidRDefault="00652CBD" w:rsidP="00D40C57">
            <w:pPr>
              <w:widowControl w:val="0"/>
              <w:spacing w:after="40"/>
              <w:rPr>
                <w:rFonts w:ascii="Arial" w:hAnsi="Arial" w:cs="Arial"/>
                <w:b/>
                <w:iCs/>
                <w:sz w:val="20"/>
                <w:szCs w:val="20"/>
              </w:rPr>
            </w:pPr>
          </w:p>
        </w:tc>
        <w:tc>
          <w:tcPr>
            <w:tcW w:w="6515" w:type="dxa"/>
            <w:gridSpan w:val="8"/>
            <w:tcBorders>
              <w:top w:val="nil"/>
              <w:left w:val="nil"/>
              <w:bottom w:val="single" w:sz="4" w:space="0" w:color="auto"/>
              <w:right w:val="single" w:sz="4" w:space="0" w:color="auto"/>
            </w:tcBorders>
            <w:shd w:val="clear" w:color="auto" w:fill="auto"/>
          </w:tcPr>
          <w:p w:rsidR="00652CBD" w:rsidRPr="00670809" w:rsidRDefault="00652CBD" w:rsidP="00D40C57">
            <w:pPr>
              <w:widowControl w:val="0"/>
              <w:spacing w:after="40"/>
              <w:rPr>
                <w:rFonts w:ascii="Arial" w:hAnsi="Arial" w:cs="Arial"/>
                <w:b/>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drugo </w:t>
            </w:r>
            <w:r w:rsidRPr="00866F98">
              <w:rPr>
                <w:rFonts w:ascii="Arial" w:hAnsi="Arial" w:cs="Arial"/>
                <w:i/>
                <w:sz w:val="20"/>
                <w:szCs w:val="20"/>
              </w:rPr>
              <w:t>(navesti)</w:t>
            </w:r>
            <w:r w:rsidRPr="00670809">
              <w:rPr>
                <w:rFonts w:ascii="Arial" w:hAnsi="Arial" w:cs="Arial"/>
                <w:iCs/>
                <w:sz w:val="20"/>
                <w:szCs w:val="20"/>
              </w:rPr>
              <w:t xml:space="preserve">: </w:t>
            </w:r>
          </w:p>
        </w:tc>
      </w:tr>
      <w:tr w:rsidR="00652CBD" w:rsidRPr="00670809" w:rsidTr="00D40C57">
        <w:tc>
          <w:tcPr>
            <w:tcW w:w="3564" w:type="dxa"/>
            <w:gridSpan w:val="3"/>
            <w:tcBorders>
              <w:top w:val="single" w:sz="4" w:space="0" w:color="auto"/>
              <w:left w:val="single" w:sz="4" w:space="0" w:color="auto"/>
              <w:bottom w:val="single" w:sz="4" w:space="0" w:color="auto"/>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Rezultati obrade:  PPD:</w:t>
            </w:r>
          </w:p>
        </w:tc>
        <w:tc>
          <w:tcPr>
            <w:tcW w:w="2078" w:type="dxa"/>
            <w:gridSpan w:val="2"/>
            <w:tcBorders>
              <w:top w:val="single" w:sz="4" w:space="0" w:color="auto"/>
              <w:left w:val="nil"/>
              <w:bottom w:val="single" w:sz="4" w:space="0" w:color="auto"/>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IGRA:</w:t>
            </w:r>
          </w:p>
        </w:tc>
        <w:tc>
          <w:tcPr>
            <w:tcW w:w="3992" w:type="dxa"/>
            <w:gridSpan w:val="5"/>
            <w:tcBorders>
              <w:top w:val="single" w:sz="4" w:space="0" w:color="auto"/>
              <w:left w:val="nil"/>
              <w:bottom w:val="single" w:sz="4" w:space="0" w:color="auto"/>
              <w:right w:val="single" w:sz="4" w:space="0" w:color="auto"/>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RTG pluća:</w:t>
            </w:r>
          </w:p>
        </w:tc>
      </w:tr>
      <w:tr w:rsidR="00652CBD" w:rsidRPr="00670809" w:rsidTr="00D40C57">
        <w:tc>
          <w:tcPr>
            <w:tcW w:w="3119" w:type="dxa"/>
            <w:gridSpan w:val="2"/>
            <w:tcBorders>
              <w:top w:val="single" w:sz="4" w:space="0" w:color="auto"/>
              <w:left w:val="single" w:sz="4" w:space="0" w:color="auto"/>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t>Vrsta kemoprofilakse:</w:t>
            </w:r>
          </w:p>
        </w:tc>
        <w:tc>
          <w:tcPr>
            <w:tcW w:w="2523" w:type="dxa"/>
            <w:gridSpan w:val="3"/>
            <w:tcBorders>
              <w:top w:val="single" w:sz="4" w:space="0" w:color="auto"/>
              <w:left w:val="nil"/>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izoniazid</w:t>
            </w:r>
          </w:p>
        </w:tc>
        <w:tc>
          <w:tcPr>
            <w:tcW w:w="3992" w:type="dxa"/>
            <w:gridSpan w:val="5"/>
            <w:tcBorders>
              <w:top w:val="single" w:sz="4" w:space="0" w:color="auto"/>
              <w:left w:val="nil"/>
              <w:bottom w:val="single" w:sz="4" w:space="0" w:color="auto"/>
              <w:right w:val="single" w:sz="4" w:space="0" w:color="auto"/>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drugo </w:t>
            </w:r>
            <w:r w:rsidRPr="00866F98">
              <w:rPr>
                <w:rFonts w:ascii="Arial" w:hAnsi="Arial" w:cs="Arial"/>
                <w:i/>
                <w:sz w:val="20"/>
                <w:szCs w:val="20"/>
              </w:rPr>
              <w:t>(navesti)</w:t>
            </w:r>
            <w:r w:rsidRPr="00670809">
              <w:rPr>
                <w:rFonts w:ascii="Arial" w:hAnsi="Arial" w:cs="Arial"/>
                <w:iCs/>
                <w:sz w:val="20"/>
                <w:szCs w:val="20"/>
              </w:rPr>
              <w:t xml:space="preserve">: </w:t>
            </w:r>
          </w:p>
        </w:tc>
      </w:tr>
      <w:tr w:rsidR="00652CBD" w:rsidRPr="00670809" w:rsidTr="00D40C57">
        <w:trPr>
          <w:trHeight w:val="357"/>
        </w:trPr>
        <w:tc>
          <w:tcPr>
            <w:tcW w:w="2971" w:type="dxa"/>
            <w:tcBorders>
              <w:top w:val="single" w:sz="4" w:space="0" w:color="auto"/>
              <w:left w:val="single" w:sz="4" w:space="0" w:color="auto"/>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t>Trajanje kemoprofilakse:</w:t>
            </w:r>
          </w:p>
        </w:tc>
        <w:tc>
          <w:tcPr>
            <w:tcW w:w="3283" w:type="dxa"/>
            <w:gridSpan w:val="5"/>
            <w:tcBorders>
              <w:top w:val="single" w:sz="4" w:space="0" w:color="auto"/>
              <w:left w:val="nil"/>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t xml:space="preserve">od    _  _  /  _  _  /  _  _  _  _  </w:t>
            </w:r>
          </w:p>
        </w:tc>
        <w:tc>
          <w:tcPr>
            <w:tcW w:w="3380" w:type="dxa"/>
            <w:gridSpan w:val="4"/>
            <w:tcBorders>
              <w:top w:val="single" w:sz="4" w:space="0" w:color="auto"/>
              <w:left w:val="nil"/>
              <w:bottom w:val="single" w:sz="4" w:space="0" w:color="auto"/>
              <w:right w:val="single" w:sz="4" w:space="0" w:color="auto"/>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 xml:space="preserve">do   _  _  /  _  _  /  _  _  _  _  </w:t>
            </w:r>
          </w:p>
        </w:tc>
      </w:tr>
      <w:tr w:rsidR="00652CBD" w:rsidRPr="00670809" w:rsidTr="00D40C57">
        <w:tc>
          <w:tcPr>
            <w:tcW w:w="9634" w:type="dxa"/>
            <w:gridSpan w:val="10"/>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spacing w:before="40" w:after="40"/>
              <w:rPr>
                <w:rFonts w:ascii="Arial" w:hAnsi="Arial" w:cs="Arial"/>
                <w:iCs/>
                <w:color w:val="000000"/>
                <w:sz w:val="20"/>
                <w:szCs w:val="20"/>
              </w:rPr>
            </w:pPr>
            <w:r w:rsidRPr="00670809">
              <w:rPr>
                <w:rFonts w:ascii="Arial" w:hAnsi="Arial" w:cs="Arial"/>
                <w:iCs/>
                <w:color w:val="000000"/>
                <w:sz w:val="20"/>
                <w:szCs w:val="20"/>
              </w:rPr>
              <w:t>Ime i prezime liječnika:</w:t>
            </w:r>
          </w:p>
        </w:tc>
      </w:tr>
      <w:tr w:rsidR="00652CBD" w:rsidRPr="00670809" w:rsidTr="00D40C57">
        <w:tc>
          <w:tcPr>
            <w:tcW w:w="7057" w:type="dxa"/>
            <w:gridSpan w:val="8"/>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spacing w:before="40" w:after="40"/>
              <w:rPr>
                <w:rFonts w:ascii="Arial" w:hAnsi="Arial" w:cs="Arial"/>
                <w:b/>
                <w:iCs/>
                <w:sz w:val="20"/>
                <w:szCs w:val="20"/>
              </w:rPr>
            </w:pPr>
            <w:r w:rsidRPr="00670809">
              <w:rPr>
                <w:rFonts w:ascii="Arial" w:hAnsi="Arial" w:cs="Arial"/>
                <w:iCs/>
                <w:color w:val="000000"/>
                <w:sz w:val="20"/>
                <w:szCs w:val="20"/>
              </w:rPr>
              <w:t>Potpis</w:t>
            </w:r>
          </w:p>
        </w:tc>
        <w:tc>
          <w:tcPr>
            <w:tcW w:w="2577" w:type="dxa"/>
            <w:gridSpan w:val="2"/>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rPr>
                <w:rFonts w:ascii="Arial" w:hAnsi="Arial" w:cs="Arial"/>
                <w:b/>
                <w:iCs/>
                <w:sz w:val="20"/>
                <w:szCs w:val="20"/>
              </w:rPr>
            </w:pPr>
            <w:r w:rsidRPr="00670809">
              <w:rPr>
                <w:rFonts w:ascii="Arial" w:hAnsi="Arial" w:cs="Arial"/>
                <w:iCs/>
                <w:color w:val="000000"/>
                <w:sz w:val="20"/>
                <w:szCs w:val="20"/>
              </w:rPr>
              <w:t xml:space="preserve">Datum: _ _ / _ _ / _ _ _ </w:t>
            </w:r>
            <w:r>
              <w:rPr>
                <w:rFonts w:ascii="Arial" w:hAnsi="Arial" w:cs="Arial"/>
                <w:iCs/>
                <w:color w:val="000000"/>
                <w:sz w:val="20"/>
                <w:szCs w:val="20"/>
              </w:rPr>
              <w:t>_</w:t>
            </w:r>
          </w:p>
        </w:tc>
      </w:tr>
    </w:tbl>
    <w:p w:rsidR="00652CBD" w:rsidRDefault="00652CBD" w:rsidP="00652CBD">
      <w:pPr>
        <w:spacing w:after="160" w:line="259" w:lineRule="auto"/>
      </w:pPr>
      <w:r>
        <w:br w:type="page"/>
      </w:r>
    </w:p>
    <w:p w:rsidR="00652CBD" w:rsidRDefault="00652CBD" w:rsidP="00652CBD">
      <w:pPr>
        <w:ind w:left="1276" w:hanging="1276"/>
        <w:jc w:val="both"/>
      </w:pPr>
      <w:r w:rsidRPr="00DA0E30">
        <w:lastRenderedPageBreak/>
        <w:t xml:space="preserve">Obrazac 5. Laboratorijska prijava pozitivnih rezultata bakteriološke pretrage na </w:t>
      </w:r>
      <w:r w:rsidRPr="00DA0E30">
        <w:rPr>
          <w:iCs/>
        </w:rPr>
        <w:t>tuberkulozu</w:t>
      </w:r>
    </w:p>
    <w:p w:rsidR="00652CBD" w:rsidRDefault="00652CBD" w:rsidP="00652CBD">
      <w:pPr>
        <w:ind w:left="1276" w:hanging="1276"/>
        <w:jc w:val="both"/>
      </w:pPr>
    </w:p>
    <w:p w:rsidR="00652CBD" w:rsidRPr="00DA0E30" w:rsidRDefault="00652CBD" w:rsidP="00652CBD">
      <w:pPr>
        <w:ind w:left="1276" w:hanging="1276"/>
        <w:jc w:val="both"/>
      </w:pPr>
    </w:p>
    <w:tbl>
      <w:tblPr>
        <w:tblpPr w:leftFromText="180" w:rightFromText="180" w:vertAnchor="text" w:horzAnchor="margin" w:tblpY="-27"/>
        <w:tblW w:w="95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1440"/>
        <w:gridCol w:w="1276"/>
        <w:gridCol w:w="425"/>
        <w:gridCol w:w="142"/>
        <w:gridCol w:w="283"/>
        <w:gridCol w:w="1701"/>
        <w:gridCol w:w="949"/>
        <w:gridCol w:w="2232"/>
      </w:tblGrid>
      <w:tr w:rsidR="00652CBD" w:rsidRPr="00DA0E30" w:rsidTr="00D40C57">
        <w:tc>
          <w:tcPr>
            <w:tcW w:w="9560" w:type="dxa"/>
            <w:gridSpan w:val="9"/>
            <w:tcBorders>
              <w:top w:val="nil"/>
              <w:left w:val="nil"/>
              <w:bottom w:val="single" w:sz="4" w:space="0" w:color="auto"/>
              <w:right w:val="nil"/>
            </w:tcBorders>
            <w:shd w:val="clear" w:color="auto" w:fill="auto"/>
            <w:vAlign w:val="center"/>
          </w:tcPr>
          <w:p w:rsidR="00652CBD" w:rsidRDefault="00652CBD" w:rsidP="00D40C57">
            <w:pPr>
              <w:jc w:val="center"/>
              <w:rPr>
                <w:rFonts w:ascii="Arial" w:hAnsi="Arial" w:cs="Arial"/>
                <w:b/>
                <w:bCs/>
                <w:sz w:val="20"/>
                <w:szCs w:val="20"/>
              </w:rPr>
            </w:pPr>
            <w:r w:rsidRPr="00876187">
              <w:rPr>
                <w:rFonts w:ascii="Arial" w:hAnsi="Arial" w:cs="Arial"/>
                <w:b/>
                <w:bCs/>
                <w:sz w:val="20"/>
                <w:szCs w:val="20"/>
              </w:rPr>
              <w:t xml:space="preserve">LABORATORIJSKA PRIJAVA POZITIVNIH REZULTATA BAKTERIOLOŠKE PRETRAGE </w:t>
            </w:r>
          </w:p>
          <w:p w:rsidR="00652CBD" w:rsidRDefault="00652CBD" w:rsidP="00D40C57">
            <w:pPr>
              <w:jc w:val="center"/>
              <w:rPr>
                <w:rFonts w:ascii="Arial" w:hAnsi="Arial" w:cs="Arial"/>
                <w:b/>
                <w:bCs/>
                <w:sz w:val="20"/>
                <w:szCs w:val="20"/>
              </w:rPr>
            </w:pPr>
            <w:r w:rsidRPr="00876187">
              <w:rPr>
                <w:rFonts w:ascii="Arial" w:hAnsi="Arial" w:cs="Arial"/>
                <w:b/>
                <w:bCs/>
                <w:sz w:val="20"/>
                <w:szCs w:val="20"/>
              </w:rPr>
              <w:t>NA TUBERKULOZU HE ISPOSTAVI</w:t>
            </w:r>
          </w:p>
          <w:p w:rsidR="00652CBD" w:rsidRPr="00876187" w:rsidRDefault="00652CBD" w:rsidP="00D40C57">
            <w:pPr>
              <w:jc w:val="center"/>
              <w:rPr>
                <w:rFonts w:ascii="Arial" w:hAnsi="Arial" w:cs="Arial"/>
                <w:b/>
                <w:bCs/>
                <w:color w:val="000000"/>
                <w:sz w:val="20"/>
                <w:szCs w:val="20"/>
              </w:rPr>
            </w:pPr>
          </w:p>
        </w:tc>
      </w:tr>
      <w:tr w:rsidR="00652CBD" w:rsidRPr="00DA0E30" w:rsidTr="00D40C57">
        <w:tc>
          <w:tcPr>
            <w:tcW w:w="9560" w:type="dxa"/>
            <w:gridSpan w:val="9"/>
            <w:tcBorders>
              <w:top w:val="single" w:sz="4" w:space="0" w:color="auto"/>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Naziv ustanove/laboratorija: _______________________________________________________</w:t>
            </w:r>
            <w:r>
              <w:rPr>
                <w:rFonts w:ascii="Arial" w:hAnsi="Arial" w:cs="Arial"/>
                <w:color w:val="000000"/>
                <w:sz w:val="20"/>
              </w:rPr>
              <w:t>_</w:t>
            </w:r>
            <w:r w:rsidRPr="00DA0E30">
              <w:rPr>
                <w:rFonts w:ascii="Arial" w:hAnsi="Arial" w:cs="Arial"/>
                <w:color w:val="000000"/>
                <w:sz w:val="20"/>
              </w:rPr>
              <w:t>_____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_______________________________________________________________________________</w:t>
            </w:r>
            <w:r>
              <w:rPr>
                <w:rFonts w:ascii="Arial" w:hAnsi="Arial" w:cs="Arial"/>
                <w:color w:val="000000"/>
                <w:sz w:val="20"/>
              </w:rPr>
              <w:t>_</w:t>
            </w:r>
            <w:r w:rsidRPr="00DA0E30">
              <w:rPr>
                <w:rFonts w:ascii="Arial" w:hAnsi="Arial" w:cs="Arial"/>
                <w:color w:val="000000"/>
                <w:sz w:val="20"/>
              </w:rPr>
              <w:t>____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Ime i prezime bolesnika:_____________________________________________________________</w:t>
            </w:r>
            <w:r>
              <w:rPr>
                <w:rFonts w:ascii="Arial" w:hAnsi="Arial" w:cs="Arial"/>
                <w:color w:val="000000"/>
                <w:sz w:val="20"/>
              </w:rPr>
              <w:t>_</w:t>
            </w:r>
            <w:r w:rsidRPr="00DA0E30">
              <w:rPr>
                <w:rFonts w:ascii="Arial" w:hAnsi="Arial" w:cs="Arial"/>
                <w:color w:val="000000"/>
                <w:sz w:val="20"/>
              </w:rPr>
              <w:t>__</w:t>
            </w:r>
          </w:p>
        </w:tc>
      </w:tr>
      <w:tr w:rsidR="00652CBD" w:rsidRPr="00DA0E30" w:rsidTr="00D40C57">
        <w:tc>
          <w:tcPr>
            <w:tcW w:w="3828" w:type="dxa"/>
            <w:gridSpan w:val="3"/>
            <w:tcBorders>
              <w:top w:val="nil"/>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rođenja: _  _ / _  _ / _  _  _  _</w:t>
            </w:r>
            <w:r w:rsidRPr="00DA0E30">
              <w:rPr>
                <w:rFonts w:ascii="Arial" w:hAnsi="Arial" w:cs="Arial"/>
                <w:color w:val="000000"/>
                <w:sz w:val="20"/>
              </w:rPr>
              <w:tab/>
            </w:r>
          </w:p>
        </w:tc>
        <w:tc>
          <w:tcPr>
            <w:tcW w:w="5732" w:type="dxa"/>
            <w:gridSpan w:val="6"/>
            <w:tcBorders>
              <w:top w:val="nil"/>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Matični broj pacijenta: ____________________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Adresa stanovanja (mjesto, ulica, kućni broj, općina): ______________________________________</w:t>
            </w:r>
            <w:r>
              <w:rPr>
                <w:rFonts w:ascii="Arial" w:hAnsi="Arial" w:cs="Arial"/>
                <w:color w:val="000000"/>
                <w:sz w:val="20"/>
              </w:rPr>
              <w:t>_</w:t>
            </w:r>
            <w:r w:rsidRPr="00DA0E30">
              <w:rPr>
                <w:rFonts w:ascii="Arial" w:hAnsi="Arial" w:cs="Arial"/>
                <w:color w:val="000000"/>
                <w:sz w:val="20"/>
              </w:rPr>
              <w:t>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__________________________________________________________________________________</w:t>
            </w:r>
            <w:r>
              <w:rPr>
                <w:rFonts w:ascii="Arial" w:hAnsi="Arial" w:cs="Arial"/>
                <w:color w:val="000000"/>
                <w:sz w:val="20"/>
              </w:rPr>
              <w:t>_</w:t>
            </w:r>
            <w:r w:rsidRPr="00DA0E30">
              <w:rPr>
                <w:rFonts w:ascii="Arial" w:hAnsi="Arial" w:cs="Arial"/>
                <w:color w:val="000000"/>
                <w:sz w:val="20"/>
              </w:rPr>
              <w:t>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Dijagnoza: _______________________________________________________________________</w:t>
            </w:r>
            <w:r>
              <w:rPr>
                <w:rFonts w:ascii="Arial" w:hAnsi="Arial" w:cs="Arial"/>
                <w:color w:val="000000"/>
                <w:sz w:val="20"/>
              </w:rPr>
              <w:t>_</w:t>
            </w:r>
            <w:r w:rsidRPr="00DA0E30">
              <w:rPr>
                <w:rFonts w:ascii="Arial" w:hAnsi="Arial" w:cs="Arial"/>
                <w:color w:val="000000"/>
                <w:sz w:val="20"/>
              </w:rPr>
              <w:t>___</w:t>
            </w:r>
          </w:p>
        </w:tc>
      </w:tr>
      <w:tr w:rsidR="00652CBD" w:rsidRPr="00DA0E30" w:rsidTr="00D40C57">
        <w:tc>
          <w:tcPr>
            <w:tcW w:w="9560" w:type="dxa"/>
            <w:gridSpan w:val="9"/>
            <w:tcBorders>
              <w:top w:val="nil"/>
              <w:left w:val="single" w:sz="4" w:space="0" w:color="auto"/>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Uputio liječnik (ime liječnika i naziv ustanove): _______________________________</w:t>
            </w:r>
            <w:r>
              <w:rPr>
                <w:rFonts w:ascii="Arial" w:hAnsi="Arial" w:cs="Arial"/>
                <w:color w:val="000000"/>
                <w:sz w:val="20"/>
              </w:rPr>
              <w:t>_</w:t>
            </w:r>
            <w:r w:rsidRPr="00DA0E30">
              <w:rPr>
                <w:rFonts w:ascii="Arial" w:hAnsi="Arial" w:cs="Arial"/>
                <w:color w:val="000000"/>
                <w:sz w:val="20"/>
              </w:rPr>
              <w:t>_______________</w:t>
            </w:r>
          </w:p>
          <w:p w:rsidR="00652CBD" w:rsidRPr="00DA0E30" w:rsidRDefault="00652CBD" w:rsidP="00D40C57">
            <w:pPr>
              <w:jc w:val="both"/>
              <w:rPr>
                <w:rFonts w:ascii="Arial" w:hAnsi="Arial" w:cs="Arial"/>
                <w:color w:val="000000"/>
                <w:sz w:val="20"/>
              </w:rPr>
            </w:pPr>
          </w:p>
        </w:tc>
      </w:tr>
      <w:tr w:rsidR="00652CBD" w:rsidRPr="00DA0E30" w:rsidTr="00D40C57">
        <w:tc>
          <w:tcPr>
            <w:tcW w:w="9560" w:type="dxa"/>
            <w:gridSpan w:val="9"/>
            <w:tcBorders>
              <w:top w:val="single" w:sz="4" w:space="0" w:color="auto"/>
              <w:left w:val="single" w:sz="4" w:space="0" w:color="4472C4" w:themeColor="accent1"/>
              <w:bottom w:val="single" w:sz="4" w:space="0" w:color="auto"/>
              <w:right w:val="single" w:sz="4" w:space="0" w:color="4472C4" w:themeColor="accent1"/>
            </w:tcBorders>
            <w:shd w:val="clear" w:color="auto" w:fill="auto"/>
          </w:tcPr>
          <w:p w:rsidR="00652CBD" w:rsidRPr="00DA0E30" w:rsidRDefault="00652CBD" w:rsidP="00D40C57">
            <w:pPr>
              <w:spacing w:before="40"/>
              <w:jc w:val="both"/>
              <w:rPr>
                <w:rFonts w:ascii="Arial" w:hAnsi="Arial" w:cs="Arial"/>
                <w:color w:val="000000"/>
                <w:sz w:val="20"/>
              </w:rPr>
            </w:pPr>
          </w:p>
        </w:tc>
      </w:tr>
      <w:tr w:rsidR="00652CBD" w:rsidRPr="00DA0E30" w:rsidTr="00D40C57">
        <w:tc>
          <w:tcPr>
            <w:tcW w:w="9560" w:type="dxa"/>
            <w:gridSpan w:val="9"/>
            <w:tcBorders>
              <w:top w:val="single" w:sz="4" w:space="0" w:color="auto"/>
              <w:left w:val="single" w:sz="4" w:space="0" w:color="auto"/>
              <w:bottom w:val="single" w:sz="4" w:space="0" w:color="auto"/>
              <w:right w:val="single" w:sz="4" w:space="0" w:color="auto"/>
            </w:tcBorders>
            <w:shd w:val="clear" w:color="auto" w:fill="D0CECE"/>
          </w:tcPr>
          <w:p w:rsidR="00652CBD" w:rsidRPr="00876187" w:rsidRDefault="00652CBD" w:rsidP="00D40C57">
            <w:pPr>
              <w:jc w:val="center"/>
              <w:rPr>
                <w:rFonts w:ascii="Arial" w:hAnsi="Arial" w:cs="Arial"/>
                <w:b/>
                <w:bCs/>
                <w:color w:val="000000"/>
                <w:sz w:val="20"/>
              </w:rPr>
            </w:pPr>
            <w:r w:rsidRPr="00876187">
              <w:rPr>
                <w:rFonts w:ascii="Arial" w:hAnsi="Arial" w:cs="Arial"/>
                <w:b/>
                <w:bCs/>
                <w:color w:val="000000"/>
                <w:sz w:val="20"/>
              </w:rPr>
              <w:t>Rezultati bakteriološke pretrage na tuberkulozu</w:t>
            </w:r>
          </w:p>
        </w:tc>
      </w:tr>
      <w:tr w:rsidR="00652CBD" w:rsidRPr="00DA0E30" w:rsidTr="00D40C57">
        <w:tc>
          <w:tcPr>
            <w:tcW w:w="9560" w:type="dxa"/>
            <w:gridSpan w:val="9"/>
            <w:tcBorders>
              <w:top w:val="single" w:sz="4" w:space="0" w:color="auto"/>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uzimanja uzorka: _  _ / _  _ / _  _  _  _</w:t>
            </w:r>
          </w:p>
        </w:tc>
      </w:tr>
      <w:tr w:rsidR="00652CBD" w:rsidRPr="00DA0E30" w:rsidTr="00D40C57">
        <w:tc>
          <w:tcPr>
            <w:tcW w:w="1112" w:type="dxa"/>
            <w:tcBorders>
              <w:top w:val="nil"/>
              <w:left w:val="single" w:sz="4" w:space="0" w:color="auto"/>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Uzorak: </w:t>
            </w:r>
          </w:p>
        </w:tc>
        <w:tc>
          <w:tcPr>
            <w:tcW w:w="1440" w:type="dxa"/>
            <w:tcBorders>
              <w:top w:val="nil"/>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sputum</w:t>
            </w:r>
          </w:p>
        </w:tc>
        <w:tc>
          <w:tcPr>
            <w:tcW w:w="7008" w:type="dxa"/>
            <w:gridSpan w:val="7"/>
            <w:tcBorders>
              <w:top w:val="nil"/>
              <w:left w:val="nil"/>
              <w:bottom w:val="single" w:sz="4" w:space="0" w:color="auto"/>
              <w:right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ostalo, </w:t>
            </w:r>
            <w:r w:rsidRPr="00876187">
              <w:rPr>
                <w:rFonts w:ascii="Arial" w:hAnsi="Arial" w:cs="Arial"/>
                <w:i/>
                <w:iCs/>
                <w:color w:val="000000"/>
                <w:sz w:val="20"/>
              </w:rPr>
              <w:t>(navesti)</w:t>
            </w:r>
            <w:r w:rsidRPr="00DA0E30">
              <w:rPr>
                <w:rFonts w:ascii="Arial" w:hAnsi="Arial" w:cs="Arial"/>
                <w:color w:val="000000"/>
                <w:sz w:val="20"/>
              </w:rPr>
              <w:t xml:space="preserve">: </w:t>
            </w:r>
          </w:p>
        </w:tc>
      </w:tr>
      <w:tr w:rsidR="00652CBD" w:rsidRPr="00DA0E30" w:rsidTr="00D40C57">
        <w:tc>
          <w:tcPr>
            <w:tcW w:w="2552" w:type="dxa"/>
            <w:gridSpan w:val="2"/>
            <w:tcBorders>
              <w:top w:val="single" w:sz="4" w:space="0" w:color="auto"/>
              <w:left w:val="single" w:sz="4" w:space="0" w:color="auto"/>
              <w:bottom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Pr>
                <w:rFonts w:ascii="Arial" w:hAnsi="Arial" w:cs="Arial"/>
                <w:b/>
                <w:bCs/>
                <w:color w:val="000000"/>
                <w:sz w:val="20"/>
              </w:rPr>
              <w:t>Izravna</w:t>
            </w:r>
            <w:r w:rsidRPr="00DA0E30">
              <w:rPr>
                <w:rFonts w:ascii="Arial" w:hAnsi="Arial" w:cs="Arial"/>
                <w:b/>
                <w:bCs/>
                <w:color w:val="000000"/>
                <w:sz w:val="20"/>
              </w:rPr>
              <w:t xml:space="preserve"> mikroskopija</w:t>
            </w:r>
            <w:r w:rsidRPr="00DA0E30">
              <w:rPr>
                <w:rFonts w:ascii="Arial" w:hAnsi="Arial" w:cs="Arial"/>
                <w:color w:val="000000"/>
                <w:sz w:val="20"/>
              </w:rPr>
              <w:t xml:space="preserve">: </w:t>
            </w:r>
          </w:p>
        </w:tc>
        <w:tc>
          <w:tcPr>
            <w:tcW w:w="1701" w:type="dxa"/>
            <w:gridSpan w:val="2"/>
            <w:tcBorders>
              <w:top w:val="single" w:sz="4" w:space="0" w:color="auto"/>
              <w:bottom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pozitivna</w:t>
            </w:r>
          </w:p>
        </w:tc>
        <w:tc>
          <w:tcPr>
            <w:tcW w:w="2126" w:type="dxa"/>
            <w:gridSpan w:val="3"/>
            <w:tcBorders>
              <w:top w:val="single" w:sz="4" w:space="0" w:color="auto"/>
              <w:bottom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negativna</w:t>
            </w:r>
          </w:p>
        </w:tc>
        <w:tc>
          <w:tcPr>
            <w:tcW w:w="3181" w:type="dxa"/>
            <w:gridSpan w:val="2"/>
            <w:tcBorders>
              <w:top w:val="single" w:sz="4" w:space="0" w:color="auto"/>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rađena</w:t>
            </w:r>
          </w:p>
        </w:tc>
      </w:tr>
      <w:tr w:rsidR="00652CBD" w:rsidRPr="00DA0E30" w:rsidTr="00D40C57">
        <w:trPr>
          <w:trHeight w:val="618"/>
        </w:trPr>
        <w:tc>
          <w:tcPr>
            <w:tcW w:w="2552" w:type="dxa"/>
            <w:gridSpan w:val="2"/>
            <w:tcBorders>
              <w:top w:val="single" w:sz="4" w:space="0" w:color="auto"/>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b/>
                <w:bCs/>
                <w:color w:val="000000"/>
                <w:sz w:val="20"/>
              </w:rPr>
              <w:t>RT-PCR</w:t>
            </w:r>
            <w:r w:rsidRPr="00DA0E30">
              <w:rPr>
                <w:rFonts w:ascii="Arial" w:hAnsi="Arial" w:cs="Arial"/>
                <w:color w:val="000000"/>
                <w:sz w:val="20"/>
              </w:rPr>
              <w:t xml:space="preserve">:  </w:t>
            </w:r>
          </w:p>
        </w:tc>
        <w:tc>
          <w:tcPr>
            <w:tcW w:w="1843" w:type="dxa"/>
            <w:gridSpan w:val="3"/>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pozitivan</w:t>
            </w:r>
          </w:p>
        </w:tc>
        <w:tc>
          <w:tcPr>
            <w:tcW w:w="1984" w:type="dxa"/>
            <w:gridSpan w:val="2"/>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negativan</w:t>
            </w:r>
          </w:p>
        </w:tc>
        <w:tc>
          <w:tcPr>
            <w:tcW w:w="3181" w:type="dxa"/>
            <w:gridSpan w:val="2"/>
            <w:tcBorders>
              <w:top w:val="single" w:sz="4" w:space="0" w:color="auto"/>
              <w:left w:val="nil"/>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w:t>
            </w:r>
          </w:p>
        </w:tc>
      </w:tr>
      <w:tr w:rsidR="00652CBD" w:rsidRPr="00DA0E30" w:rsidTr="00D40C57">
        <w:trPr>
          <w:trHeight w:val="696"/>
        </w:trPr>
        <w:tc>
          <w:tcPr>
            <w:tcW w:w="2552" w:type="dxa"/>
            <w:gridSpan w:val="2"/>
            <w:tcBorders>
              <w:top w:val="nil"/>
              <w:left w:val="single" w:sz="4" w:space="0" w:color="auto"/>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Rezistencija na rifampicin:</w:t>
            </w:r>
          </w:p>
        </w:tc>
        <w:tc>
          <w:tcPr>
            <w:tcW w:w="1843" w:type="dxa"/>
            <w:gridSpan w:val="3"/>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nađena</w:t>
            </w:r>
          </w:p>
        </w:tc>
        <w:tc>
          <w:tcPr>
            <w:tcW w:w="1984" w:type="dxa"/>
            <w:gridSpan w:val="2"/>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nađena</w:t>
            </w:r>
          </w:p>
        </w:tc>
        <w:tc>
          <w:tcPr>
            <w:tcW w:w="3181" w:type="dxa"/>
            <w:gridSpan w:val="2"/>
            <w:tcBorders>
              <w:top w:val="single" w:sz="4" w:space="0" w:color="auto"/>
              <w:left w:val="nil"/>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neodrediva</w:t>
            </w:r>
          </w:p>
        </w:tc>
      </w:tr>
      <w:tr w:rsidR="00652CBD" w:rsidRPr="00DA0E30" w:rsidTr="00D40C57">
        <w:tc>
          <w:tcPr>
            <w:tcW w:w="1112" w:type="dxa"/>
            <w:tcBorders>
              <w:top w:val="single" w:sz="4" w:space="0" w:color="auto"/>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b/>
                <w:bCs/>
                <w:color w:val="000000"/>
                <w:sz w:val="20"/>
              </w:rPr>
              <w:t>Kultura</w:t>
            </w:r>
            <w:r w:rsidRPr="00DA0E30">
              <w:rPr>
                <w:rFonts w:ascii="Arial" w:hAnsi="Arial" w:cs="Arial"/>
                <w:color w:val="000000"/>
                <w:sz w:val="20"/>
              </w:rPr>
              <w:t xml:space="preserve">: </w:t>
            </w:r>
          </w:p>
        </w:tc>
        <w:tc>
          <w:tcPr>
            <w:tcW w:w="1440" w:type="dxa"/>
            <w:tcBorders>
              <w:top w:val="single" w:sz="4" w:space="0" w:color="auto"/>
              <w:left w:val="nil"/>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pozitivna</w:t>
            </w:r>
          </w:p>
        </w:tc>
        <w:tc>
          <w:tcPr>
            <w:tcW w:w="7008" w:type="dxa"/>
            <w:gridSpan w:val="7"/>
            <w:tcBorders>
              <w:top w:val="single" w:sz="4" w:space="0" w:color="auto"/>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negativna</w:t>
            </w:r>
          </w:p>
        </w:tc>
      </w:tr>
      <w:tr w:rsidR="00652CBD" w:rsidRPr="00DA0E30" w:rsidTr="00D40C57">
        <w:tc>
          <w:tcPr>
            <w:tcW w:w="2552" w:type="dxa"/>
            <w:gridSpan w:val="2"/>
            <w:tcBorders>
              <w:top w:val="nil"/>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Identifikacija uzročnika: </w:t>
            </w: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4669A9">
              <w:rPr>
                <w:rFonts w:ascii="Arial" w:hAnsi="Arial" w:cs="Arial"/>
                <w:i/>
                <w:iCs/>
                <w:color w:val="000000"/>
                <w:sz w:val="20"/>
              </w:rPr>
              <w:t>M. tuberculosis</w:t>
            </w:r>
            <w:r w:rsidRPr="00DA0E30">
              <w:rPr>
                <w:rFonts w:ascii="Arial" w:hAnsi="Arial" w:cs="Arial"/>
                <w:color w:val="000000"/>
                <w:sz w:val="20"/>
              </w:rPr>
              <w:t xml:space="preserve"> </w:t>
            </w:r>
            <w:r w:rsidRPr="00DA0E30">
              <w:rPr>
                <w:rFonts w:ascii="Arial" w:hAnsi="Arial" w:cs="Arial"/>
                <w:color w:val="000000"/>
                <w:sz w:val="20"/>
              </w:rPr>
              <w:tab/>
            </w:r>
          </w:p>
        </w:tc>
      </w:tr>
      <w:tr w:rsidR="00652CBD" w:rsidRPr="00DA0E30" w:rsidTr="00D40C57">
        <w:tc>
          <w:tcPr>
            <w:tcW w:w="2552" w:type="dxa"/>
            <w:gridSpan w:val="2"/>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ostali članovi MTB kompleksa, </w:t>
            </w:r>
            <w:r w:rsidRPr="00DA0E30">
              <w:rPr>
                <w:rFonts w:ascii="Arial" w:hAnsi="Arial" w:cs="Arial"/>
                <w:i/>
                <w:color w:val="000000"/>
                <w:sz w:val="20"/>
              </w:rPr>
              <w:t>navesti</w:t>
            </w:r>
            <w:r w:rsidRPr="00DA0E30">
              <w:rPr>
                <w:rFonts w:ascii="Arial" w:hAnsi="Arial" w:cs="Arial"/>
                <w:color w:val="000000"/>
                <w:sz w:val="20"/>
              </w:rPr>
              <w:t>: ___________________________</w:t>
            </w:r>
          </w:p>
        </w:tc>
      </w:tr>
      <w:tr w:rsidR="00652CBD" w:rsidRPr="00DA0E30" w:rsidTr="00D40C57">
        <w:trPr>
          <w:trHeight w:val="489"/>
        </w:trPr>
        <w:tc>
          <w:tcPr>
            <w:tcW w:w="2552" w:type="dxa"/>
            <w:gridSpan w:val="2"/>
            <w:tcBorders>
              <w:top w:val="nil"/>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Test osjetljivosti</w:t>
            </w:r>
            <w:r w:rsidRPr="00DA0E30">
              <w:rPr>
                <w:rFonts w:ascii="Arial" w:hAnsi="Arial" w:cs="Arial"/>
                <w:color w:val="000000"/>
                <w:sz w:val="20"/>
              </w:rPr>
              <w:tab/>
              <w:t>:</w:t>
            </w:r>
          </w:p>
        </w:tc>
        <w:tc>
          <w:tcPr>
            <w:tcW w:w="1276" w:type="dxa"/>
            <w:tcBorders>
              <w:top w:val="nil"/>
              <w:left w:val="nil"/>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osjetljiv</w:t>
            </w:r>
          </w:p>
        </w:tc>
        <w:tc>
          <w:tcPr>
            <w:tcW w:w="2551" w:type="dxa"/>
            <w:gridSpan w:val="4"/>
            <w:tcBorders>
              <w:top w:val="nil"/>
              <w:left w:val="nil"/>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rezistentan</w:t>
            </w:r>
          </w:p>
        </w:tc>
        <w:tc>
          <w:tcPr>
            <w:tcW w:w="3181" w:type="dxa"/>
            <w:gridSpan w:val="2"/>
            <w:tcBorders>
              <w:top w:val="nil"/>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učinjen</w:t>
            </w:r>
          </w:p>
        </w:tc>
      </w:tr>
      <w:tr w:rsidR="00652CBD" w:rsidRPr="00DA0E30" w:rsidTr="00D40C57">
        <w:trPr>
          <w:trHeight w:val="468"/>
        </w:trPr>
        <w:tc>
          <w:tcPr>
            <w:tcW w:w="2552" w:type="dxa"/>
            <w:gridSpan w:val="2"/>
            <w:vMerge w:val="restart"/>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Uzročnik rezistentan na:</w:t>
            </w: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izoniazid              </w:t>
            </w:r>
            <w:r>
              <w:rPr>
                <w:rFonts w:ascii="Arial" w:hAnsi="Arial" w:cs="Arial"/>
                <w:color w:val="000000"/>
                <w:sz w:val="20"/>
              </w:rPr>
              <w:t xml:space="preserve"> </w:t>
            </w: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etambutol    </w:t>
            </w:r>
          </w:p>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rifampicin           </w:t>
            </w:r>
            <w:r>
              <w:rPr>
                <w:rFonts w:ascii="Arial" w:hAnsi="Arial" w:cs="Arial"/>
                <w:color w:val="000000"/>
                <w:sz w:val="20"/>
              </w:rPr>
              <w:t xml:space="preserve"> </w:t>
            </w: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streptomicin</w:t>
            </w:r>
          </w:p>
        </w:tc>
      </w:tr>
      <w:tr w:rsidR="00652CBD" w:rsidRPr="00DA0E30" w:rsidTr="00D40C57">
        <w:trPr>
          <w:trHeight w:val="306"/>
        </w:trPr>
        <w:tc>
          <w:tcPr>
            <w:tcW w:w="2552" w:type="dxa"/>
            <w:gridSpan w:val="2"/>
            <w:vMerge/>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pirazinamid                       </w:t>
            </w:r>
            <w:r w:rsidRPr="00DA0E30">
              <w:rPr>
                <w:rFonts w:ascii="Arial" w:hAnsi="Arial" w:cs="Arial"/>
                <w:color w:val="000000"/>
                <w:sz w:val="20"/>
              </w:rPr>
              <w:sym w:font="Webdings" w:char="F063"/>
            </w:r>
            <w:r w:rsidRPr="00DA0E30">
              <w:rPr>
                <w:rFonts w:ascii="Arial" w:hAnsi="Arial" w:cs="Arial"/>
                <w:color w:val="000000"/>
                <w:sz w:val="20"/>
              </w:rPr>
              <w:t xml:space="preserve"> drugo, </w:t>
            </w:r>
            <w:r>
              <w:rPr>
                <w:rFonts w:ascii="Arial" w:hAnsi="Arial" w:cs="Arial"/>
                <w:color w:val="000000"/>
                <w:sz w:val="20"/>
              </w:rPr>
              <w:t>(</w:t>
            </w:r>
            <w:r w:rsidRPr="00DA0E30">
              <w:rPr>
                <w:rFonts w:ascii="Arial" w:hAnsi="Arial" w:cs="Arial"/>
                <w:i/>
                <w:color w:val="000000"/>
                <w:sz w:val="20"/>
              </w:rPr>
              <w:t>navesti</w:t>
            </w:r>
            <w:r>
              <w:rPr>
                <w:rFonts w:ascii="Arial" w:hAnsi="Arial" w:cs="Arial"/>
                <w:i/>
                <w:color w:val="000000"/>
                <w:sz w:val="20"/>
              </w:rPr>
              <w:t>)</w:t>
            </w:r>
            <w:r w:rsidRPr="00DA0E30">
              <w:rPr>
                <w:rFonts w:ascii="Arial" w:hAnsi="Arial" w:cs="Arial"/>
                <w:color w:val="000000"/>
                <w:sz w:val="20"/>
              </w:rPr>
              <w:t>: ______________________</w:t>
            </w:r>
          </w:p>
        </w:tc>
      </w:tr>
      <w:tr w:rsidR="00652CBD" w:rsidRPr="00DA0E30" w:rsidTr="00D40C57">
        <w:tc>
          <w:tcPr>
            <w:tcW w:w="2552" w:type="dxa"/>
            <w:gridSpan w:val="2"/>
            <w:tcBorders>
              <w:top w:val="single" w:sz="4" w:space="0" w:color="auto"/>
              <w:left w:val="single" w:sz="4" w:space="0" w:color="auto"/>
              <w:bottom w:val="single" w:sz="4" w:space="0" w:color="auto"/>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b/>
                <w:bCs/>
                <w:color w:val="000000"/>
                <w:sz w:val="20"/>
              </w:rPr>
              <w:t>Genotipizacija</w:t>
            </w:r>
            <w:r w:rsidRPr="00DA0E30">
              <w:rPr>
                <w:rFonts w:ascii="Arial" w:hAnsi="Arial" w:cs="Arial"/>
                <w:color w:val="000000"/>
                <w:sz w:val="20"/>
              </w:rPr>
              <w:t>:</w:t>
            </w:r>
          </w:p>
        </w:tc>
        <w:tc>
          <w:tcPr>
            <w:tcW w:w="2126" w:type="dxa"/>
            <w:gridSpan w:val="4"/>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rađena</w:t>
            </w:r>
          </w:p>
        </w:tc>
        <w:tc>
          <w:tcPr>
            <w:tcW w:w="2650" w:type="dxa"/>
            <w:gridSpan w:val="2"/>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rađena</w:t>
            </w:r>
          </w:p>
        </w:tc>
        <w:tc>
          <w:tcPr>
            <w:tcW w:w="2232" w:type="dxa"/>
            <w:tcBorders>
              <w:top w:val="single" w:sz="4" w:space="0" w:color="auto"/>
              <w:left w:val="nil"/>
              <w:bottom w:val="single" w:sz="4" w:space="0" w:color="auto"/>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c>
          <w:tcPr>
            <w:tcW w:w="9560" w:type="dxa"/>
            <w:gridSpan w:val="9"/>
            <w:tcBorders>
              <w:top w:val="nil"/>
              <w:left w:val="single" w:sz="4" w:space="0" w:color="auto"/>
              <w:bottom w:val="single" w:sz="4" w:space="0" w:color="auto"/>
              <w:right w:val="single" w:sz="4" w:space="0" w:color="auto"/>
            </w:tcBorders>
            <w:shd w:val="clear" w:color="auto" w:fill="auto"/>
          </w:tcPr>
          <w:p w:rsidR="00652CBD" w:rsidRPr="00DA0E30" w:rsidRDefault="00652CBD" w:rsidP="00D40C57">
            <w:pPr>
              <w:spacing w:before="100" w:after="40"/>
              <w:jc w:val="both"/>
              <w:rPr>
                <w:rFonts w:ascii="Arial" w:hAnsi="Arial" w:cs="Arial"/>
                <w:color w:val="000000"/>
                <w:sz w:val="20"/>
              </w:rPr>
            </w:pPr>
            <w:r w:rsidRPr="00DA0E30">
              <w:rPr>
                <w:rFonts w:ascii="Arial" w:hAnsi="Arial" w:cs="Arial"/>
                <w:color w:val="000000"/>
                <w:sz w:val="20"/>
              </w:rPr>
              <w:t xml:space="preserve">Potpis voditelja laboratorija:  </w:t>
            </w:r>
            <w:r>
              <w:rPr>
                <w:rFonts w:ascii="Arial" w:hAnsi="Arial" w:cs="Arial"/>
                <w:color w:val="000000"/>
                <w:sz w:val="20"/>
              </w:rPr>
              <w:t xml:space="preserve">                                           </w:t>
            </w:r>
            <w:r w:rsidRPr="00DA0E30">
              <w:rPr>
                <w:rFonts w:ascii="Arial" w:hAnsi="Arial" w:cs="Arial"/>
                <w:color w:val="000000"/>
                <w:sz w:val="20"/>
              </w:rPr>
              <w:t xml:space="preserve">Datum </w:t>
            </w:r>
            <w:r>
              <w:rPr>
                <w:rFonts w:ascii="Arial" w:hAnsi="Arial" w:cs="Arial"/>
                <w:color w:val="000000"/>
                <w:sz w:val="20"/>
              </w:rPr>
              <w:t>po</w:t>
            </w:r>
            <w:r w:rsidRPr="00DA0E30">
              <w:rPr>
                <w:rFonts w:ascii="Arial" w:hAnsi="Arial" w:cs="Arial"/>
                <w:color w:val="000000"/>
                <w:sz w:val="20"/>
              </w:rPr>
              <w:t>punjavanja prijave: _  _ / _  _ / _ _ _ _ _</w:t>
            </w:r>
          </w:p>
        </w:tc>
      </w:tr>
    </w:tbl>
    <w:p w:rsidR="00652CBD" w:rsidRDefault="00652CBD" w:rsidP="00652CBD">
      <w:r>
        <w:br w:type="page"/>
      </w:r>
    </w:p>
    <w:p w:rsidR="00931073" w:rsidRPr="00BD3F5F" w:rsidRDefault="000E3FAE" w:rsidP="00B0258F">
      <w:pPr>
        <w:spacing w:line="276" w:lineRule="auto"/>
        <w:jc w:val="both"/>
        <w:rPr>
          <w:b/>
          <w:bCs/>
        </w:rPr>
      </w:pPr>
      <w:r w:rsidRPr="00BD3F5F">
        <w:rPr>
          <w:b/>
          <w:bCs/>
        </w:rPr>
        <w:lastRenderedPageBreak/>
        <w:t>Prilog 2</w:t>
      </w:r>
      <w:r w:rsidR="00F06BD1">
        <w:rPr>
          <w:b/>
          <w:bCs/>
        </w:rPr>
        <w:t>.</w:t>
      </w:r>
    </w:p>
    <w:p w:rsidR="00931073" w:rsidRDefault="00931073" w:rsidP="00B0258F">
      <w:pPr>
        <w:spacing w:line="276" w:lineRule="auto"/>
        <w:jc w:val="both"/>
      </w:pPr>
    </w:p>
    <w:p w:rsidR="00EE3BAD" w:rsidRDefault="00EE3BAD" w:rsidP="00B0258F">
      <w:pPr>
        <w:spacing w:line="276" w:lineRule="auto"/>
        <w:jc w:val="both"/>
      </w:pPr>
      <w:r w:rsidRPr="00BD3F5F">
        <w:rPr>
          <w:b/>
          <w:bCs/>
        </w:rPr>
        <w:t xml:space="preserve">Izvadak iz Međunarodne klasifikacije bolesti i srodnih zdravstvenih problema MKB-10 </w:t>
      </w:r>
      <w:r w:rsidRPr="00BD3F5F">
        <w:t>(X. revizija – drugo izdanje)</w:t>
      </w:r>
    </w:p>
    <w:p w:rsidR="00EE3BAD" w:rsidRDefault="00EE3BAD" w:rsidP="00B0258F">
      <w:pPr>
        <w:spacing w:line="276" w:lineRule="auto"/>
        <w:jc w:val="both"/>
      </w:pPr>
    </w:p>
    <w:p w:rsidR="00EE3BAD" w:rsidRDefault="00EE3BAD" w:rsidP="00B0258F">
      <w:pPr>
        <w:spacing w:line="276" w:lineRule="auto"/>
        <w:jc w:val="both"/>
      </w:pPr>
    </w:p>
    <w:p w:rsidR="000E3FAE" w:rsidRDefault="000E3FAE" w:rsidP="00B0258F">
      <w:pPr>
        <w:spacing w:line="276" w:lineRule="auto"/>
        <w:jc w:val="both"/>
        <w:rPr>
          <w:b/>
          <w:bCs/>
        </w:rPr>
      </w:pPr>
      <w:r w:rsidRPr="004415BA">
        <w:rPr>
          <w:b/>
          <w:bCs/>
        </w:rPr>
        <w:t>Tuberkuloza (A15-A19)</w:t>
      </w:r>
    </w:p>
    <w:p w:rsidR="00EE3BAD" w:rsidRDefault="00EE3BAD" w:rsidP="00B0258F">
      <w:pPr>
        <w:spacing w:line="276" w:lineRule="auto"/>
        <w:jc w:val="both"/>
        <w:rPr>
          <w:b/>
          <w:bCs/>
        </w:rPr>
      </w:pPr>
    </w:p>
    <w:p w:rsidR="000E3FAE" w:rsidRPr="00DA0E30" w:rsidRDefault="000E3FAE" w:rsidP="00B0258F">
      <w:pPr>
        <w:spacing w:line="276" w:lineRule="auto"/>
        <w:jc w:val="both"/>
      </w:pPr>
      <w:r w:rsidRPr="00DA0E30">
        <w:t>Uključuje:</w:t>
      </w:r>
    </w:p>
    <w:p w:rsidR="000E3FAE" w:rsidRPr="004669A9" w:rsidRDefault="000E3FAE" w:rsidP="00BD3F5F">
      <w:pPr>
        <w:spacing w:line="276" w:lineRule="auto"/>
        <w:ind w:left="567" w:hanging="283"/>
        <w:jc w:val="both"/>
        <w:rPr>
          <w:i/>
          <w:iCs/>
        </w:rPr>
      </w:pPr>
      <w:r w:rsidRPr="00DA0E30">
        <w:tab/>
        <w:t xml:space="preserve">infekcije koje uzrokuju </w:t>
      </w:r>
      <w:r w:rsidRPr="004669A9">
        <w:rPr>
          <w:i/>
          <w:iCs/>
        </w:rPr>
        <w:t>Mycobacterium tuberculosis</w:t>
      </w:r>
      <w:r w:rsidRPr="00DA0E30">
        <w:t xml:space="preserve"> i </w:t>
      </w:r>
      <w:r w:rsidRPr="004669A9">
        <w:rPr>
          <w:i/>
          <w:iCs/>
        </w:rPr>
        <w:t>Mycobacterium bovis</w:t>
      </w:r>
      <w:r w:rsidR="00C44E9A">
        <w:rPr>
          <w:i/>
          <w:iCs/>
        </w:rPr>
        <w:t>.</w:t>
      </w:r>
    </w:p>
    <w:p w:rsidR="000E3FAE" w:rsidRPr="00DA0E30" w:rsidRDefault="000E3FAE" w:rsidP="00BD3F5F">
      <w:pPr>
        <w:spacing w:line="276" w:lineRule="auto"/>
        <w:ind w:left="567" w:hanging="567"/>
        <w:jc w:val="both"/>
      </w:pPr>
      <w:r w:rsidRPr="00DA0E30">
        <w:t>Isključuje:</w:t>
      </w:r>
    </w:p>
    <w:p w:rsidR="000E3FAE" w:rsidRPr="00DA0E30" w:rsidRDefault="000E3FAE" w:rsidP="00BD3F5F">
      <w:pPr>
        <w:spacing w:line="276" w:lineRule="auto"/>
        <w:ind w:left="567" w:hanging="283"/>
        <w:jc w:val="both"/>
      </w:pPr>
      <w:r w:rsidRPr="00DA0E30">
        <w:tab/>
        <w:t>prirođenu tuberkulozu (P37.0)</w:t>
      </w:r>
    </w:p>
    <w:p w:rsidR="000E3FAE" w:rsidRPr="00DA0E30" w:rsidRDefault="000E3FAE" w:rsidP="00BD3F5F">
      <w:pPr>
        <w:spacing w:line="276" w:lineRule="auto"/>
        <w:ind w:left="567" w:hanging="283"/>
        <w:jc w:val="both"/>
      </w:pPr>
      <w:r w:rsidRPr="00DA0E30">
        <w:tab/>
        <w:t>pneumokoniozu udruženu s tuberkulozom (J65)</w:t>
      </w:r>
    </w:p>
    <w:p w:rsidR="000E3FAE" w:rsidRPr="00DA0E30" w:rsidRDefault="000E3FAE" w:rsidP="00BD3F5F">
      <w:pPr>
        <w:spacing w:line="276" w:lineRule="auto"/>
        <w:ind w:left="567" w:hanging="283"/>
        <w:jc w:val="both"/>
      </w:pPr>
      <w:r w:rsidRPr="00DA0E30">
        <w:tab/>
        <w:t>posljedice tuberkuloze (B90)</w:t>
      </w:r>
    </w:p>
    <w:p w:rsidR="000E3FAE" w:rsidRPr="00DA0E30" w:rsidRDefault="000E3FAE" w:rsidP="00BD3F5F">
      <w:pPr>
        <w:spacing w:line="276" w:lineRule="auto"/>
        <w:ind w:left="567" w:hanging="283"/>
        <w:jc w:val="both"/>
      </w:pPr>
      <w:r w:rsidRPr="00DA0E30">
        <w:tab/>
        <w:t>silikotuberkulozu (J65)</w:t>
      </w:r>
      <w:r w:rsidR="00C44E9A">
        <w:t>.</w:t>
      </w:r>
    </w:p>
    <w:p w:rsidR="00BD3F5F" w:rsidRDefault="00BD3F5F" w:rsidP="00B0258F">
      <w:pPr>
        <w:spacing w:line="276" w:lineRule="auto"/>
        <w:jc w:val="both"/>
      </w:pPr>
    </w:p>
    <w:p w:rsidR="000E3FAE" w:rsidRPr="004415BA" w:rsidRDefault="000E3FAE" w:rsidP="00B0258F">
      <w:pPr>
        <w:spacing w:line="276" w:lineRule="auto"/>
        <w:jc w:val="both"/>
        <w:rPr>
          <w:b/>
          <w:bCs/>
        </w:rPr>
      </w:pPr>
      <w:r w:rsidRPr="004415BA">
        <w:rPr>
          <w:b/>
          <w:bCs/>
        </w:rPr>
        <w:t xml:space="preserve">A15 Tuberkuloza dišnih </w:t>
      </w:r>
      <w:r w:rsidR="00A5776D" w:rsidRPr="004415BA">
        <w:rPr>
          <w:b/>
          <w:bCs/>
        </w:rPr>
        <w:t xml:space="preserve">puteva </w:t>
      </w:r>
      <w:r w:rsidRPr="004415BA">
        <w:rPr>
          <w:b/>
          <w:bCs/>
        </w:rPr>
        <w:t xml:space="preserve">dokazana bakteriološki i histološki </w:t>
      </w:r>
    </w:p>
    <w:p w:rsidR="007F67C1" w:rsidRPr="00DA0E30" w:rsidRDefault="007F67C1" w:rsidP="00B0258F">
      <w:pPr>
        <w:spacing w:line="276" w:lineRule="auto"/>
        <w:jc w:val="both"/>
      </w:pPr>
    </w:p>
    <w:p w:rsidR="000E3FAE" w:rsidRPr="00DA0E30" w:rsidRDefault="000E3FAE" w:rsidP="00BD3F5F">
      <w:pPr>
        <w:tabs>
          <w:tab w:val="left" w:pos="284"/>
        </w:tabs>
        <w:spacing w:line="276" w:lineRule="auto"/>
        <w:ind w:left="993" w:hanging="993"/>
      </w:pPr>
      <w:r w:rsidRPr="00DA0E30">
        <w:t>o</w:t>
      </w:r>
      <w:r w:rsidRPr="00DA0E30">
        <w:tab/>
        <w:t xml:space="preserve">A15.0 Tuberkuloza pluća, dokazana mikroskopskim pregledom iskašljaja s kulturom ili bez nje </w:t>
      </w:r>
    </w:p>
    <w:p w:rsidR="000E3FAE" w:rsidRPr="00DA0E30" w:rsidRDefault="000E3FAE" w:rsidP="00BD3F5F">
      <w:pPr>
        <w:tabs>
          <w:tab w:val="left" w:pos="284"/>
        </w:tabs>
        <w:spacing w:line="276" w:lineRule="auto"/>
        <w:ind w:left="993" w:hanging="993"/>
      </w:pPr>
      <w:r w:rsidRPr="00DA0E30">
        <w:t>o</w:t>
      </w:r>
      <w:r w:rsidRPr="00DA0E30">
        <w:tab/>
        <w:t xml:space="preserve">A15.1 Tuberkuloza pluća, dokazana samo kulturom, </w:t>
      </w:r>
      <w:r w:rsidR="00A5776D">
        <w:t>s</w:t>
      </w:r>
      <w:r w:rsidR="00A5776D" w:rsidRPr="00DA0E30">
        <w:t xml:space="preserve">tanje </w:t>
      </w:r>
      <w:r w:rsidRPr="00DA0E30">
        <w:t xml:space="preserve">šifrirano kao A15.0, dokazano samo kulturom </w:t>
      </w:r>
    </w:p>
    <w:p w:rsidR="000E3FAE" w:rsidRPr="00DA0E30" w:rsidRDefault="000E3FAE" w:rsidP="00BD3F5F">
      <w:pPr>
        <w:tabs>
          <w:tab w:val="left" w:pos="284"/>
        </w:tabs>
        <w:spacing w:line="276" w:lineRule="auto"/>
        <w:ind w:left="993" w:hanging="993"/>
      </w:pPr>
      <w:r w:rsidRPr="00DA0E30">
        <w:t>o</w:t>
      </w:r>
      <w:r w:rsidRPr="00DA0E30">
        <w:tab/>
        <w:t xml:space="preserve">A15.2 Tuberkuloza pluća, dokazana histološki, </w:t>
      </w:r>
      <w:r w:rsidR="00A5776D">
        <w:t>s</w:t>
      </w:r>
      <w:r w:rsidR="00A5776D" w:rsidRPr="00DA0E30">
        <w:t xml:space="preserve">tanje </w:t>
      </w:r>
      <w:r w:rsidRPr="00DA0E30">
        <w:t xml:space="preserve">šifrirano kao A15.0, dokazano histološki </w:t>
      </w:r>
    </w:p>
    <w:p w:rsidR="000E3FAE" w:rsidRPr="00DA0E30" w:rsidRDefault="000E3FAE" w:rsidP="00BD3F5F">
      <w:pPr>
        <w:tabs>
          <w:tab w:val="left" w:pos="284"/>
        </w:tabs>
        <w:spacing w:line="276" w:lineRule="auto"/>
        <w:ind w:left="993" w:hanging="993"/>
      </w:pPr>
      <w:r w:rsidRPr="00DA0E30">
        <w:t>o</w:t>
      </w:r>
      <w:r w:rsidRPr="00DA0E30">
        <w:tab/>
        <w:t xml:space="preserve">A15.3 Tuberkuloza pluća, dokazana nespecificiranim tehnikama, </w:t>
      </w:r>
      <w:r w:rsidR="00A5776D">
        <w:t>s</w:t>
      </w:r>
      <w:r w:rsidR="00A5776D" w:rsidRPr="00DA0E30">
        <w:t xml:space="preserve">tanje </w:t>
      </w:r>
      <w:r w:rsidRPr="00DA0E30">
        <w:t xml:space="preserve">šifrirano kao A15.0, dokazano ali nespecificirano </w:t>
      </w:r>
      <w:r w:rsidR="00A5776D">
        <w:t>je</w:t>
      </w:r>
      <w:r w:rsidR="00A5776D" w:rsidRPr="00DA0E30">
        <w:t xml:space="preserve"> </w:t>
      </w:r>
      <w:r w:rsidRPr="00DA0E30">
        <w:t xml:space="preserve">li bakteriološki </w:t>
      </w:r>
    </w:p>
    <w:p w:rsidR="000E3FAE" w:rsidRPr="00DA0E30" w:rsidRDefault="000E3FAE" w:rsidP="00BD3F5F">
      <w:pPr>
        <w:tabs>
          <w:tab w:val="left" w:pos="284"/>
        </w:tabs>
        <w:spacing w:line="276" w:lineRule="auto"/>
        <w:ind w:left="993" w:hanging="993"/>
      </w:pPr>
      <w:r w:rsidRPr="00DA0E30">
        <w:t>o</w:t>
      </w:r>
      <w:r w:rsidRPr="00DA0E30">
        <w:tab/>
        <w:t xml:space="preserve">A15.4 Tuberkuloza intratorakalnih limfnih čvorova, dokazana bakteriološki i histološki, </w:t>
      </w:r>
      <w:r w:rsidR="00A5776D">
        <w:t>t</w:t>
      </w:r>
      <w:r w:rsidR="00A5776D" w:rsidRPr="00DA0E30">
        <w:t xml:space="preserve">uberkuloza </w:t>
      </w:r>
      <w:r w:rsidRPr="00DA0E30">
        <w:t xml:space="preserve">limfnih čvorova </w:t>
      </w:r>
    </w:p>
    <w:p w:rsidR="000E3FAE" w:rsidRPr="00DA0E30" w:rsidRDefault="000E3FAE" w:rsidP="00BD3F5F">
      <w:pPr>
        <w:tabs>
          <w:tab w:val="left" w:pos="284"/>
        </w:tabs>
        <w:spacing w:line="276" w:lineRule="auto"/>
        <w:ind w:left="993" w:hanging="993"/>
      </w:pPr>
      <w:r w:rsidRPr="00DA0E30">
        <w:t>o</w:t>
      </w:r>
      <w:r w:rsidRPr="00DA0E30">
        <w:tab/>
        <w:t xml:space="preserve">A15.5 Tuberkuloza larinksa, traheje i bronha, dokazana </w:t>
      </w:r>
    </w:p>
    <w:p w:rsidR="000E3FAE" w:rsidRPr="00DA0E30" w:rsidRDefault="000E3FAE" w:rsidP="00BD3F5F">
      <w:pPr>
        <w:tabs>
          <w:tab w:val="left" w:pos="284"/>
        </w:tabs>
        <w:spacing w:line="276" w:lineRule="auto"/>
        <w:ind w:left="993" w:hanging="993"/>
      </w:pPr>
      <w:r w:rsidRPr="00DA0E30">
        <w:t>o</w:t>
      </w:r>
      <w:r w:rsidRPr="00DA0E30">
        <w:tab/>
        <w:t xml:space="preserve">A15.6 Tuberkulozni pleuritis, dokazan bakteriološki i histološki </w:t>
      </w:r>
    </w:p>
    <w:p w:rsidR="000E3FAE" w:rsidRPr="00DA0E30" w:rsidRDefault="000E3FAE" w:rsidP="00BD3F5F">
      <w:pPr>
        <w:tabs>
          <w:tab w:val="left" w:pos="284"/>
        </w:tabs>
        <w:spacing w:line="276" w:lineRule="auto"/>
        <w:ind w:left="993" w:hanging="993"/>
      </w:pPr>
      <w:r w:rsidRPr="00DA0E30">
        <w:t>o</w:t>
      </w:r>
      <w:r w:rsidRPr="00DA0E30">
        <w:tab/>
        <w:t xml:space="preserve">A15.7 Primarna tuberkuloza dišnog sustava, dokazana bakteriološki i histološki </w:t>
      </w:r>
    </w:p>
    <w:p w:rsidR="000E3FAE" w:rsidRPr="00DA0E30" w:rsidRDefault="000E3FAE" w:rsidP="00BD3F5F">
      <w:pPr>
        <w:tabs>
          <w:tab w:val="left" w:pos="284"/>
        </w:tabs>
        <w:spacing w:line="276" w:lineRule="auto"/>
        <w:ind w:left="993" w:hanging="993"/>
      </w:pPr>
      <w:r w:rsidRPr="00DA0E30">
        <w:t>o</w:t>
      </w:r>
      <w:r w:rsidRPr="00DA0E30">
        <w:tab/>
        <w:t xml:space="preserve">A15.8 Tuberkuloza dišnog sustava ostalih lokalizacija, dokazana bakteriološki i histološki </w:t>
      </w:r>
    </w:p>
    <w:p w:rsidR="000E3FAE" w:rsidRPr="00DA0E30" w:rsidRDefault="000E3FAE" w:rsidP="00BD3F5F">
      <w:pPr>
        <w:tabs>
          <w:tab w:val="left" w:pos="284"/>
        </w:tabs>
        <w:spacing w:line="276" w:lineRule="auto"/>
        <w:ind w:left="993" w:hanging="993"/>
      </w:pPr>
      <w:r w:rsidRPr="00DA0E30">
        <w:t>o</w:t>
      </w:r>
      <w:r w:rsidRPr="00DA0E30">
        <w:tab/>
        <w:t xml:space="preserve">A15.9 Tuberkuloza dišnih </w:t>
      </w:r>
      <w:r w:rsidR="004563C0" w:rsidRPr="00DA0E30">
        <w:t>put</w:t>
      </w:r>
      <w:r w:rsidR="004563C0">
        <w:t>e</w:t>
      </w:r>
      <w:r w:rsidR="004563C0" w:rsidRPr="00DA0E30">
        <w:t xml:space="preserve">va </w:t>
      </w:r>
      <w:r w:rsidRPr="00DA0E30">
        <w:t xml:space="preserve">pobliže nespecificirana, dokazana bakteriološki i histološki </w:t>
      </w:r>
    </w:p>
    <w:p w:rsidR="00BD3F5F" w:rsidRDefault="00BD3F5F" w:rsidP="00B0258F">
      <w:pPr>
        <w:spacing w:line="276" w:lineRule="auto"/>
        <w:jc w:val="both"/>
      </w:pPr>
    </w:p>
    <w:p w:rsidR="000E3FAE" w:rsidRPr="004415BA" w:rsidRDefault="000E3FAE" w:rsidP="00B0258F">
      <w:pPr>
        <w:spacing w:line="276" w:lineRule="auto"/>
        <w:jc w:val="both"/>
        <w:rPr>
          <w:b/>
          <w:bCs/>
        </w:rPr>
      </w:pPr>
      <w:r w:rsidRPr="004415BA">
        <w:rPr>
          <w:b/>
          <w:bCs/>
        </w:rPr>
        <w:t xml:space="preserve">A16 Tuberkuloza dišnih </w:t>
      </w:r>
      <w:r w:rsidR="004563C0" w:rsidRPr="004415BA">
        <w:rPr>
          <w:b/>
          <w:bCs/>
        </w:rPr>
        <w:t>puteva</w:t>
      </w:r>
      <w:r w:rsidRPr="004415BA">
        <w:rPr>
          <w:b/>
          <w:bCs/>
        </w:rPr>
        <w:t xml:space="preserve">, nedokazana bakteriološki ili histološki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A16.0 Tuberkuloza pluća, bakteriološki i histološki negativna </w:t>
      </w:r>
    </w:p>
    <w:p w:rsidR="000E3FAE" w:rsidRPr="00DA0E30" w:rsidRDefault="000E3FAE" w:rsidP="007F67C1">
      <w:pPr>
        <w:tabs>
          <w:tab w:val="left" w:pos="284"/>
        </w:tabs>
        <w:spacing w:line="276" w:lineRule="auto"/>
        <w:ind w:left="284" w:hanging="284"/>
        <w:jc w:val="both"/>
      </w:pPr>
      <w:r w:rsidRPr="00DA0E30">
        <w:t>o</w:t>
      </w:r>
      <w:r w:rsidRPr="00DA0E30">
        <w:tab/>
        <w:t xml:space="preserve">A16.1 Tuberkuloza pluća, bakteriološke i histološke pretrage nisu obavljene </w:t>
      </w:r>
    </w:p>
    <w:p w:rsidR="000E3FAE" w:rsidRPr="00DA0E30" w:rsidRDefault="000E3FAE" w:rsidP="007F67C1">
      <w:pPr>
        <w:tabs>
          <w:tab w:val="left" w:pos="284"/>
        </w:tabs>
        <w:spacing w:line="276" w:lineRule="auto"/>
        <w:ind w:left="284" w:hanging="284"/>
        <w:jc w:val="both"/>
      </w:pPr>
      <w:r w:rsidRPr="00DA0E30">
        <w:t>o</w:t>
      </w:r>
      <w:r w:rsidRPr="00DA0E30">
        <w:tab/>
        <w:t xml:space="preserve">A16.2 Tuberkuloza pluća, bez naznake o bakteriološkoj ili histološkoj potvrdi </w:t>
      </w:r>
    </w:p>
    <w:p w:rsidR="000E3FAE" w:rsidRPr="00DA0E30" w:rsidRDefault="000E3FAE" w:rsidP="007F67C1">
      <w:pPr>
        <w:tabs>
          <w:tab w:val="left" w:pos="284"/>
        </w:tabs>
        <w:spacing w:line="276" w:lineRule="auto"/>
        <w:ind w:left="993" w:hanging="993"/>
        <w:jc w:val="both"/>
      </w:pPr>
      <w:r w:rsidRPr="00DA0E30">
        <w:t>o</w:t>
      </w:r>
      <w:r w:rsidRPr="00DA0E30">
        <w:tab/>
        <w:t xml:space="preserve">A16.3 Tuberkuloza intratorakalnih limfnih čvorova, bez naznake o bakteriološkoj ili histološkoj potvrdi </w:t>
      </w:r>
    </w:p>
    <w:p w:rsidR="000E3FAE" w:rsidRPr="00DA0E30" w:rsidRDefault="000E3FAE" w:rsidP="007F67C1">
      <w:pPr>
        <w:tabs>
          <w:tab w:val="left" w:pos="284"/>
        </w:tabs>
        <w:spacing w:line="276" w:lineRule="auto"/>
        <w:ind w:left="993" w:hanging="993"/>
        <w:jc w:val="both"/>
      </w:pPr>
      <w:r w:rsidRPr="00DA0E30">
        <w:t>o</w:t>
      </w:r>
      <w:r w:rsidRPr="00DA0E30">
        <w:tab/>
        <w:t xml:space="preserve">A16.4 Tuberkuloza larinksa, traheje i bronha, bez naznake o bakteriološkoj ili histološkoj potvrdi </w:t>
      </w:r>
    </w:p>
    <w:p w:rsidR="000E3FAE" w:rsidRPr="00DA0E30" w:rsidRDefault="000E3FAE" w:rsidP="007F67C1">
      <w:pPr>
        <w:tabs>
          <w:tab w:val="left" w:pos="284"/>
        </w:tabs>
        <w:spacing w:line="276" w:lineRule="auto"/>
        <w:ind w:left="993" w:hanging="993"/>
        <w:jc w:val="both"/>
      </w:pPr>
      <w:r w:rsidRPr="00DA0E30">
        <w:t>o</w:t>
      </w:r>
      <w:r w:rsidRPr="00DA0E30">
        <w:tab/>
        <w:t xml:space="preserve">A16.5 Tuberkulozni pleuritis, bez naznake o bakteriološkoj ili histološkoj potvrdi </w:t>
      </w:r>
    </w:p>
    <w:p w:rsidR="000E3FAE" w:rsidRPr="00DA0E30" w:rsidRDefault="000E3FAE" w:rsidP="004415BA">
      <w:pPr>
        <w:tabs>
          <w:tab w:val="left" w:pos="284"/>
        </w:tabs>
        <w:spacing w:line="276" w:lineRule="auto"/>
        <w:ind w:left="993" w:hanging="993"/>
        <w:jc w:val="both"/>
      </w:pPr>
      <w:r w:rsidRPr="00DA0E30">
        <w:lastRenderedPageBreak/>
        <w:t>o</w:t>
      </w:r>
      <w:r w:rsidRPr="00DA0E30">
        <w:tab/>
        <w:t xml:space="preserve">A16.7 Primarna respiratorna tuberkuloza bez naznake o bakteriološkoj ili histološkoj potvrdi </w:t>
      </w:r>
    </w:p>
    <w:p w:rsidR="000E3FAE" w:rsidRPr="00DA0E30" w:rsidRDefault="000E3FAE" w:rsidP="004415BA">
      <w:pPr>
        <w:tabs>
          <w:tab w:val="left" w:pos="284"/>
        </w:tabs>
        <w:spacing w:line="276" w:lineRule="auto"/>
        <w:ind w:left="993" w:hanging="993"/>
        <w:jc w:val="both"/>
      </w:pPr>
      <w:r w:rsidRPr="00DA0E30">
        <w:t>o</w:t>
      </w:r>
      <w:r w:rsidRPr="00DA0E30">
        <w:tab/>
        <w:t xml:space="preserve">A16.8 Tuberkuloza dišnog sustava ostalih lokalizacija, bez naznake o bakteriološkoj ili histološkoj potvrdi </w:t>
      </w:r>
    </w:p>
    <w:p w:rsidR="000E3FAE" w:rsidRPr="00DA0E30" w:rsidRDefault="000E3FAE" w:rsidP="004415BA">
      <w:pPr>
        <w:tabs>
          <w:tab w:val="left" w:pos="284"/>
        </w:tabs>
        <w:spacing w:line="276" w:lineRule="auto"/>
        <w:ind w:left="993" w:hanging="993"/>
        <w:jc w:val="both"/>
      </w:pPr>
      <w:r w:rsidRPr="00DA0E30">
        <w:t>o</w:t>
      </w:r>
      <w:r w:rsidRPr="00DA0E30">
        <w:tab/>
        <w:t xml:space="preserve">A16.9 Nespecificirana tuberkuloza dišnog sustava, bez naznake o bakteriološkoj ili histološkoj potvrdi </w:t>
      </w:r>
    </w:p>
    <w:p w:rsidR="007F67C1" w:rsidRDefault="007F67C1" w:rsidP="00B0258F">
      <w:pPr>
        <w:spacing w:line="276" w:lineRule="auto"/>
        <w:jc w:val="both"/>
      </w:pPr>
    </w:p>
    <w:p w:rsidR="000E3FAE" w:rsidRPr="004415BA" w:rsidRDefault="000E3FAE" w:rsidP="00B0258F">
      <w:pPr>
        <w:spacing w:line="276" w:lineRule="auto"/>
        <w:jc w:val="both"/>
        <w:rPr>
          <w:b/>
          <w:bCs/>
        </w:rPr>
      </w:pPr>
      <w:r w:rsidRPr="004415BA">
        <w:rPr>
          <w:b/>
          <w:bCs/>
        </w:rPr>
        <w:t xml:space="preserve">A17 Tuberkuloza živčanog sustava </w:t>
      </w:r>
    </w:p>
    <w:p w:rsidR="004415BA" w:rsidRPr="00DA0E30" w:rsidRDefault="004415BA" w:rsidP="00B0258F">
      <w:pPr>
        <w:spacing w:line="276" w:lineRule="auto"/>
        <w:jc w:val="both"/>
      </w:pPr>
    </w:p>
    <w:p w:rsidR="000E3FAE" w:rsidRPr="00DA0E30" w:rsidRDefault="000E3FAE" w:rsidP="007F67C1">
      <w:pPr>
        <w:tabs>
          <w:tab w:val="left" w:pos="284"/>
        </w:tabs>
        <w:spacing w:line="276" w:lineRule="auto"/>
        <w:ind w:left="993" w:hanging="993"/>
        <w:jc w:val="both"/>
      </w:pPr>
      <w:r w:rsidRPr="00DA0E30">
        <w:t>o</w:t>
      </w:r>
      <w:r w:rsidRPr="00DA0E30">
        <w:tab/>
        <w:t xml:space="preserve">A17.0 Tuberkulozni meningitis (G01*), </w:t>
      </w:r>
      <w:r w:rsidR="004563C0">
        <w:t>t</w:t>
      </w:r>
      <w:r w:rsidR="004563C0" w:rsidRPr="00DA0E30">
        <w:t xml:space="preserve">uberkuloza </w:t>
      </w:r>
      <w:r w:rsidRPr="00DA0E30">
        <w:t xml:space="preserve">moždanih ovojnica (cerebralnih) (spinalnih), </w:t>
      </w:r>
      <w:r w:rsidR="00494855">
        <w:t>t</w:t>
      </w:r>
      <w:r w:rsidR="00494855" w:rsidRPr="00DA0E30">
        <w:t xml:space="preserve">uberkulozni </w:t>
      </w:r>
      <w:r w:rsidRPr="00DA0E30">
        <w:t xml:space="preserve">leptomeningitis </w:t>
      </w:r>
    </w:p>
    <w:p w:rsidR="000E3FAE" w:rsidRPr="00DA0E30" w:rsidRDefault="000E3FAE" w:rsidP="007F67C1">
      <w:pPr>
        <w:tabs>
          <w:tab w:val="left" w:pos="284"/>
        </w:tabs>
        <w:spacing w:line="276" w:lineRule="auto"/>
        <w:ind w:left="993" w:hanging="993"/>
        <w:jc w:val="both"/>
      </w:pPr>
      <w:r w:rsidRPr="00DA0E30">
        <w:t>o</w:t>
      </w:r>
      <w:r w:rsidRPr="00DA0E30">
        <w:tab/>
        <w:t xml:space="preserve">A17.1 Meningealni tuberkulom (G07*), </w:t>
      </w:r>
      <w:r w:rsidR="004563C0">
        <w:t>t</w:t>
      </w:r>
      <w:r w:rsidRPr="00DA0E30">
        <w:t xml:space="preserve">uberkulom meninga </w:t>
      </w:r>
    </w:p>
    <w:p w:rsidR="000E3FAE" w:rsidRPr="00DA0E30" w:rsidRDefault="000E3FAE" w:rsidP="007F67C1">
      <w:pPr>
        <w:tabs>
          <w:tab w:val="left" w:pos="284"/>
        </w:tabs>
        <w:spacing w:line="276" w:lineRule="auto"/>
        <w:ind w:left="993" w:hanging="993"/>
        <w:jc w:val="both"/>
      </w:pPr>
      <w:r w:rsidRPr="00DA0E30">
        <w:t>o</w:t>
      </w:r>
      <w:r w:rsidRPr="00DA0E30">
        <w:tab/>
        <w:t xml:space="preserve">A17.8 Tuberkuloza ostalih dijelova živčanog sustava </w:t>
      </w:r>
    </w:p>
    <w:p w:rsidR="000E3FAE" w:rsidRPr="00DA0E30" w:rsidRDefault="000E3FAE" w:rsidP="007F67C1">
      <w:pPr>
        <w:tabs>
          <w:tab w:val="left" w:pos="284"/>
        </w:tabs>
        <w:spacing w:line="276" w:lineRule="auto"/>
        <w:ind w:left="993" w:hanging="993"/>
        <w:jc w:val="both"/>
      </w:pPr>
      <w:r w:rsidRPr="00DA0E30">
        <w:t>o</w:t>
      </w:r>
      <w:r w:rsidRPr="00DA0E30">
        <w:tab/>
        <w:t xml:space="preserve">A17.9 Tuberkuloza živčanog sustava, nespecificirana (G99.9*) </w:t>
      </w:r>
    </w:p>
    <w:p w:rsidR="007F67C1" w:rsidRDefault="007F67C1" w:rsidP="00B0258F">
      <w:pPr>
        <w:spacing w:line="276" w:lineRule="auto"/>
        <w:jc w:val="both"/>
      </w:pPr>
    </w:p>
    <w:p w:rsidR="000E3FAE" w:rsidRPr="004415BA" w:rsidRDefault="000E3FAE" w:rsidP="00B0258F">
      <w:pPr>
        <w:spacing w:line="276" w:lineRule="auto"/>
        <w:jc w:val="both"/>
        <w:rPr>
          <w:b/>
          <w:bCs/>
        </w:rPr>
      </w:pPr>
      <w:r w:rsidRPr="004415BA">
        <w:rPr>
          <w:b/>
          <w:bCs/>
        </w:rPr>
        <w:t xml:space="preserve">A18 Tuberkuloza ostalih organa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A18.0 Tuberkuloza kostiju i zglobova </w:t>
      </w:r>
    </w:p>
    <w:p w:rsidR="000E3FAE" w:rsidRPr="00DA0E30" w:rsidRDefault="000E3FAE" w:rsidP="007F67C1">
      <w:pPr>
        <w:tabs>
          <w:tab w:val="left" w:pos="284"/>
        </w:tabs>
        <w:spacing w:line="276" w:lineRule="auto"/>
        <w:ind w:left="284" w:hanging="284"/>
        <w:jc w:val="both"/>
      </w:pPr>
      <w:r w:rsidRPr="00DA0E30">
        <w:t>o</w:t>
      </w:r>
      <w:r w:rsidRPr="00DA0E30">
        <w:tab/>
        <w:t xml:space="preserve">A18.1 Tuberkuloza genitourinarnog sustava </w:t>
      </w:r>
    </w:p>
    <w:p w:rsidR="000E3FAE" w:rsidRPr="00DA0E30" w:rsidRDefault="000E3FAE" w:rsidP="007F67C1">
      <w:pPr>
        <w:tabs>
          <w:tab w:val="left" w:pos="284"/>
        </w:tabs>
        <w:spacing w:line="276" w:lineRule="auto"/>
        <w:ind w:left="284" w:hanging="284"/>
        <w:jc w:val="both"/>
      </w:pPr>
      <w:r w:rsidRPr="00DA0E30">
        <w:t>o</w:t>
      </w:r>
      <w:r w:rsidRPr="00DA0E30">
        <w:tab/>
        <w:t xml:space="preserve">A18.2 Tuberkulozna periferna limfadenopatija </w:t>
      </w:r>
    </w:p>
    <w:p w:rsidR="000E3FAE" w:rsidRPr="00DA0E30" w:rsidRDefault="000E3FAE" w:rsidP="007F67C1">
      <w:pPr>
        <w:tabs>
          <w:tab w:val="left" w:pos="284"/>
        </w:tabs>
        <w:spacing w:line="276" w:lineRule="auto"/>
        <w:ind w:left="284" w:hanging="284"/>
        <w:jc w:val="both"/>
      </w:pPr>
      <w:r w:rsidRPr="00DA0E30">
        <w:t>o</w:t>
      </w:r>
      <w:r w:rsidRPr="00DA0E30">
        <w:tab/>
        <w:t xml:space="preserve">A18.3 Tuberkuloza crijeva, potrbušnice i mezenterijalnih žlijezda </w:t>
      </w:r>
    </w:p>
    <w:p w:rsidR="000E3FAE" w:rsidRPr="00DA0E30" w:rsidRDefault="000E3FAE" w:rsidP="007F67C1">
      <w:pPr>
        <w:tabs>
          <w:tab w:val="left" w:pos="284"/>
        </w:tabs>
        <w:spacing w:line="276" w:lineRule="auto"/>
        <w:ind w:left="284" w:hanging="284"/>
        <w:jc w:val="both"/>
      </w:pPr>
      <w:r w:rsidRPr="00DA0E30">
        <w:t>o</w:t>
      </w:r>
      <w:r w:rsidRPr="00DA0E30">
        <w:tab/>
        <w:t xml:space="preserve">A18.4 Tuberkuloza kože i potkožnog tkiva </w:t>
      </w:r>
    </w:p>
    <w:p w:rsidR="000E3FAE" w:rsidRPr="00DA0E30" w:rsidRDefault="000E3FAE" w:rsidP="007F67C1">
      <w:pPr>
        <w:tabs>
          <w:tab w:val="left" w:pos="284"/>
        </w:tabs>
        <w:spacing w:line="276" w:lineRule="auto"/>
        <w:ind w:left="284" w:hanging="284"/>
        <w:jc w:val="both"/>
      </w:pPr>
      <w:r w:rsidRPr="00DA0E30">
        <w:t>o</w:t>
      </w:r>
      <w:r w:rsidRPr="00DA0E30">
        <w:tab/>
        <w:t xml:space="preserve">A18.5 Tuberkuloza oka </w:t>
      </w:r>
    </w:p>
    <w:p w:rsidR="000E3FAE" w:rsidRPr="00DA0E30" w:rsidRDefault="000E3FAE" w:rsidP="007F67C1">
      <w:pPr>
        <w:tabs>
          <w:tab w:val="left" w:pos="284"/>
        </w:tabs>
        <w:spacing w:line="276" w:lineRule="auto"/>
        <w:ind w:left="284" w:hanging="284"/>
        <w:jc w:val="both"/>
      </w:pPr>
      <w:r w:rsidRPr="00DA0E30">
        <w:t>o</w:t>
      </w:r>
      <w:r w:rsidRPr="00DA0E30">
        <w:tab/>
        <w:t xml:space="preserve">A18.6 Tuberkuloza uha </w:t>
      </w:r>
    </w:p>
    <w:p w:rsidR="000E3FAE" w:rsidRPr="00DA0E30" w:rsidRDefault="000E3FAE" w:rsidP="007F67C1">
      <w:pPr>
        <w:tabs>
          <w:tab w:val="left" w:pos="284"/>
        </w:tabs>
        <w:spacing w:line="276" w:lineRule="auto"/>
        <w:ind w:left="284" w:hanging="284"/>
        <w:jc w:val="both"/>
      </w:pPr>
      <w:r w:rsidRPr="00DA0E30">
        <w:t>o</w:t>
      </w:r>
      <w:r w:rsidRPr="00DA0E30">
        <w:tab/>
        <w:t xml:space="preserve">A18.7 Tuberkuloza nadbubrežne žlijezde (E35.1*), Addisonova bolest, tuberkulozna </w:t>
      </w:r>
    </w:p>
    <w:p w:rsidR="000E3FAE" w:rsidRPr="00DA0E30" w:rsidRDefault="000E3FAE" w:rsidP="007F67C1">
      <w:pPr>
        <w:tabs>
          <w:tab w:val="left" w:pos="284"/>
        </w:tabs>
        <w:spacing w:line="276" w:lineRule="auto"/>
        <w:ind w:left="284" w:hanging="284"/>
        <w:jc w:val="both"/>
      </w:pPr>
      <w:r w:rsidRPr="00DA0E30">
        <w:t>o</w:t>
      </w:r>
      <w:r w:rsidRPr="00DA0E30">
        <w:tab/>
        <w:t xml:space="preserve">A18.8 Tuberkuloza drugih specificiranih organa </w:t>
      </w:r>
    </w:p>
    <w:p w:rsidR="007F67C1" w:rsidRDefault="007F67C1" w:rsidP="00B0258F">
      <w:pPr>
        <w:spacing w:line="276" w:lineRule="auto"/>
        <w:jc w:val="both"/>
      </w:pPr>
    </w:p>
    <w:p w:rsidR="000E3FAE" w:rsidRPr="004415BA" w:rsidRDefault="000E3FAE" w:rsidP="00B0258F">
      <w:pPr>
        <w:spacing w:line="276" w:lineRule="auto"/>
        <w:jc w:val="both"/>
        <w:rPr>
          <w:b/>
          <w:bCs/>
        </w:rPr>
      </w:pPr>
      <w:r w:rsidRPr="004415BA">
        <w:rPr>
          <w:b/>
          <w:bCs/>
        </w:rPr>
        <w:t xml:space="preserve">A19 Milijarna tuberkuloza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A19.0 Akutna milijarna tuberkuloza jedne određene lokalizacije </w:t>
      </w:r>
    </w:p>
    <w:p w:rsidR="000E3FAE" w:rsidRPr="00DA0E30" w:rsidRDefault="000E3FAE" w:rsidP="007F67C1">
      <w:pPr>
        <w:tabs>
          <w:tab w:val="left" w:pos="284"/>
        </w:tabs>
        <w:spacing w:line="276" w:lineRule="auto"/>
        <w:ind w:left="284" w:hanging="284"/>
        <w:jc w:val="both"/>
      </w:pPr>
      <w:r w:rsidRPr="00DA0E30">
        <w:t>o</w:t>
      </w:r>
      <w:r w:rsidRPr="00DA0E30">
        <w:tab/>
        <w:t xml:space="preserve">A19.1 Akutna milijarna tuberkuloza više lokalizacija </w:t>
      </w:r>
    </w:p>
    <w:p w:rsidR="000E3FAE" w:rsidRPr="00DA0E30" w:rsidRDefault="000E3FAE" w:rsidP="007F67C1">
      <w:pPr>
        <w:tabs>
          <w:tab w:val="left" w:pos="284"/>
        </w:tabs>
        <w:spacing w:line="276" w:lineRule="auto"/>
        <w:ind w:left="284" w:hanging="284"/>
        <w:jc w:val="both"/>
      </w:pPr>
      <w:r w:rsidRPr="00DA0E30">
        <w:t>o</w:t>
      </w:r>
      <w:r w:rsidRPr="00DA0E30">
        <w:tab/>
        <w:t xml:space="preserve">A19.2 Akutna milijarna tuberkuloza, nespecificirana </w:t>
      </w:r>
    </w:p>
    <w:p w:rsidR="000E3FAE" w:rsidRPr="00DA0E30" w:rsidRDefault="000E3FAE" w:rsidP="007F67C1">
      <w:pPr>
        <w:tabs>
          <w:tab w:val="left" w:pos="284"/>
        </w:tabs>
        <w:spacing w:line="276" w:lineRule="auto"/>
        <w:ind w:left="284" w:hanging="284"/>
        <w:jc w:val="both"/>
      </w:pPr>
      <w:r w:rsidRPr="00DA0E30">
        <w:t>o</w:t>
      </w:r>
      <w:r w:rsidRPr="00DA0E30">
        <w:tab/>
        <w:t xml:space="preserve">A19.8 Ostala milijarna tuberkuloza </w:t>
      </w:r>
    </w:p>
    <w:p w:rsidR="000E3FAE" w:rsidRPr="00DA0E30" w:rsidRDefault="000E3FAE" w:rsidP="007F67C1">
      <w:pPr>
        <w:tabs>
          <w:tab w:val="left" w:pos="284"/>
        </w:tabs>
        <w:spacing w:line="276" w:lineRule="auto"/>
        <w:ind w:left="284" w:hanging="284"/>
        <w:jc w:val="both"/>
      </w:pPr>
      <w:r w:rsidRPr="00DA0E30">
        <w:t>o</w:t>
      </w:r>
      <w:r w:rsidRPr="00DA0E30">
        <w:tab/>
        <w:t>A19.9 Milijarna tuberkuloza, nespecificirana</w:t>
      </w:r>
    </w:p>
    <w:p w:rsidR="000E3FAE" w:rsidRPr="00DA0E30" w:rsidRDefault="000E3FAE" w:rsidP="00B0258F">
      <w:pPr>
        <w:spacing w:line="276" w:lineRule="auto"/>
        <w:jc w:val="both"/>
      </w:pPr>
    </w:p>
    <w:p w:rsidR="000E3FAE" w:rsidRPr="004415BA" w:rsidRDefault="000E3FAE" w:rsidP="00B0258F">
      <w:pPr>
        <w:spacing w:line="276" w:lineRule="auto"/>
        <w:jc w:val="both"/>
        <w:rPr>
          <w:b/>
          <w:bCs/>
        </w:rPr>
      </w:pPr>
      <w:r w:rsidRPr="004415BA">
        <w:rPr>
          <w:b/>
          <w:bCs/>
        </w:rPr>
        <w:t xml:space="preserve">B90 Posljedice tuberkuloze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B90.0 Posljedice tuberkuloze središnjega živčanog sustava </w:t>
      </w:r>
    </w:p>
    <w:p w:rsidR="000E3FAE" w:rsidRPr="00DA0E30" w:rsidRDefault="000E3FAE" w:rsidP="007F67C1">
      <w:pPr>
        <w:tabs>
          <w:tab w:val="left" w:pos="284"/>
        </w:tabs>
        <w:spacing w:line="276" w:lineRule="auto"/>
        <w:ind w:left="284" w:hanging="284"/>
        <w:jc w:val="both"/>
      </w:pPr>
      <w:r w:rsidRPr="00DA0E30">
        <w:t>o</w:t>
      </w:r>
      <w:r w:rsidRPr="00DA0E30">
        <w:tab/>
        <w:t xml:space="preserve">B90.1 Posljedice genitourinarne tuberkuloze </w:t>
      </w:r>
    </w:p>
    <w:p w:rsidR="000E3FAE" w:rsidRPr="00DA0E30" w:rsidRDefault="000E3FAE" w:rsidP="007F67C1">
      <w:pPr>
        <w:tabs>
          <w:tab w:val="left" w:pos="284"/>
        </w:tabs>
        <w:spacing w:line="276" w:lineRule="auto"/>
        <w:ind w:left="284" w:hanging="284"/>
        <w:jc w:val="both"/>
      </w:pPr>
      <w:r w:rsidRPr="00DA0E30">
        <w:t>o</w:t>
      </w:r>
      <w:r w:rsidRPr="00DA0E30">
        <w:tab/>
        <w:t xml:space="preserve">B90.2 Posljedice tuberkuloze kostiju i zglobova </w:t>
      </w:r>
    </w:p>
    <w:p w:rsidR="000E3FAE" w:rsidRPr="00DA0E30" w:rsidRDefault="000E3FAE" w:rsidP="007F67C1">
      <w:pPr>
        <w:tabs>
          <w:tab w:val="left" w:pos="284"/>
        </w:tabs>
        <w:spacing w:line="276" w:lineRule="auto"/>
        <w:ind w:left="284" w:hanging="284"/>
        <w:jc w:val="both"/>
      </w:pPr>
      <w:r w:rsidRPr="00DA0E30">
        <w:t>o</w:t>
      </w:r>
      <w:r w:rsidRPr="00DA0E30">
        <w:tab/>
        <w:t xml:space="preserve">B90.8 Posljedice tuberkuloze drugih organa </w:t>
      </w:r>
    </w:p>
    <w:p w:rsidR="000E3FAE" w:rsidRPr="00DA0E30" w:rsidRDefault="000E3FAE" w:rsidP="007F67C1">
      <w:pPr>
        <w:tabs>
          <w:tab w:val="left" w:pos="284"/>
        </w:tabs>
        <w:spacing w:line="276" w:lineRule="auto"/>
        <w:ind w:left="284" w:hanging="284"/>
        <w:jc w:val="both"/>
      </w:pPr>
      <w:r w:rsidRPr="00DA0E30">
        <w:t>o</w:t>
      </w:r>
      <w:r w:rsidRPr="00DA0E30">
        <w:tab/>
        <w:t xml:space="preserve">B90.9 Posljedice respiratorne i nespecificirane tuberkuloze </w:t>
      </w:r>
    </w:p>
    <w:p w:rsidR="006D4B20" w:rsidRDefault="006D4B20" w:rsidP="00B0258F">
      <w:pPr>
        <w:spacing w:line="276" w:lineRule="auto"/>
        <w:jc w:val="both"/>
      </w:pPr>
      <w:r>
        <w:br w:type="page"/>
      </w:r>
    </w:p>
    <w:p w:rsidR="006D4B20" w:rsidRPr="00092E7B" w:rsidRDefault="006D4B20" w:rsidP="00B0258F">
      <w:pPr>
        <w:spacing w:line="276" w:lineRule="auto"/>
        <w:jc w:val="both"/>
        <w:rPr>
          <w:b/>
          <w:bCs/>
          <w:caps/>
          <w:sz w:val="28"/>
          <w:szCs w:val="28"/>
        </w:rPr>
      </w:pPr>
      <w:r w:rsidRPr="00092E7B">
        <w:rPr>
          <w:b/>
          <w:bCs/>
          <w:caps/>
          <w:sz w:val="28"/>
          <w:szCs w:val="28"/>
        </w:rPr>
        <w:lastRenderedPageBreak/>
        <w:t>Popis kratica</w:t>
      </w:r>
    </w:p>
    <w:p w:rsidR="00A35FF2" w:rsidRPr="00E145FC" w:rsidRDefault="00A35FF2" w:rsidP="00B0258F">
      <w:pPr>
        <w:spacing w:line="276" w:lineRule="auto"/>
        <w:jc w:val="both"/>
      </w:pPr>
    </w:p>
    <w:p w:rsidR="00E145FC" w:rsidRPr="00E145FC" w:rsidRDefault="00E145FC" w:rsidP="00B0258F">
      <w:pPr>
        <w:spacing w:line="276" w:lineRule="auto"/>
        <w:jc w:val="both"/>
      </w:pPr>
    </w:p>
    <w:p w:rsidR="006D4B20" w:rsidRPr="00DA0E30" w:rsidRDefault="006D4B20" w:rsidP="00092E7B">
      <w:pPr>
        <w:tabs>
          <w:tab w:val="left" w:pos="1134"/>
        </w:tabs>
        <w:spacing w:line="276" w:lineRule="auto"/>
        <w:ind w:left="1418" w:hanging="1418"/>
      </w:pPr>
      <w:r w:rsidRPr="00DA0E30">
        <w:t>AIDS</w:t>
      </w:r>
      <w:r w:rsidR="007F67C1">
        <w:tab/>
      </w:r>
      <w:r w:rsidRPr="00DA0E30">
        <w:t xml:space="preserve"> – eng</w:t>
      </w:r>
      <w:r>
        <w:t>l</w:t>
      </w:r>
      <w:r w:rsidRPr="00DA0E30">
        <w:t xml:space="preserve">. </w:t>
      </w:r>
      <w:r w:rsidRPr="00DA0E30">
        <w:rPr>
          <w:i/>
          <w:iCs/>
        </w:rPr>
        <w:t>Acquired immunodeficiency syndrome</w:t>
      </w:r>
      <w:r w:rsidRPr="00DA0E30">
        <w:t>; sindrom stečene imunodeficijencije</w:t>
      </w:r>
    </w:p>
    <w:p w:rsidR="006D4B20" w:rsidRPr="00DA0E30" w:rsidRDefault="006D4B20" w:rsidP="00092E7B">
      <w:pPr>
        <w:tabs>
          <w:tab w:val="left" w:pos="1134"/>
        </w:tabs>
        <w:spacing w:line="276" w:lineRule="auto"/>
        <w:ind w:left="1418" w:hanging="1418"/>
        <w:rPr>
          <w:bCs/>
        </w:rPr>
      </w:pPr>
      <w:r w:rsidRPr="00DA0E30">
        <w:t>ARB</w:t>
      </w:r>
      <w:r w:rsidR="007F67C1">
        <w:tab/>
      </w:r>
      <w:r w:rsidRPr="00DA0E30">
        <w:t xml:space="preserve"> – </w:t>
      </w:r>
      <w:r w:rsidRPr="00DA0E30">
        <w:rPr>
          <w:bCs/>
        </w:rPr>
        <w:t>acidorezistentan bacil</w:t>
      </w:r>
    </w:p>
    <w:p w:rsidR="006D4B20" w:rsidRPr="00DA0E30" w:rsidRDefault="006D4B20" w:rsidP="00092E7B">
      <w:pPr>
        <w:tabs>
          <w:tab w:val="left" w:pos="1134"/>
        </w:tabs>
        <w:spacing w:line="276" w:lineRule="auto"/>
        <w:ind w:left="1418" w:hanging="1418"/>
      </w:pPr>
      <w:r w:rsidRPr="00DA0E30">
        <w:t>ART</w:t>
      </w:r>
      <w:r w:rsidR="007F67C1">
        <w:tab/>
      </w:r>
      <w:r w:rsidRPr="00DA0E30">
        <w:t xml:space="preserve"> – antiretrovirusna terapija</w:t>
      </w:r>
    </w:p>
    <w:p w:rsidR="006D4B20" w:rsidRPr="00DA0E30" w:rsidRDefault="006D4B20" w:rsidP="00092E7B">
      <w:pPr>
        <w:tabs>
          <w:tab w:val="left" w:pos="1134"/>
        </w:tabs>
        <w:spacing w:line="276" w:lineRule="auto"/>
        <w:ind w:left="1418" w:hanging="1418"/>
        <w:rPr>
          <w:bCs/>
        </w:rPr>
      </w:pPr>
      <w:r w:rsidRPr="00DA0E30">
        <w:rPr>
          <w:bCs/>
        </w:rPr>
        <w:t>ATL</w:t>
      </w:r>
      <w:r w:rsidR="007F67C1">
        <w:rPr>
          <w:bCs/>
        </w:rPr>
        <w:tab/>
      </w:r>
      <w:r w:rsidRPr="00DA0E30">
        <w:rPr>
          <w:bCs/>
        </w:rPr>
        <w:t xml:space="preserve"> – lijek koji se primjenjuje u liječenju tuberkuloze (antituberkulotik)</w:t>
      </w:r>
    </w:p>
    <w:p w:rsidR="006D4B20" w:rsidRPr="00DA0E30" w:rsidRDefault="006D4B20" w:rsidP="00092E7B">
      <w:pPr>
        <w:tabs>
          <w:tab w:val="left" w:pos="1134"/>
        </w:tabs>
        <w:spacing w:line="276" w:lineRule="auto"/>
        <w:ind w:left="1418" w:hanging="1418"/>
        <w:rPr>
          <w:bCs/>
        </w:rPr>
      </w:pPr>
      <w:r w:rsidRPr="00DA0E30">
        <w:rPr>
          <w:bCs/>
        </w:rPr>
        <w:t>BAL</w:t>
      </w:r>
      <w:r w:rsidR="007F67C1">
        <w:rPr>
          <w:bCs/>
        </w:rPr>
        <w:tab/>
      </w:r>
      <w:r w:rsidRPr="00DA0E30">
        <w:rPr>
          <w:bCs/>
        </w:rPr>
        <w:t xml:space="preserve"> – bronhoalveola</w:t>
      </w:r>
      <w:r>
        <w:rPr>
          <w:bCs/>
        </w:rPr>
        <w:t>r</w:t>
      </w:r>
      <w:r w:rsidRPr="00DA0E30">
        <w:rPr>
          <w:bCs/>
        </w:rPr>
        <w:t>ni lavat</w:t>
      </w:r>
    </w:p>
    <w:p w:rsidR="006D4B20" w:rsidRPr="00DA0E30" w:rsidRDefault="006D4B20" w:rsidP="00092E7B">
      <w:pPr>
        <w:tabs>
          <w:tab w:val="left" w:pos="1134"/>
        </w:tabs>
        <w:spacing w:line="276" w:lineRule="auto"/>
        <w:ind w:left="1418" w:hanging="1418"/>
      </w:pPr>
      <w:r w:rsidRPr="00DA0E30">
        <w:t>BCG</w:t>
      </w:r>
      <w:r w:rsidR="007F67C1">
        <w:tab/>
      </w:r>
      <w:r w:rsidRPr="00DA0E30">
        <w:t xml:space="preserve"> – </w:t>
      </w:r>
      <w:r w:rsidRPr="00DA0E30">
        <w:rPr>
          <w:i/>
        </w:rPr>
        <w:t>Bacillus Calmette-Guerin</w:t>
      </w:r>
      <w:r w:rsidRPr="00DA0E30">
        <w:t>; cjepivo protiv tuberkuloze napravljeno od kulture živog oslabljenog bacila goveđe tuberkuloze</w:t>
      </w:r>
    </w:p>
    <w:p w:rsidR="006D4B20" w:rsidRPr="00DA0E30" w:rsidRDefault="006D4B20" w:rsidP="00092E7B">
      <w:pPr>
        <w:tabs>
          <w:tab w:val="left" w:pos="1134"/>
        </w:tabs>
        <w:spacing w:line="276" w:lineRule="auto"/>
        <w:ind w:left="1418" w:hanging="1418"/>
      </w:pPr>
      <w:r w:rsidRPr="00DA0E30">
        <w:t>BK</w:t>
      </w:r>
      <w:r w:rsidR="007F67C1">
        <w:tab/>
      </w:r>
      <w:r w:rsidRPr="00DA0E30">
        <w:t xml:space="preserve"> – Kochov bacil ili bacil tuberkuloze ili </w:t>
      </w:r>
      <w:r w:rsidRPr="00DA0E30">
        <w:rPr>
          <w:i/>
        </w:rPr>
        <w:t>Mycobacterium tuberculosis</w:t>
      </w:r>
      <w:r w:rsidRPr="00DA0E30">
        <w:t xml:space="preserve"> </w:t>
      </w:r>
    </w:p>
    <w:p w:rsidR="006D4B20" w:rsidRPr="00DA0E30" w:rsidRDefault="006D4B20" w:rsidP="00092E7B">
      <w:pPr>
        <w:tabs>
          <w:tab w:val="left" w:pos="1134"/>
        </w:tabs>
        <w:spacing w:line="276" w:lineRule="auto"/>
        <w:ind w:left="1418" w:hanging="1418"/>
      </w:pPr>
      <w:r w:rsidRPr="00DA0E30">
        <w:t>DLco</w:t>
      </w:r>
      <w:r w:rsidR="007F67C1">
        <w:tab/>
      </w:r>
      <w:r w:rsidRPr="00DA0E30">
        <w:t xml:space="preserve"> – </w:t>
      </w:r>
      <w:r>
        <w:t>engl.</w:t>
      </w:r>
      <w:r w:rsidRPr="00DA0E30">
        <w:t xml:space="preserve"> </w:t>
      </w:r>
      <w:r w:rsidRPr="00DA0E30">
        <w:rPr>
          <w:i/>
          <w:iCs/>
        </w:rPr>
        <w:t>Diffusing capacity of lung for carbon monoxide</w:t>
      </w:r>
      <w:r w:rsidRPr="00DA0E30">
        <w:t>; difuzijski kapacitet ugljikov</w:t>
      </w:r>
      <w:r>
        <w:t>a</w:t>
      </w:r>
      <w:r w:rsidRPr="00DA0E30">
        <w:t xml:space="preserve"> monoksida</w:t>
      </w:r>
    </w:p>
    <w:p w:rsidR="006D4B20" w:rsidRPr="00DA0E30" w:rsidRDefault="006D4B20" w:rsidP="00092E7B">
      <w:pPr>
        <w:tabs>
          <w:tab w:val="left" w:pos="1134"/>
        </w:tabs>
        <w:spacing w:line="276" w:lineRule="auto"/>
        <w:ind w:left="1418" w:hanging="1418"/>
      </w:pPr>
      <w:r w:rsidRPr="00DA0E30">
        <w:t>DNK</w:t>
      </w:r>
      <w:r w:rsidR="007F67C1">
        <w:tab/>
      </w:r>
      <w:r w:rsidRPr="00DA0E30">
        <w:t xml:space="preserve"> – </w:t>
      </w:r>
      <w:r>
        <w:t>engl.</w:t>
      </w:r>
      <w:r w:rsidRPr="00DA0E30">
        <w:t xml:space="preserve"> </w:t>
      </w:r>
      <w:r w:rsidRPr="00DA0E30">
        <w:rPr>
          <w:i/>
          <w:iCs/>
        </w:rPr>
        <w:t>Deoxyribonucleic acid</w:t>
      </w:r>
      <w:r w:rsidRPr="00DA0E30">
        <w:t xml:space="preserve">; deoksiribonukleinska kiselina </w:t>
      </w:r>
    </w:p>
    <w:p w:rsidR="006D4B20" w:rsidRPr="00DA0E30" w:rsidRDefault="006D4B20" w:rsidP="00092E7B">
      <w:pPr>
        <w:tabs>
          <w:tab w:val="left" w:pos="1134"/>
        </w:tabs>
        <w:spacing w:line="276" w:lineRule="auto"/>
        <w:ind w:left="1418" w:hanging="1418"/>
      </w:pPr>
      <w:r w:rsidRPr="00DA0E30">
        <w:t>DOTS</w:t>
      </w:r>
      <w:r w:rsidR="007F67C1">
        <w:tab/>
      </w:r>
      <w:r w:rsidRPr="00DA0E30">
        <w:t xml:space="preserve"> – </w:t>
      </w:r>
      <w:r>
        <w:t>engl.</w:t>
      </w:r>
      <w:r w:rsidRPr="00DA0E30">
        <w:t xml:space="preserve"> </w:t>
      </w:r>
      <w:r w:rsidRPr="00DA0E30">
        <w:rPr>
          <w:i/>
        </w:rPr>
        <w:t>Directly Observed Treatment, Short-Course</w:t>
      </w:r>
      <w:r w:rsidRPr="00DA0E30">
        <w:rPr>
          <w:color w:val="000000"/>
          <w:sz w:val="19"/>
          <w:szCs w:val="19"/>
        </w:rPr>
        <w:t xml:space="preserve">; </w:t>
      </w:r>
      <w:r w:rsidRPr="00DA0E30">
        <w:rPr>
          <w:color w:val="000000"/>
        </w:rPr>
        <w:t>neposredno nadzirano liječenje, kratkog trajanja; međunarodno preporučena strategija za nadzor nad tuberkulozom</w:t>
      </w:r>
      <w:r w:rsidRPr="00DA0E30">
        <w:t xml:space="preserve"> </w:t>
      </w:r>
    </w:p>
    <w:p w:rsidR="006D4B20" w:rsidRPr="00DA0E30" w:rsidRDefault="006D4B20" w:rsidP="00092E7B">
      <w:pPr>
        <w:tabs>
          <w:tab w:val="left" w:pos="1134"/>
        </w:tabs>
        <w:spacing w:line="276" w:lineRule="auto"/>
        <w:ind w:left="1418" w:hanging="1418"/>
      </w:pPr>
      <w:r w:rsidRPr="00DA0E30">
        <w:t>ECDC</w:t>
      </w:r>
      <w:r w:rsidR="007F67C1">
        <w:tab/>
      </w:r>
      <w:r w:rsidRPr="00DA0E30">
        <w:t xml:space="preserve"> – </w:t>
      </w:r>
      <w:r>
        <w:t>engl.</w:t>
      </w:r>
      <w:r w:rsidRPr="00DA0E30">
        <w:t xml:space="preserve"> </w:t>
      </w:r>
      <w:r w:rsidRPr="00DA0E30">
        <w:rPr>
          <w:i/>
          <w:iCs/>
        </w:rPr>
        <w:t>European Center for Disease Prevention and Control</w:t>
      </w:r>
      <w:r w:rsidRPr="00DA0E30">
        <w:t>; Europski centar za spr</w:t>
      </w:r>
      <w:r>
        <w:t>j</w:t>
      </w:r>
      <w:r w:rsidRPr="00DA0E30">
        <w:t>ečavanje i kontrolu bolesti</w:t>
      </w:r>
    </w:p>
    <w:p w:rsidR="006D4B20" w:rsidRPr="00DA0E30" w:rsidRDefault="006D4B20" w:rsidP="00092E7B">
      <w:pPr>
        <w:tabs>
          <w:tab w:val="left" w:pos="1134"/>
        </w:tabs>
        <w:spacing w:line="276" w:lineRule="auto"/>
        <w:ind w:left="1418" w:hanging="1418"/>
      </w:pPr>
      <w:r w:rsidRPr="00DA0E30">
        <w:t>FEV1</w:t>
      </w:r>
      <w:r w:rsidR="007F67C1">
        <w:tab/>
      </w:r>
      <w:r w:rsidRPr="00DA0E30">
        <w:t xml:space="preserve"> – forsirani izdisajni volumen u prvoj sekund</w:t>
      </w:r>
      <w:r>
        <w:t>i</w:t>
      </w:r>
    </w:p>
    <w:p w:rsidR="006D4B20" w:rsidRPr="00DA0E30" w:rsidRDefault="006D4B20" w:rsidP="00092E7B">
      <w:pPr>
        <w:tabs>
          <w:tab w:val="left" w:pos="1134"/>
        </w:tabs>
        <w:spacing w:line="276" w:lineRule="auto"/>
        <w:ind w:left="1418" w:hanging="1418"/>
      </w:pPr>
      <w:r w:rsidRPr="00DA0E30">
        <w:t>HEPA</w:t>
      </w:r>
      <w:r w:rsidR="007F67C1">
        <w:tab/>
      </w:r>
      <w:r w:rsidRPr="00DA0E30">
        <w:t xml:space="preserve"> – </w:t>
      </w:r>
      <w:r>
        <w:t>engl.</w:t>
      </w:r>
      <w:r w:rsidRPr="00DA0E30">
        <w:t xml:space="preserve"> </w:t>
      </w:r>
      <w:r w:rsidRPr="00DA0E30">
        <w:rPr>
          <w:i/>
          <w:iCs/>
        </w:rPr>
        <w:t>High Efficiency Particulate Air</w:t>
      </w:r>
      <w:r w:rsidRPr="00DA0E30">
        <w:t>; visokoučinkovit filtar za čestice zraka</w:t>
      </w:r>
    </w:p>
    <w:p w:rsidR="006D4B20" w:rsidRPr="00DA0E30" w:rsidRDefault="006D4B20" w:rsidP="00092E7B">
      <w:pPr>
        <w:tabs>
          <w:tab w:val="left" w:pos="1134"/>
        </w:tabs>
        <w:spacing w:line="276" w:lineRule="auto"/>
        <w:ind w:left="1418" w:hanging="1418"/>
      </w:pPr>
      <w:r w:rsidRPr="00DA0E30">
        <w:t>HIV</w:t>
      </w:r>
      <w:r w:rsidR="007F67C1">
        <w:tab/>
      </w:r>
      <w:r w:rsidRPr="00DA0E30">
        <w:t xml:space="preserve"> – </w:t>
      </w:r>
      <w:r>
        <w:t>engl.</w:t>
      </w:r>
      <w:r w:rsidRPr="00DA0E30">
        <w:t xml:space="preserve"> </w:t>
      </w:r>
      <w:r w:rsidRPr="00DA0E30">
        <w:rPr>
          <w:i/>
        </w:rPr>
        <w:t>Human Immunodeficiency Virus</w:t>
      </w:r>
      <w:r w:rsidRPr="00DA0E30">
        <w:t xml:space="preserve">; virus humane imunodeficijencije </w:t>
      </w:r>
    </w:p>
    <w:p w:rsidR="006D4B20" w:rsidRPr="00DA0E30" w:rsidRDefault="006D4B20" w:rsidP="00092E7B">
      <w:pPr>
        <w:tabs>
          <w:tab w:val="left" w:pos="1134"/>
        </w:tabs>
        <w:spacing w:line="276" w:lineRule="auto"/>
        <w:ind w:left="1418" w:hanging="1418"/>
      </w:pPr>
      <w:r w:rsidRPr="00DA0E30">
        <w:t>HZJZ</w:t>
      </w:r>
      <w:r w:rsidR="007F67C1">
        <w:tab/>
      </w:r>
      <w:r w:rsidRPr="00DA0E30">
        <w:t xml:space="preserve"> – Hrvatski zavod za javno zdravstvo</w:t>
      </w:r>
    </w:p>
    <w:p w:rsidR="006D4B20" w:rsidRPr="00DA0E30" w:rsidRDefault="006D4B20" w:rsidP="00092E7B">
      <w:pPr>
        <w:tabs>
          <w:tab w:val="left" w:pos="1134"/>
        </w:tabs>
        <w:spacing w:line="276" w:lineRule="auto"/>
        <w:ind w:left="1418" w:hanging="1418"/>
      </w:pPr>
      <w:r w:rsidRPr="00DA0E30">
        <w:t>IGRA</w:t>
      </w:r>
      <w:r w:rsidR="007F67C1">
        <w:tab/>
      </w:r>
      <w:r w:rsidRPr="00DA0E30">
        <w:t xml:space="preserve"> – </w:t>
      </w:r>
      <w:r>
        <w:t>engl.</w:t>
      </w:r>
      <w:r w:rsidRPr="00DA0E30">
        <w:t xml:space="preserve"> </w:t>
      </w:r>
      <w:r w:rsidRPr="00DA0E30">
        <w:rPr>
          <w:i/>
        </w:rPr>
        <w:t>Interferon-gamma release assay;</w:t>
      </w:r>
      <w:r w:rsidRPr="00DA0E30">
        <w:t xml:space="preserve"> </w:t>
      </w:r>
      <w:r w:rsidRPr="006705A4">
        <w:t xml:space="preserve">test otpuštanja interferona </w:t>
      </w:r>
      <w:r>
        <w:t>gama</w:t>
      </w:r>
    </w:p>
    <w:p w:rsidR="006D4B20" w:rsidRPr="00DA0E30" w:rsidRDefault="006D4B20" w:rsidP="00092E7B">
      <w:pPr>
        <w:tabs>
          <w:tab w:val="left" w:pos="1134"/>
        </w:tabs>
        <w:spacing w:line="276" w:lineRule="auto"/>
        <w:ind w:left="1418" w:hanging="1418"/>
      </w:pPr>
      <w:r w:rsidRPr="00DA0E30">
        <w:t>IRIS</w:t>
      </w:r>
      <w:r w:rsidR="007F67C1">
        <w:tab/>
      </w:r>
      <w:r w:rsidRPr="00DA0E30">
        <w:t xml:space="preserve"> – </w:t>
      </w:r>
      <w:r>
        <w:t>engl.</w:t>
      </w:r>
      <w:r w:rsidRPr="00DA0E30">
        <w:t xml:space="preserve"> </w:t>
      </w:r>
      <w:r w:rsidRPr="00DA0E30">
        <w:rPr>
          <w:i/>
          <w:iCs/>
        </w:rPr>
        <w:t>Immune reconstitution inflammatory syndrome</w:t>
      </w:r>
      <w:r w:rsidRPr="00DA0E30">
        <w:t>; imuno</w:t>
      </w:r>
      <w:r>
        <w:t xml:space="preserve">sni </w:t>
      </w:r>
      <w:r w:rsidRPr="00DA0E30">
        <w:t>rekonst</w:t>
      </w:r>
      <w:r>
        <w:t>it</w:t>
      </w:r>
      <w:r w:rsidRPr="00DA0E30">
        <w:t>u</w:t>
      </w:r>
      <w:r>
        <w:t>cijski</w:t>
      </w:r>
      <w:r w:rsidRPr="00DA0E30">
        <w:t xml:space="preserve"> sindrom</w:t>
      </w:r>
    </w:p>
    <w:p w:rsidR="006D4B20" w:rsidRPr="00DA0E30" w:rsidRDefault="006D4B20" w:rsidP="00092E7B">
      <w:pPr>
        <w:tabs>
          <w:tab w:val="left" w:pos="1134"/>
        </w:tabs>
        <w:spacing w:line="276" w:lineRule="auto"/>
        <w:ind w:left="1418" w:hanging="1418"/>
      </w:pPr>
      <w:r w:rsidRPr="00DA0E30">
        <w:t>KKS</w:t>
      </w:r>
      <w:r w:rsidR="007F67C1">
        <w:tab/>
      </w:r>
      <w:r w:rsidRPr="00DA0E30">
        <w:t xml:space="preserve"> – kompletna krvna slika</w:t>
      </w:r>
    </w:p>
    <w:p w:rsidR="006D4B20" w:rsidRPr="00DA0E30" w:rsidRDefault="006D4B20" w:rsidP="00092E7B">
      <w:pPr>
        <w:tabs>
          <w:tab w:val="left" w:pos="1134"/>
        </w:tabs>
        <w:spacing w:line="276" w:lineRule="auto"/>
        <w:ind w:left="1418" w:hanging="1418"/>
      </w:pPr>
      <w:r w:rsidRPr="00DA0E30">
        <w:t>LF-LAM</w:t>
      </w:r>
      <w:r w:rsidR="007F67C1">
        <w:tab/>
      </w:r>
      <w:r w:rsidRPr="00DA0E30">
        <w:t xml:space="preserve"> – </w:t>
      </w:r>
      <w:r>
        <w:t>engl.</w:t>
      </w:r>
      <w:r w:rsidRPr="00DA0E30">
        <w:t xml:space="preserve"> </w:t>
      </w:r>
      <w:r w:rsidRPr="00DA0E30">
        <w:rPr>
          <w:i/>
          <w:iCs/>
        </w:rPr>
        <w:t>Lateral flow urine lipoarabinomannan</w:t>
      </w:r>
      <w:r w:rsidRPr="00DA0E30">
        <w:t xml:space="preserve">; test za detekciju lipoarabinomanana iz urina </w:t>
      </w:r>
    </w:p>
    <w:p w:rsidR="006D4B20" w:rsidRPr="00DA0E30" w:rsidRDefault="006D4B20" w:rsidP="00092E7B">
      <w:pPr>
        <w:tabs>
          <w:tab w:val="left" w:pos="1134"/>
        </w:tabs>
        <w:spacing w:line="276" w:lineRule="auto"/>
        <w:ind w:left="1418" w:hanging="1418"/>
      </w:pPr>
      <w:r w:rsidRPr="00DA0E30">
        <w:t>LED</w:t>
      </w:r>
      <w:r w:rsidR="007F67C1">
        <w:tab/>
      </w:r>
      <w:r w:rsidRPr="00DA0E30">
        <w:t xml:space="preserve"> – </w:t>
      </w:r>
      <w:r>
        <w:t>engl.</w:t>
      </w:r>
      <w:r w:rsidRPr="00DA0E30">
        <w:t xml:space="preserve"> </w:t>
      </w:r>
      <w:r w:rsidRPr="00DA0E30">
        <w:rPr>
          <w:i/>
        </w:rPr>
        <w:t>Light-emitting diode</w:t>
      </w:r>
      <w:r w:rsidRPr="00DA0E30">
        <w:t xml:space="preserve">; </w:t>
      </w:r>
      <w:r w:rsidRPr="00DA0E30">
        <w:rPr>
          <w:rStyle w:val="st"/>
        </w:rPr>
        <w:t>dioda koja emitira svjetlo</w:t>
      </w:r>
      <w:r w:rsidRPr="00DA0E30">
        <w:t xml:space="preserve"> </w:t>
      </w:r>
    </w:p>
    <w:p w:rsidR="006D4B20" w:rsidRPr="00DA0E30" w:rsidRDefault="006D4B20" w:rsidP="00092E7B">
      <w:pPr>
        <w:tabs>
          <w:tab w:val="left" w:pos="1134"/>
        </w:tabs>
        <w:spacing w:line="276" w:lineRule="auto"/>
        <w:ind w:left="1418" w:hanging="1418"/>
      </w:pPr>
      <w:r w:rsidRPr="00DA0E30">
        <w:t>LTBI</w:t>
      </w:r>
      <w:r w:rsidR="007F67C1">
        <w:tab/>
      </w:r>
      <w:r w:rsidRPr="00DA0E30">
        <w:t xml:space="preserve"> – latentna tuberkulozna infekcija</w:t>
      </w:r>
    </w:p>
    <w:p w:rsidR="006D4B20" w:rsidRPr="00DA0E30" w:rsidRDefault="006D4B20" w:rsidP="00092E7B">
      <w:pPr>
        <w:tabs>
          <w:tab w:val="left" w:pos="1134"/>
        </w:tabs>
        <w:spacing w:line="276" w:lineRule="auto"/>
        <w:ind w:left="1418" w:hanging="1418"/>
      </w:pPr>
      <w:r w:rsidRPr="00DA0E30">
        <w:t>MBO</w:t>
      </w:r>
      <w:r w:rsidR="007F67C1">
        <w:tab/>
      </w:r>
      <w:r w:rsidRPr="00DA0E30">
        <w:t xml:space="preserve"> – matični broj osiguranika</w:t>
      </w:r>
    </w:p>
    <w:p w:rsidR="006D4B20" w:rsidRPr="00DA0E30" w:rsidRDefault="006D4B20" w:rsidP="00092E7B">
      <w:pPr>
        <w:tabs>
          <w:tab w:val="left" w:pos="1134"/>
        </w:tabs>
        <w:spacing w:line="276" w:lineRule="auto"/>
        <w:ind w:left="1418" w:hanging="1418"/>
      </w:pPr>
      <w:r w:rsidRPr="00DA0E30">
        <w:t>MDR-TB</w:t>
      </w:r>
      <w:r w:rsidR="007F67C1">
        <w:tab/>
      </w:r>
      <w:r w:rsidRPr="00DA0E30">
        <w:t xml:space="preserve"> – </w:t>
      </w:r>
      <w:r>
        <w:t>engl.</w:t>
      </w:r>
      <w:r w:rsidRPr="00DA0E30">
        <w:t xml:space="preserve"> </w:t>
      </w:r>
      <w:r w:rsidRPr="00DA0E30">
        <w:rPr>
          <w:i/>
        </w:rPr>
        <w:t>Multidrug-resistant tuberculosis</w:t>
      </w:r>
      <w:r w:rsidRPr="00DA0E30">
        <w:t xml:space="preserve">; multirezistentna tuberkuloza </w:t>
      </w:r>
    </w:p>
    <w:p w:rsidR="006D4B20" w:rsidRPr="00DA0E30" w:rsidRDefault="006D4B20" w:rsidP="00092E7B">
      <w:pPr>
        <w:tabs>
          <w:tab w:val="left" w:pos="1134"/>
        </w:tabs>
        <w:spacing w:line="276" w:lineRule="auto"/>
        <w:ind w:left="1418" w:hanging="1418"/>
      </w:pPr>
      <w:r w:rsidRPr="00DA0E30">
        <w:t>MIRU-VNTR</w:t>
      </w:r>
      <w:r w:rsidR="007F67C1">
        <w:tab/>
      </w:r>
      <w:r w:rsidRPr="00DA0E30">
        <w:t xml:space="preserve"> – </w:t>
      </w:r>
      <w:r>
        <w:t>engl.</w:t>
      </w:r>
      <w:r w:rsidRPr="00DA0E30">
        <w:t xml:space="preserve"> </w:t>
      </w:r>
      <w:r w:rsidRPr="00DA0E30">
        <w:rPr>
          <w:i/>
          <w:iCs/>
        </w:rPr>
        <w:t>Mycobacterial Interspersed Repetitive Units; Variable Number of Tandem Repeats</w:t>
      </w:r>
      <w:r w:rsidR="007F67C1">
        <w:tab/>
      </w:r>
      <w:r w:rsidR="007F67C1" w:rsidRPr="00DA0E30">
        <w:t xml:space="preserve">– </w:t>
      </w:r>
      <w:r w:rsidRPr="00DA0E30">
        <w:t xml:space="preserve">određivanje broja tandemski ponovljenih sljedova nukleotida unutar genoma </w:t>
      </w:r>
      <w:r w:rsidRPr="00DA0E30">
        <w:rPr>
          <w:i/>
        </w:rPr>
        <w:t>M. tuberculosis</w:t>
      </w:r>
    </w:p>
    <w:p w:rsidR="006D4B20" w:rsidRPr="00DA0E30" w:rsidRDefault="006D4B20" w:rsidP="00092E7B">
      <w:pPr>
        <w:tabs>
          <w:tab w:val="left" w:pos="1134"/>
        </w:tabs>
        <w:spacing w:line="276" w:lineRule="auto"/>
        <w:ind w:left="1418" w:hanging="1418"/>
        <w:rPr>
          <w:i/>
        </w:rPr>
      </w:pPr>
      <w:r w:rsidRPr="00DA0E30">
        <w:t>MTB</w:t>
      </w:r>
      <w:r w:rsidR="007F67C1">
        <w:tab/>
      </w:r>
      <w:r w:rsidRPr="00DA0E30">
        <w:t xml:space="preserve"> – </w:t>
      </w:r>
      <w:r w:rsidRPr="00DA0E30">
        <w:rPr>
          <w:i/>
        </w:rPr>
        <w:t>Mycobacterium tuberculosis</w:t>
      </w:r>
    </w:p>
    <w:p w:rsidR="006D4B20" w:rsidRPr="00DA0E30" w:rsidRDefault="006D4B20" w:rsidP="00092E7B">
      <w:pPr>
        <w:tabs>
          <w:tab w:val="left" w:pos="1134"/>
        </w:tabs>
        <w:spacing w:line="276" w:lineRule="auto"/>
        <w:ind w:left="1418" w:hanging="1418"/>
        <w:rPr>
          <w:iCs/>
        </w:rPr>
      </w:pPr>
      <w:r w:rsidRPr="00DA0E30">
        <w:rPr>
          <w:iCs/>
        </w:rPr>
        <w:t>NAJS</w:t>
      </w:r>
      <w:r w:rsidR="007F67C1">
        <w:rPr>
          <w:iCs/>
        </w:rPr>
        <w:tab/>
      </w:r>
      <w:r w:rsidRPr="00DA0E30">
        <w:rPr>
          <w:iCs/>
        </w:rPr>
        <w:t xml:space="preserve"> </w:t>
      </w:r>
      <w:r w:rsidRPr="00DA0E30">
        <w:t>– Nacionalni javnozdravstveni informacijski sustav</w:t>
      </w:r>
    </w:p>
    <w:p w:rsidR="006D4B20" w:rsidRPr="00DA0E30" w:rsidRDefault="006D4B20" w:rsidP="00092E7B">
      <w:pPr>
        <w:tabs>
          <w:tab w:val="left" w:pos="1134"/>
        </w:tabs>
        <w:spacing w:line="276" w:lineRule="auto"/>
        <w:ind w:left="1418" w:hanging="1418"/>
      </w:pPr>
      <w:r w:rsidRPr="00DA0E30">
        <w:t>NN</w:t>
      </w:r>
      <w:r w:rsidR="007F67C1">
        <w:tab/>
      </w:r>
      <w:r w:rsidRPr="00DA0E30">
        <w:t xml:space="preserve"> – Narodne novine</w:t>
      </w:r>
    </w:p>
    <w:p w:rsidR="006D4B20" w:rsidRPr="00DA0E30" w:rsidRDefault="006D4B20" w:rsidP="00092E7B">
      <w:pPr>
        <w:tabs>
          <w:tab w:val="left" w:pos="1134"/>
        </w:tabs>
        <w:spacing w:line="276" w:lineRule="auto"/>
        <w:ind w:left="1418" w:hanging="1418"/>
      </w:pPr>
      <w:r w:rsidRPr="00DA0E30">
        <w:t>NRL</w:t>
      </w:r>
      <w:r w:rsidR="007F67C1">
        <w:tab/>
      </w:r>
      <w:r w:rsidRPr="00DA0E30">
        <w:t xml:space="preserve"> – Nacionalni referentni laboratorij</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NTM</w:t>
      </w:r>
      <w:r w:rsidR="007F67C1">
        <w:rPr>
          <w:lang w:eastAsia="de-DE" w:bidi="x-none"/>
        </w:rPr>
        <w:tab/>
      </w:r>
      <w:r w:rsidRPr="00DA0E30">
        <w:t xml:space="preserve"> – </w:t>
      </w:r>
      <w:r w:rsidRPr="00DA0E30">
        <w:rPr>
          <w:lang w:eastAsia="de-DE" w:bidi="x-none"/>
        </w:rPr>
        <w:t>netuberkulozne mikobakterije</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PPD</w:t>
      </w:r>
      <w:r w:rsidR="007F67C1">
        <w:rPr>
          <w:lang w:eastAsia="de-DE" w:bidi="x-none"/>
        </w:rPr>
        <w:tab/>
      </w:r>
      <w:r w:rsidRPr="00DA0E30">
        <w:rPr>
          <w:lang w:eastAsia="de-DE" w:bidi="x-none"/>
        </w:rPr>
        <w:t xml:space="preserve"> – pročišćeni proteinski derivat koji služi za kožno tuberkulinsko testiranje</w:t>
      </w:r>
    </w:p>
    <w:p w:rsidR="006D4B20" w:rsidRPr="00DA0E30" w:rsidRDefault="006D4B20" w:rsidP="00092E7B">
      <w:pPr>
        <w:tabs>
          <w:tab w:val="left" w:pos="1134"/>
        </w:tabs>
        <w:spacing w:line="276" w:lineRule="auto"/>
        <w:ind w:left="1418" w:hanging="1418"/>
        <w:rPr>
          <w:lang w:eastAsia="de-DE" w:bidi="x-none"/>
        </w:rPr>
      </w:pPr>
      <w:r w:rsidRPr="00DA0E30">
        <w:t>PV</w:t>
      </w:r>
      <w:r w:rsidR="007F67C1">
        <w:tab/>
      </w:r>
      <w:r w:rsidRPr="00DA0E30">
        <w:rPr>
          <w:lang w:eastAsia="de-DE" w:bidi="x-none"/>
        </w:rPr>
        <w:t xml:space="preserve"> – protrombinsko vrijeme</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lastRenderedPageBreak/>
        <w:t>RR-TB</w:t>
      </w:r>
      <w:r w:rsidR="007F67C1">
        <w:rPr>
          <w:lang w:eastAsia="de-DE" w:bidi="x-none"/>
        </w:rPr>
        <w:tab/>
      </w:r>
      <w:r w:rsidRPr="00DA0E30">
        <w:rPr>
          <w:lang w:eastAsia="de-DE" w:bidi="x-none"/>
        </w:rPr>
        <w:t xml:space="preserve"> – rimfapicin-rezistentna tuberkuloza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RT-PCR</w:t>
      </w:r>
      <w:r w:rsidR="007F67C1">
        <w:rPr>
          <w:lang w:eastAsia="de-DE" w:bidi="x-none"/>
        </w:rPr>
        <w:tab/>
      </w:r>
      <w:r w:rsidRPr="00DA0E30">
        <w:rPr>
          <w:lang w:eastAsia="de-DE" w:bidi="x-none"/>
        </w:rPr>
        <w:t xml:space="preserve"> – </w:t>
      </w:r>
      <w:r>
        <w:t>engl.</w:t>
      </w:r>
      <w:r w:rsidRPr="00DA0E30">
        <w:t xml:space="preserve"> </w:t>
      </w:r>
      <w:r w:rsidRPr="00DA0E30">
        <w:rPr>
          <w:i/>
          <w:iCs/>
        </w:rPr>
        <w:t>Real-time polymerase chain reaction</w:t>
      </w:r>
      <w:r w:rsidRPr="00DA0E30">
        <w:t xml:space="preserve">; lančana reakcija polimeraze u stvarnom vremenu </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SZO</w:t>
      </w:r>
      <w:r w:rsidR="007F67C1">
        <w:rPr>
          <w:lang w:eastAsia="de-DE" w:bidi="x-none"/>
        </w:rPr>
        <w:tab/>
      </w:r>
      <w:r w:rsidRPr="00DA0E30">
        <w:rPr>
          <w:lang w:eastAsia="de-DE" w:bidi="x-none"/>
        </w:rPr>
        <w:t xml:space="preserve"> – Svjetska zdravstvena organizacija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TBC</w:t>
      </w:r>
      <w:r w:rsidR="007F67C1">
        <w:rPr>
          <w:lang w:eastAsia="de-DE" w:bidi="x-none"/>
        </w:rPr>
        <w:tab/>
      </w:r>
      <w:r w:rsidRPr="00DA0E30">
        <w:rPr>
          <w:lang w:eastAsia="de-DE" w:bidi="x-none"/>
        </w:rPr>
        <w:t xml:space="preserve"> – tuberkuloza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UVGI</w:t>
      </w:r>
      <w:r w:rsidR="007F67C1">
        <w:rPr>
          <w:lang w:eastAsia="de-DE" w:bidi="x-none"/>
        </w:rPr>
        <w:tab/>
      </w:r>
      <w:r w:rsidRPr="00DA0E30">
        <w:rPr>
          <w:lang w:eastAsia="de-DE" w:bidi="x-none"/>
        </w:rPr>
        <w:t xml:space="preserve"> – </w:t>
      </w:r>
      <w:r>
        <w:t>engl.</w:t>
      </w:r>
      <w:r w:rsidRPr="00DA0E30">
        <w:t xml:space="preserve"> </w:t>
      </w:r>
      <w:r w:rsidRPr="00DA0E30">
        <w:rPr>
          <w:i/>
          <w:iCs/>
          <w:lang w:eastAsia="de-DE" w:bidi="x-none"/>
        </w:rPr>
        <w:t>Ultraviolet germicidal irradiation</w:t>
      </w:r>
      <w:r w:rsidRPr="00DA0E30">
        <w:rPr>
          <w:lang w:eastAsia="de-DE" w:bidi="x-none"/>
        </w:rPr>
        <w:t xml:space="preserve">; </w:t>
      </w:r>
      <w:r>
        <w:rPr>
          <w:lang w:eastAsia="de-DE" w:bidi="x-none"/>
        </w:rPr>
        <w:t>ultraljubičasto</w:t>
      </w:r>
      <w:r w:rsidRPr="00DA0E30">
        <w:rPr>
          <w:lang w:eastAsia="de-DE" w:bidi="x-none"/>
        </w:rPr>
        <w:t xml:space="preserve"> germicidno zračenje</w:t>
      </w:r>
    </w:p>
    <w:p w:rsidR="006D4B20" w:rsidRPr="00DA0E30" w:rsidRDefault="006D4B20" w:rsidP="00092E7B">
      <w:pPr>
        <w:tabs>
          <w:tab w:val="left" w:pos="1134"/>
        </w:tabs>
        <w:spacing w:line="276" w:lineRule="auto"/>
        <w:ind w:left="1418" w:hanging="1418"/>
        <w:rPr>
          <w:lang w:eastAsia="de-DE" w:bidi="x-none"/>
        </w:rPr>
      </w:pPr>
      <w:r w:rsidRPr="00DA0E30">
        <w:t>VK</w:t>
      </w:r>
      <w:r w:rsidR="007F67C1">
        <w:tab/>
      </w:r>
      <w:r w:rsidRPr="00DA0E30">
        <w:rPr>
          <w:lang w:eastAsia="de-DE" w:bidi="x-none"/>
        </w:rPr>
        <w:t xml:space="preserve"> – vrijeme krvarenja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VK*</w:t>
      </w:r>
      <w:r w:rsidR="007F67C1">
        <w:rPr>
          <w:lang w:eastAsia="de-DE" w:bidi="x-none"/>
        </w:rPr>
        <w:tab/>
      </w:r>
      <w:r w:rsidR="00F06BD1">
        <w:rPr>
          <w:lang w:eastAsia="de-DE" w:bidi="x-none"/>
        </w:rPr>
        <w:t xml:space="preserve"> </w:t>
      </w:r>
      <w:r w:rsidR="00F06BD1" w:rsidRPr="00DA0E30">
        <w:rPr>
          <w:lang w:eastAsia="de-DE" w:bidi="x-none"/>
        </w:rPr>
        <w:t xml:space="preserve">– </w:t>
      </w:r>
      <w:r w:rsidRPr="00DA0E30">
        <w:rPr>
          <w:lang w:eastAsia="de-DE" w:bidi="x-none"/>
        </w:rPr>
        <w:t>vitalni kapacitet</w:t>
      </w:r>
    </w:p>
    <w:p w:rsidR="006D4B20" w:rsidRPr="00DA0E30" w:rsidRDefault="006D4B20" w:rsidP="00092E7B">
      <w:pPr>
        <w:tabs>
          <w:tab w:val="left" w:pos="1134"/>
        </w:tabs>
        <w:spacing w:line="276" w:lineRule="auto"/>
        <w:ind w:left="1418" w:hanging="1418"/>
        <w:rPr>
          <w:lang w:eastAsia="de-DE" w:bidi="x-none"/>
        </w:rPr>
      </w:pPr>
      <w:r w:rsidRPr="00DA0E30">
        <w:t>VZ</w:t>
      </w:r>
      <w:r w:rsidR="007F67C1">
        <w:tab/>
      </w:r>
      <w:r w:rsidRPr="00DA0E30">
        <w:rPr>
          <w:lang w:eastAsia="de-DE" w:bidi="x-none"/>
        </w:rPr>
        <w:t xml:space="preserve"> – vrijeme zgrušavanja</w:t>
      </w:r>
    </w:p>
    <w:p w:rsidR="006D4B20" w:rsidRDefault="006D4B20" w:rsidP="00092E7B">
      <w:pPr>
        <w:tabs>
          <w:tab w:val="left" w:pos="1134"/>
        </w:tabs>
        <w:spacing w:line="276" w:lineRule="auto"/>
        <w:ind w:left="1418" w:hanging="1418"/>
      </w:pPr>
      <w:r w:rsidRPr="00DA0E30">
        <w:t>XDR-TB</w:t>
      </w:r>
      <w:r w:rsidR="007F67C1">
        <w:tab/>
      </w:r>
      <w:r w:rsidRPr="00DA0E30">
        <w:t xml:space="preserve"> – </w:t>
      </w:r>
      <w:r>
        <w:t>engl.</w:t>
      </w:r>
      <w:r w:rsidRPr="00DA0E30">
        <w:t xml:space="preserve"> </w:t>
      </w:r>
      <w:r w:rsidRPr="00DA0E30">
        <w:rPr>
          <w:i/>
          <w:iCs/>
        </w:rPr>
        <w:t>E</w:t>
      </w:r>
      <w:r w:rsidRPr="00DA0E30">
        <w:rPr>
          <w:i/>
        </w:rPr>
        <w:t>xtensively drug-resistant tuberculosis</w:t>
      </w:r>
      <w:r w:rsidRPr="00DA0E30">
        <w:t>; prošireno rezistentna tuberkuloza</w:t>
      </w:r>
    </w:p>
    <w:p w:rsidR="007F67C1" w:rsidRDefault="007F67C1" w:rsidP="00092E7B">
      <w:pPr>
        <w:tabs>
          <w:tab w:val="left" w:pos="1134"/>
        </w:tabs>
      </w:pPr>
    </w:p>
    <w:sectPr w:rsidR="007F67C1" w:rsidSect="00652CBD">
      <w:footerReference w:type="even"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00" w:rsidRDefault="00473800">
      <w:r>
        <w:separator/>
      </w:r>
    </w:p>
  </w:endnote>
  <w:endnote w:type="continuationSeparator" w:id="0">
    <w:p w:rsidR="00473800" w:rsidRDefault="0047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Founder Extended)">
    <w:altName w:val="SimSun"/>
    <w:charset w:val="86"/>
    <w:family w:val="script"/>
    <w:pitch w:val="fixed"/>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859126"/>
      <w:docPartObj>
        <w:docPartGallery w:val="Page Numbers (Bottom of Page)"/>
        <w:docPartUnique/>
      </w:docPartObj>
    </w:sdtPr>
    <w:sdtEndPr/>
    <w:sdtContent>
      <w:p w:rsidR="00F872B6" w:rsidRDefault="00F872B6">
        <w:pPr>
          <w:pStyle w:val="Podnoje"/>
        </w:pPr>
        <w:r>
          <w:fldChar w:fldCharType="begin"/>
        </w:r>
        <w:r>
          <w:instrText>PAGE   \* MERGEFORMAT</w:instrText>
        </w:r>
        <w:r>
          <w:fldChar w:fldCharType="separate"/>
        </w:r>
        <w:r w:rsidR="0060715B" w:rsidRPr="0060715B">
          <w:rPr>
            <w:noProof/>
            <w:lang w:val="hr-HR"/>
          </w:rPr>
          <w:t>64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06927"/>
      <w:docPartObj>
        <w:docPartGallery w:val="Page Numbers (Bottom of Page)"/>
        <w:docPartUnique/>
      </w:docPartObj>
    </w:sdtPr>
    <w:sdtEndPr/>
    <w:sdtContent>
      <w:p w:rsidR="00F872B6" w:rsidRDefault="00F872B6">
        <w:pPr>
          <w:pStyle w:val="Podnoje"/>
          <w:jc w:val="right"/>
        </w:pPr>
        <w:r>
          <w:fldChar w:fldCharType="begin"/>
        </w:r>
        <w:r>
          <w:instrText>PAGE   \* MERGEFORMAT</w:instrText>
        </w:r>
        <w:r>
          <w:fldChar w:fldCharType="separate"/>
        </w:r>
        <w:r w:rsidR="0060715B" w:rsidRPr="0060715B">
          <w:rPr>
            <w:noProof/>
            <w:lang w:val="hr-HR"/>
          </w:rPr>
          <w:t>63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00" w:rsidRDefault="00473800">
      <w:r>
        <w:separator/>
      </w:r>
    </w:p>
  </w:footnote>
  <w:footnote w:type="continuationSeparator" w:id="0">
    <w:p w:rsidR="00473800" w:rsidRDefault="00473800">
      <w:r>
        <w:continuationSeparator/>
      </w:r>
    </w:p>
  </w:footnote>
  <w:footnote w:id="1">
    <w:p w:rsidR="00F872B6" w:rsidRPr="00232D0F" w:rsidRDefault="00F872B6" w:rsidP="003766E4">
      <w:pPr>
        <w:pStyle w:val="Tekstfusnote"/>
        <w:rPr>
          <w:i/>
          <w:iCs/>
          <w:lang w:val="en-US"/>
        </w:rPr>
      </w:pPr>
      <w:r w:rsidRPr="00232D0F">
        <w:rPr>
          <w:rStyle w:val="Referencafusnote"/>
        </w:rPr>
        <w:footnoteRef/>
      </w:r>
      <w:r w:rsidRPr="00232D0F">
        <w:rPr>
          <w:i/>
          <w:iCs/>
        </w:rPr>
        <w:t xml:space="preserve"> </w:t>
      </w:r>
      <w:r w:rsidRPr="00232D0F">
        <w:rPr>
          <w:i/>
          <w:iCs/>
          <w:lang w:val="en-US"/>
        </w:rPr>
        <w:t>Europska regija SZO-a obuhvaća 53 države šireg europskog područja, uključujući i države bivšeg Sovjetskog Saveza, Tursku i Izrael</w:t>
      </w:r>
    </w:p>
  </w:footnote>
  <w:footnote w:id="2">
    <w:p w:rsidR="00F872B6" w:rsidRPr="00232D0F" w:rsidRDefault="00F872B6" w:rsidP="003766E4">
      <w:pPr>
        <w:pStyle w:val="Tekstfusnote"/>
        <w:rPr>
          <w:i/>
          <w:iCs/>
        </w:rPr>
      </w:pPr>
      <w:r>
        <w:rPr>
          <w:rStyle w:val="Referencafusnote"/>
        </w:rPr>
        <w:footnoteRef/>
      </w:r>
      <w:r>
        <w:t xml:space="preserve"> </w:t>
      </w:r>
      <w:r w:rsidRPr="00232D0F">
        <w:rPr>
          <w:i/>
          <w:iCs/>
        </w:rPr>
        <w:t>18 visokoprioritetnih država su: Armenija, Azerbejdžan, Bjelorusija, Bugarska, Estonija, Gruzija, Kazahstan, Kirgistan, Latvija, Litva, Moldavija, Rumunjska, Rusija, Tadžikistan, Turska, Turkmenistan, Ukrajina i Uzbeksitan.</w:t>
      </w:r>
    </w:p>
  </w:footnote>
  <w:footnote w:id="3">
    <w:p w:rsidR="00F872B6" w:rsidRPr="00647A63" w:rsidRDefault="00F872B6" w:rsidP="00652CBD">
      <w:pPr>
        <w:pStyle w:val="Podnoje"/>
        <w:rPr>
          <w:rFonts w:ascii="Arial" w:hAnsi="Arial" w:cs="Arial"/>
          <w:sz w:val="14"/>
          <w:szCs w:val="16"/>
        </w:rPr>
      </w:pPr>
      <w:r>
        <w:rPr>
          <w:rStyle w:val="Referencafusnote"/>
          <w:sz w:val="14"/>
          <w:szCs w:val="16"/>
        </w:rPr>
        <w:t>1</w:t>
      </w:r>
      <w:r>
        <w:rPr>
          <w:sz w:val="14"/>
          <w:szCs w:val="16"/>
        </w:rPr>
        <w:t xml:space="preserve"> </w:t>
      </w:r>
      <w:r w:rsidRPr="00647A63">
        <w:rPr>
          <w:rFonts w:ascii="Arial" w:hAnsi="Arial" w:cs="Arial"/>
          <w:b/>
          <w:sz w:val="14"/>
          <w:szCs w:val="16"/>
        </w:rPr>
        <w:t>Vjero</w:t>
      </w:r>
      <w:r>
        <w:rPr>
          <w:rFonts w:ascii="Arial" w:hAnsi="Arial" w:cs="Arial"/>
          <w:b/>
          <w:sz w:val="14"/>
          <w:szCs w:val="16"/>
        </w:rPr>
        <w:t>j</w:t>
      </w:r>
      <w:r w:rsidRPr="00647A63">
        <w:rPr>
          <w:rFonts w:ascii="Arial" w:hAnsi="Arial" w:cs="Arial"/>
          <w:b/>
          <w:sz w:val="14"/>
          <w:szCs w:val="16"/>
        </w:rPr>
        <w:t>atni slučaj</w:t>
      </w:r>
      <w:r w:rsidRPr="00647A63">
        <w:rPr>
          <w:rFonts w:ascii="Arial" w:hAnsi="Arial" w:cs="Arial"/>
          <w:sz w:val="14"/>
          <w:szCs w:val="16"/>
        </w:rPr>
        <w:t xml:space="preserve"> – zadovoljen barem jedan od sljedeć</w:t>
      </w:r>
      <w:r>
        <w:rPr>
          <w:rFonts w:ascii="Arial" w:hAnsi="Arial" w:cs="Arial"/>
          <w:sz w:val="14"/>
          <w:szCs w:val="16"/>
        </w:rPr>
        <w:t>ih</w:t>
      </w:r>
      <w:r w:rsidRPr="00647A63">
        <w:rPr>
          <w:rFonts w:ascii="Arial" w:hAnsi="Arial" w:cs="Arial"/>
          <w:sz w:val="14"/>
          <w:szCs w:val="16"/>
        </w:rPr>
        <w:t xml:space="preserve"> tri</w:t>
      </w:r>
      <w:r>
        <w:rPr>
          <w:rFonts w:ascii="Arial" w:hAnsi="Arial" w:cs="Arial"/>
          <w:sz w:val="14"/>
          <w:szCs w:val="16"/>
        </w:rPr>
        <w:t>ju</w:t>
      </w:r>
      <w:r w:rsidRPr="00647A63">
        <w:rPr>
          <w:rFonts w:ascii="Arial" w:hAnsi="Arial" w:cs="Arial"/>
          <w:sz w:val="14"/>
          <w:szCs w:val="16"/>
        </w:rPr>
        <w:t xml:space="preserve"> laboratorijskih kriterija:</w:t>
      </w:r>
    </w:p>
    <w:p w:rsidR="00F872B6" w:rsidRDefault="00F872B6"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pozitivan mikroskopski nalaz na acidorezistentne bacile </w:t>
      </w:r>
    </w:p>
    <w:p w:rsidR="00F872B6" w:rsidRPr="00647A63" w:rsidRDefault="00F872B6"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d</w:t>
      </w:r>
      <w:r w:rsidRPr="00647A63">
        <w:rPr>
          <w:rFonts w:ascii="Arial" w:hAnsi="Arial" w:cs="Arial"/>
          <w:sz w:val="14"/>
          <w:szCs w:val="16"/>
        </w:rPr>
        <w:t>etekcija nukleinske kiseline</w:t>
      </w:r>
      <w:r>
        <w:rPr>
          <w:rFonts w:ascii="Arial" w:hAnsi="Arial" w:cs="Arial"/>
          <w:sz w:val="14"/>
          <w:szCs w:val="16"/>
        </w:rPr>
        <w:t xml:space="preserve"> članova </w:t>
      </w:r>
      <w:r w:rsidRPr="00647A63">
        <w:rPr>
          <w:rFonts w:ascii="Arial" w:hAnsi="Arial" w:cs="Arial"/>
          <w:i/>
          <w:sz w:val="14"/>
          <w:szCs w:val="16"/>
        </w:rPr>
        <w:t xml:space="preserve">M. tuberculosis </w:t>
      </w:r>
      <w:r>
        <w:rPr>
          <w:rFonts w:ascii="Arial" w:hAnsi="Arial" w:cs="Arial"/>
          <w:sz w:val="14"/>
          <w:szCs w:val="16"/>
        </w:rPr>
        <w:t>kompleksa</w:t>
      </w:r>
      <w:r w:rsidRPr="00647A63">
        <w:rPr>
          <w:rFonts w:ascii="Arial" w:hAnsi="Arial" w:cs="Arial"/>
          <w:sz w:val="14"/>
          <w:szCs w:val="16"/>
        </w:rPr>
        <w:t xml:space="preserve"> u kliničkom uzorku</w:t>
      </w:r>
    </w:p>
    <w:p w:rsidR="00F872B6" w:rsidRPr="00647A63" w:rsidRDefault="00F872B6"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h</w:t>
      </w:r>
      <w:r w:rsidRPr="00647A63">
        <w:rPr>
          <w:rFonts w:ascii="Arial" w:hAnsi="Arial" w:cs="Arial"/>
          <w:sz w:val="14"/>
          <w:szCs w:val="16"/>
        </w:rPr>
        <w:t>istološki nalaz granuloma</w:t>
      </w:r>
    </w:p>
    <w:p w:rsidR="00F872B6" w:rsidRPr="00647A63" w:rsidRDefault="00F872B6" w:rsidP="00652CBD">
      <w:pPr>
        <w:pStyle w:val="Podnoje"/>
        <w:rPr>
          <w:rFonts w:ascii="Arial" w:hAnsi="Arial" w:cs="Arial"/>
          <w:sz w:val="14"/>
          <w:szCs w:val="16"/>
        </w:rPr>
      </w:pPr>
      <w:r>
        <w:rPr>
          <w:rFonts w:ascii="Arial" w:hAnsi="Arial" w:cs="Arial"/>
          <w:b/>
          <w:sz w:val="14"/>
          <w:szCs w:val="16"/>
        </w:rPr>
        <w:t xml:space="preserve">  </w:t>
      </w:r>
      <w:r w:rsidRPr="00647A63">
        <w:rPr>
          <w:rFonts w:ascii="Arial" w:hAnsi="Arial" w:cs="Arial"/>
          <w:b/>
          <w:sz w:val="14"/>
          <w:szCs w:val="16"/>
        </w:rPr>
        <w:t xml:space="preserve">Potvrđen slučaj </w:t>
      </w:r>
      <w:r w:rsidRPr="00647A63">
        <w:rPr>
          <w:rFonts w:ascii="Arial" w:hAnsi="Arial" w:cs="Arial"/>
          <w:sz w:val="14"/>
          <w:szCs w:val="16"/>
        </w:rPr>
        <w:t>- zadovoljen barem jedan od sljedeć</w:t>
      </w:r>
      <w:r>
        <w:rPr>
          <w:rFonts w:ascii="Arial" w:hAnsi="Arial" w:cs="Arial"/>
          <w:sz w:val="14"/>
          <w:szCs w:val="16"/>
        </w:rPr>
        <w:t>ih</w:t>
      </w:r>
      <w:r w:rsidRPr="00647A63">
        <w:rPr>
          <w:rFonts w:ascii="Arial" w:hAnsi="Arial" w:cs="Arial"/>
          <w:sz w:val="14"/>
          <w:szCs w:val="16"/>
        </w:rPr>
        <w:t xml:space="preserve"> dva</w:t>
      </w:r>
      <w:r>
        <w:rPr>
          <w:rFonts w:ascii="Arial" w:hAnsi="Arial" w:cs="Arial"/>
          <w:sz w:val="14"/>
          <w:szCs w:val="16"/>
        </w:rPr>
        <w:t>ju</w:t>
      </w:r>
      <w:r w:rsidRPr="00647A63">
        <w:rPr>
          <w:rFonts w:ascii="Arial" w:hAnsi="Arial" w:cs="Arial"/>
          <w:sz w:val="14"/>
          <w:szCs w:val="16"/>
        </w:rPr>
        <w:t xml:space="preserve"> laboratorijska kriterija: </w:t>
      </w:r>
    </w:p>
    <w:p w:rsidR="00F872B6" w:rsidRPr="00647A63" w:rsidRDefault="00F872B6"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i</w:t>
      </w:r>
      <w:r w:rsidRPr="00647A63">
        <w:rPr>
          <w:rFonts w:ascii="Arial" w:hAnsi="Arial" w:cs="Arial"/>
          <w:sz w:val="14"/>
          <w:szCs w:val="16"/>
        </w:rPr>
        <w:t xml:space="preserve">zolacija </w:t>
      </w:r>
      <w:r>
        <w:rPr>
          <w:rFonts w:ascii="Arial" w:hAnsi="Arial" w:cs="Arial"/>
          <w:sz w:val="14"/>
          <w:szCs w:val="16"/>
        </w:rPr>
        <w:t xml:space="preserve">članova </w:t>
      </w:r>
      <w:r w:rsidRPr="00647A63">
        <w:rPr>
          <w:rFonts w:ascii="Arial" w:hAnsi="Arial" w:cs="Arial"/>
          <w:i/>
          <w:sz w:val="14"/>
          <w:szCs w:val="16"/>
        </w:rPr>
        <w:t>Mycobacterium tuberculosis</w:t>
      </w:r>
      <w:r w:rsidRPr="00647A63">
        <w:rPr>
          <w:rFonts w:ascii="Arial" w:hAnsi="Arial" w:cs="Arial"/>
          <w:sz w:val="14"/>
          <w:szCs w:val="16"/>
        </w:rPr>
        <w:t xml:space="preserve"> kompleksa (izuzev BCG-a </w:t>
      </w:r>
      <w:r w:rsidRPr="004669A9">
        <w:rPr>
          <w:rFonts w:ascii="Arial" w:hAnsi="Arial" w:cs="Arial"/>
          <w:i/>
          <w:iCs/>
          <w:sz w:val="14"/>
          <w:szCs w:val="16"/>
        </w:rPr>
        <w:t>M. bovis</w:t>
      </w:r>
      <w:r w:rsidRPr="00647A63">
        <w:rPr>
          <w:rFonts w:ascii="Arial" w:hAnsi="Arial" w:cs="Arial"/>
          <w:sz w:val="14"/>
          <w:szCs w:val="16"/>
        </w:rPr>
        <w:t>) iz bilo kojeg kliničkog uzorka.</w:t>
      </w:r>
    </w:p>
    <w:p w:rsidR="00F872B6" w:rsidRPr="00C87559" w:rsidRDefault="00F872B6" w:rsidP="00652CBD">
      <w:pPr>
        <w:pStyle w:val="Podnoje"/>
        <w:rPr>
          <w:rFonts w:ascii="Arial" w:hAnsi="Arial" w:cs="Arial"/>
          <w:sz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d</w:t>
      </w:r>
      <w:r w:rsidRPr="00647A63">
        <w:rPr>
          <w:rFonts w:ascii="Arial" w:hAnsi="Arial" w:cs="Arial"/>
          <w:sz w:val="14"/>
          <w:szCs w:val="16"/>
        </w:rPr>
        <w:t>etekcija nukleinske kiseline</w:t>
      </w:r>
      <w:r>
        <w:rPr>
          <w:rFonts w:ascii="Arial" w:hAnsi="Arial" w:cs="Arial"/>
          <w:sz w:val="14"/>
          <w:szCs w:val="16"/>
        </w:rPr>
        <w:t xml:space="preserve"> članova </w:t>
      </w:r>
      <w:r w:rsidRPr="004669A9">
        <w:rPr>
          <w:rFonts w:ascii="Arial" w:hAnsi="Arial" w:cs="Arial"/>
          <w:i/>
          <w:iCs/>
          <w:sz w:val="14"/>
          <w:szCs w:val="16"/>
        </w:rPr>
        <w:t>M. tuberculosis</w:t>
      </w:r>
      <w:r w:rsidRPr="00647A63">
        <w:rPr>
          <w:rFonts w:ascii="Arial" w:hAnsi="Arial" w:cs="Arial"/>
          <w:sz w:val="14"/>
          <w:szCs w:val="16"/>
        </w:rPr>
        <w:t xml:space="preserve"> </w:t>
      </w:r>
      <w:r>
        <w:rPr>
          <w:rFonts w:ascii="Arial" w:hAnsi="Arial" w:cs="Arial"/>
          <w:sz w:val="14"/>
          <w:szCs w:val="16"/>
        </w:rPr>
        <w:t>kompleksa</w:t>
      </w:r>
      <w:r w:rsidRPr="00647A63">
        <w:rPr>
          <w:rFonts w:ascii="Arial" w:hAnsi="Arial" w:cs="Arial"/>
          <w:sz w:val="14"/>
          <w:szCs w:val="16"/>
        </w:rPr>
        <w:t xml:space="preserve"> u kliničkom uzorku i pozitivan mikroskopski nalaz na acidorezistentne bacile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FCCE056A"/>
    <w:name w:val="WW8Num2"/>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2C321AE"/>
    <w:multiLevelType w:val="hybridMultilevel"/>
    <w:tmpl w:val="3C3C41A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40189"/>
    <w:multiLevelType w:val="hybridMultilevel"/>
    <w:tmpl w:val="83361FBA"/>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6D27DF"/>
    <w:multiLevelType w:val="hybridMultilevel"/>
    <w:tmpl w:val="F648CD80"/>
    <w:lvl w:ilvl="0" w:tplc="881E8C4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6224FA"/>
    <w:multiLevelType w:val="hybridMultilevel"/>
    <w:tmpl w:val="7CD687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0BA62372"/>
    <w:multiLevelType w:val="hybridMultilevel"/>
    <w:tmpl w:val="E3D27BD4"/>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05CA6"/>
    <w:multiLevelType w:val="hybridMultilevel"/>
    <w:tmpl w:val="0C8A83C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DB5F52"/>
    <w:multiLevelType w:val="hybridMultilevel"/>
    <w:tmpl w:val="BC9059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F964DF"/>
    <w:multiLevelType w:val="hybridMultilevel"/>
    <w:tmpl w:val="8090893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87488"/>
    <w:multiLevelType w:val="hybridMultilevel"/>
    <w:tmpl w:val="FEA49E3E"/>
    <w:lvl w:ilvl="0" w:tplc="C98EE056">
      <w:start w:val="3"/>
      <w:numFmt w:val="upp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15:restartNumberingAfterBreak="0">
    <w:nsid w:val="0F0B5BFC"/>
    <w:multiLevelType w:val="hybridMultilevel"/>
    <w:tmpl w:val="4D6C9558"/>
    <w:lvl w:ilvl="0" w:tplc="08F61186">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C1833"/>
    <w:multiLevelType w:val="hybridMultilevel"/>
    <w:tmpl w:val="0A3ABE66"/>
    <w:lvl w:ilvl="0" w:tplc="4216BD88">
      <w:numFmt w:val="bullet"/>
      <w:lvlText w:val="-"/>
      <w:lvlJc w:val="left"/>
      <w:pPr>
        <w:tabs>
          <w:tab w:val="num" w:pos="420"/>
        </w:tabs>
        <w:ind w:left="420" w:hanging="360"/>
      </w:pPr>
      <w:rPr>
        <w:rFonts w:ascii="Verdana" w:eastAsia="Simsun (Founder Extended)"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CF7A6F"/>
    <w:multiLevelType w:val="hybridMultilevel"/>
    <w:tmpl w:val="715EAB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412A6"/>
    <w:multiLevelType w:val="multilevel"/>
    <w:tmpl w:val="55A61E9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EB11A0"/>
    <w:multiLevelType w:val="hybridMultilevel"/>
    <w:tmpl w:val="C3484E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65156A"/>
    <w:multiLevelType w:val="hybridMultilevel"/>
    <w:tmpl w:val="6FCEC04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6813D8"/>
    <w:multiLevelType w:val="hybridMultilevel"/>
    <w:tmpl w:val="FB26A672"/>
    <w:lvl w:ilvl="0" w:tplc="4216BD88">
      <w:numFmt w:val="bullet"/>
      <w:lvlText w:val="-"/>
      <w:lvlJc w:val="left"/>
      <w:pPr>
        <w:tabs>
          <w:tab w:val="num" w:pos="420"/>
        </w:tabs>
        <w:ind w:left="420" w:hanging="360"/>
      </w:pPr>
      <w:rPr>
        <w:rFonts w:ascii="Verdana" w:eastAsia="Simsun (Founder Extended)"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BD2B19"/>
    <w:multiLevelType w:val="hybridMultilevel"/>
    <w:tmpl w:val="F6DA9D7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8B7EE3"/>
    <w:multiLevelType w:val="hybridMultilevel"/>
    <w:tmpl w:val="71E6E686"/>
    <w:lvl w:ilvl="0" w:tplc="0409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34268E"/>
    <w:multiLevelType w:val="hybridMultilevel"/>
    <w:tmpl w:val="9D66EF0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3C5E37"/>
    <w:multiLevelType w:val="hybridMultilevel"/>
    <w:tmpl w:val="6B12FC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DD54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9AB3D90"/>
    <w:multiLevelType w:val="hybridMultilevel"/>
    <w:tmpl w:val="E4006F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2CD828E6"/>
    <w:multiLevelType w:val="hybridMultilevel"/>
    <w:tmpl w:val="53205C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5842FA"/>
    <w:multiLevelType w:val="hybridMultilevel"/>
    <w:tmpl w:val="4D2885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CA3026"/>
    <w:multiLevelType w:val="hybridMultilevel"/>
    <w:tmpl w:val="5EF42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DE05BC"/>
    <w:multiLevelType w:val="hybridMultilevel"/>
    <w:tmpl w:val="3BC69AE0"/>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745972"/>
    <w:multiLevelType w:val="multilevel"/>
    <w:tmpl w:val="02DE527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6551075"/>
    <w:multiLevelType w:val="hybridMultilevel"/>
    <w:tmpl w:val="035ADC74"/>
    <w:lvl w:ilvl="0" w:tplc="040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6A06441"/>
    <w:multiLevelType w:val="hybridMultilevel"/>
    <w:tmpl w:val="D52A5908"/>
    <w:lvl w:ilvl="0" w:tplc="0413000F">
      <w:start w:val="1"/>
      <w:numFmt w:val="bullet"/>
      <w:lvlText w:val=""/>
      <w:lvlJc w:val="left"/>
      <w:pPr>
        <w:tabs>
          <w:tab w:val="num" w:pos="1440"/>
        </w:tabs>
        <w:ind w:left="1440" w:hanging="360"/>
      </w:pPr>
      <w:rPr>
        <w:rFonts w:ascii="Symbol" w:hAnsi="Symbol" w:hint="default"/>
      </w:rPr>
    </w:lvl>
    <w:lvl w:ilvl="1" w:tplc="04130019" w:tentative="1">
      <w:start w:val="1"/>
      <w:numFmt w:val="bullet"/>
      <w:lvlText w:val="o"/>
      <w:lvlJc w:val="left"/>
      <w:pPr>
        <w:tabs>
          <w:tab w:val="num" w:pos="2160"/>
        </w:tabs>
        <w:ind w:left="2160" w:hanging="360"/>
      </w:pPr>
      <w:rPr>
        <w:rFonts w:ascii="Courier New" w:hAnsi="Courier New" w:cs="Courier New" w:hint="default"/>
      </w:rPr>
    </w:lvl>
    <w:lvl w:ilvl="2" w:tplc="0413001B" w:tentative="1">
      <w:start w:val="1"/>
      <w:numFmt w:val="bullet"/>
      <w:lvlText w:val=""/>
      <w:lvlJc w:val="left"/>
      <w:pPr>
        <w:tabs>
          <w:tab w:val="num" w:pos="2880"/>
        </w:tabs>
        <w:ind w:left="2880" w:hanging="360"/>
      </w:pPr>
      <w:rPr>
        <w:rFonts w:ascii="Wingdings" w:hAnsi="Wingdings" w:hint="default"/>
      </w:rPr>
    </w:lvl>
    <w:lvl w:ilvl="3" w:tplc="0413000F" w:tentative="1">
      <w:start w:val="1"/>
      <w:numFmt w:val="bullet"/>
      <w:lvlText w:val=""/>
      <w:lvlJc w:val="left"/>
      <w:pPr>
        <w:tabs>
          <w:tab w:val="num" w:pos="3600"/>
        </w:tabs>
        <w:ind w:left="3600" w:hanging="360"/>
      </w:pPr>
      <w:rPr>
        <w:rFonts w:ascii="Symbol" w:hAnsi="Symbol" w:hint="default"/>
      </w:rPr>
    </w:lvl>
    <w:lvl w:ilvl="4" w:tplc="04130019" w:tentative="1">
      <w:start w:val="1"/>
      <w:numFmt w:val="bullet"/>
      <w:lvlText w:val="o"/>
      <w:lvlJc w:val="left"/>
      <w:pPr>
        <w:tabs>
          <w:tab w:val="num" w:pos="4320"/>
        </w:tabs>
        <w:ind w:left="4320" w:hanging="360"/>
      </w:pPr>
      <w:rPr>
        <w:rFonts w:ascii="Courier New" w:hAnsi="Courier New" w:cs="Courier New" w:hint="default"/>
      </w:rPr>
    </w:lvl>
    <w:lvl w:ilvl="5" w:tplc="0413001B" w:tentative="1">
      <w:start w:val="1"/>
      <w:numFmt w:val="bullet"/>
      <w:lvlText w:val=""/>
      <w:lvlJc w:val="left"/>
      <w:pPr>
        <w:tabs>
          <w:tab w:val="num" w:pos="5040"/>
        </w:tabs>
        <w:ind w:left="5040" w:hanging="360"/>
      </w:pPr>
      <w:rPr>
        <w:rFonts w:ascii="Wingdings" w:hAnsi="Wingdings" w:hint="default"/>
      </w:rPr>
    </w:lvl>
    <w:lvl w:ilvl="6" w:tplc="0413000F" w:tentative="1">
      <w:start w:val="1"/>
      <w:numFmt w:val="bullet"/>
      <w:lvlText w:val=""/>
      <w:lvlJc w:val="left"/>
      <w:pPr>
        <w:tabs>
          <w:tab w:val="num" w:pos="5760"/>
        </w:tabs>
        <w:ind w:left="5760" w:hanging="360"/>
      </w:pPr>
      <w:rPr>
        <w:rFonts w:ascii="Symbol" w:hAnsi="Symbol" w:hint="default"/>
      </w:rPr>
    </w:lvl>
    <w:lvl w:ilvl="7" w:tplc="04130019" w:tentative="1">
      <w:start w:val="1"/>
      <w:numFmt w:val="bullet"/>
      <w:lvlText w:val="o"/>
      <w:lvlJc w:val="left"/>
      <w:pPr>
        <w:tabs>
          <w:tab w:val="num" w:pos="6480"/>
        </w:tabs>
        <w:ind w:left="6480" w:hanging="360"/>
      </w:pPr>
      <w:rPr>
        <w:rFonts w:ascii="Courier New" w:hAnsi="Courier New" w:cs="Courier New" w:hint="default"/>
      </w:rPr>
    </w:lvl>
    <w:lvl w:ilvl="8" w:tplc="0413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9094EA7"/>
    <w:multiLevelType w:val="hybridMultilevel"/>
    <w:tmpl w:val="A6DCEACA"/>
    <w:lvl w:ilvl="0" w:tplc="041A0001">
      <w:numFmt w:val="bullet"/>
      <w:lvlText w:val=""/>
      <w:lvlJc w:val="left"/>
      <w:pPr>
        <w:tabs>
          <w:tab w:val="num" w:pos="720"/>
        </w:tabs>
        <w:ind w:left="720" w:hanging="360"/>
      </w:pPr>
      <w:rPr>
        <w:rFonts w:ascii="Symbol" w:eastAsia="Times New Roman" w:hAnsi="Symbol"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310E8F"/>
    <w:multiLevelType w:val="hybridMultilevel"/>
    <w:tmpl w:val="7F289B32"/>
    <w:lvl w:ilvl="0" w:tplc="08F61186">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BF3426"/>
    <w:multiLevelType w:val="hybridMultilevel"/>
    <w:tmpl w:val="1A6E783A"/>
    <w:lvl w:ilvl="0" w:tplc="9516DF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4B3C08F2"/>
    <w:multiLevelType w:val="hybridMultilevel"/>
    <w:tmpl w:val="229039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9722D5"/>
    <w:multiLevelType w:val="hybridMultilevel"/>
    <w:tmpl w:val="D7404E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B92CD5"/>
    <w:multiLevelType w:val="hybridMultilevel"/>
    <w:tmpl w:val="4E58EFF0"/>
    <w:lvl w:ilvl="0" w:tplc="146E343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E067D7D"/>
    <w:multiLevelType w:val="hybridMultilevel"/>
    <w:tmpl w:val="F1D2A540"/>
    <w:lvl w:ilvl="0" w:tplc="0413000F">
      <w:start w:val="1"/>
      <w:numFmt w:val="decimal"/>
      <w:lvlText w:val="%1."/>
      <w:lvlJc w:val="left"/>
      <w:pPr>
        <w:tabs>
          <w:tab w:val="num" w:pos="720"/>
        </w:tabs>
        <w:ind w:left="720" w:hanging="360"/>
      </w:pPr>
      <w:rPr>
        <w:rFonts w:hint="default"/>
      </w:rPr>
    </w:lvl>
    <w:lvl w:ilvl="1" w:tplc="04130019" w:tentative="1">
      <w:start w:val="1"/>
      <w:numFmt w:val="bullet"/>
      <w:lvlText w:val="o"/>
      <w:lvlJc w:val="left"/>
      <w:pPr>
        <w:tabs>
          <w:tab w:val="num" w:pos="1440"/>
        </w:tabs>
        <w:ind w:left="1440" w:hanging="360"/>
      </w:pPr>
      <w:rPr>
        <w:rFonts w:ascii="Courier New" w:hAnsi="Courier New" w:cs="Wingdings"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Wingdings"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Wingdings"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861F25"/>
    <w:multiLevelType w:val="hybridMultilevel"/>
    <w:tmpl w:val="F920D13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1C061D"/>
    <w:multiLevelType w:val="hybridMultilevel"/>
    <w:tmpl w:val="7E08644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9001C6"/>
    <w:multiLevelType w:val="hybridMultilevel"/>
    <w:tmpl w:val="90AA34AC"/>
    <w:lvl w:ilvl="0" w:tplc="0354126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58CD6BA0"/>
    <w:multiLevelType w:val="multilevel"/>
    <w:tmpl w:val="4BE89C54"/>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425"/>
        </w:tabs>
        <w:ind w:left="1425" w:hanging="360"/>
      </w:pPr>
      <w:rPr>
        <w:rFonts w:hint="default"/>
      </w:rPr>
    </w:lvl>
    <w:lvl w:ilvl="2">
      <w:start w:val="1"/>
      <w:numFmt w:val="decimal"/>
      <w:lvlText w:val="%1.%2.%3"/>
      <w:lvlJc w:val="left"/>
      <w:pPr>
        <w:tabs>
          <w:tab w:val="num" w:pos="2490"/>
        </w:tabs>
        <w:ind w:left="2490" w:hanging="720"/>
      </w:pPr>
      <w:rPr>
        <w:rFonts w:hint="default"/>
      </w:rPr>
    </w:lvl>
    <w:lvl w:ilvl="3">
      <w:start w:val="1"/>
      <w:numFmt w:val="decimal"/>
      <w:lvlText w:val="%1.%2.%3.%4"/>
      <w:lvlJc w:val="left"/>
      <w:pPr>
        <w:tabs>
          <w:tab w:val="num" w:pos="3195"/>
        </w:tabs>
        <w:ind w:left="319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4965"/>
        </w:tabs>
        <w:ind w:left="496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35"/>
        </w:tabs>
        <w:ind w:left="6735"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44" w15:restartNumberingAfterBreak="0">
    <w:nsid w:val="5BD82A0C"/>
    <w:multiLevelType w:val="hybridMultilevel"/>
    <w:tmpl w:val="889E933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5" w15:restartNumberingAfterBreak="0">
    <w:nsid w:val="5FAA46C1"/>
    <w:multiLevelType w:val="multilevel"/>
    <w:tmpl w:val="35C64204"/>
    <w:lvl w:ilvl="0">
      <w:start w:val="7"/>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FF1633F"/>
    <w:multiLevelType w:val="multilevel"/>
    <w:tmpl w:val="0413001D"/>
    <w:styleLink w:val="Opmaakprofie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13445A8"/>
    <w:multiLevelType w:val="multilevel"/>
    <w:tmpl w:val="065A1F84"/>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19E4063"/>
    <w:multiLevelType w:val="hybridMultilevel"/>
    <w:tmpl w:val="558899D6"/>
    <w:lvl w:ilvl="0" w:tplc="9CA86B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52509B2"/>
    <w:multiLevelType w:val="multilevel"/>
    <w:tmpl w:val="8730CD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5A96068"/>
    <w:multiLevelType w:val="hybridMultilevel"/>
    <w:tmpl w:val="88B040A4"/>
    <w:lvl w:ilvl="0" w:tplc="041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714FC3"/>
    <w:multiLevelType w:val="hybridMultilevel"/>
    <w:tmpl w:val="1C762F3C"/>
    <w:lvl w:ilvl="0" w:tplc="041A0001">
      <w:start w:val="2"/>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52" w15:restartNumberingAfterBreak="0">
    <w:nsid w:val="6EA46120"/>
    <w:multiLevelType w:val="hybridMultilevel"/>
    <w:tmpl w:val="C598EB34"/>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3" w15:restartNumberingAfterBreak="0">
    <w:nsid w:val="6FEF061D"/>
    <w:multiLevelType w:val="hybridMultilevel"/>
    <w:tmpl w:val="8B98ACDA"/>
    <w:lvl w:ilvl="0" w:tplc="E96A046A">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076EC9"/>
    <w:multiLevelType w:val="hybridMultilevel"/>
    <w:tmpl w:val="AF90CD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856DFC"/>
    <w:multiLevelType w:val="multilevel"/>
    <w:tmpl w:val="3A2AC6F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78B87E09"/>
    <w:multiLevelType w:val="hybridMultilevel"/>
    <w:tmpl w:val="00B0C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BF0046"/>
    <w:multiLevelType w:val="hybridMultilevel"/>
    <w:tmpl w:val="D8A48DF0"/>
    <w:lvl w:ilvl="0" w:tplc="041A0001">
      <w:start w:val="1"/>
      <w:numFmt w:val="decimal"/>
      <w:lvlText w:val="%1."/>
      <w:lvlJc w:val="left"/>
      <w:pPr>
        <w:tabs>
          <w:tab w:val="num" w:pos="360"/>
        </w:tabs>
        <w:ind w:left="360" w:hanging="360"/>
      </w:pPr>
    </w:lvl>
    <w:lvl w:ilvl="1" w:tplc="041A0003">
      <w:start w:val="1"/>
      <w:numFmt w:val="decimal"/>
      <w:lvlText w:val="%2)"/>
      <w:lvlJc w:val="left"/>
      <w:pPr>
        <w:tabs>
          <w:tab w:val="num" w:pos="1080"/>
        </w:tabs>
        <w:ind w:left="1080" w:hanging="360"/>
      </w:pPr>
      <w:rPr>
        <w:rFonts w:hint="default"/>
      </w:rPr>
    </w:lvl>
    <w:lvl w:ilvl="2" w:tplc="041A0005">
      <w:start w:val="1"/>
      <w:numFmt w:val="bullet"/>
      <w:lvlText w:val=""/>
      <w:lvlJc w:val="left"/>
      <w:pPr>
        <w:tabs>
          <w:tab w:val="num" w:pos="1980"/>
        </w:tabs>
        <w:ind w:left="1980" w:hanging="360"/>
      </w:pPr>
      <w:rPr>
        <w:rFonts w:ascii="Symbol" w:hAnsi="Symbol" w:hint="default"/>
      </w:r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num w:numId="1">
    <w:abstractNumId w:val="11"/>
  </w:num>
  <w:num w:numId="2">
    <w:abstractNumId w:val="33"/>
  </w:num>
  <w:num w:numId="3">
    <w:abstractNumId w:val="4"/>
  </w:num>
  <w:num w:numId="4">
    <w:abstractNumId w:val="34"/>
  </w:num>
  <w:num w:numId="5">
    <w:abstractNumId w:val="51"/>
  </w:num>
  <w:num w:numId="6">
    <w:abstractNumId w:val="49"/>
  </w:num>
  <w:num w:numId="7">
    <w:abstractNumId w:val="21"/>
  </w:num>
  <w:num w:numId="8">
    <w:abstractNumId w:val="29"/>
  </w:num>
  <w:num w:numId="9">
    <w:abstractNumId w:val="32"/>
  </w:num>
  <w:num w:numId="10">
    <w:abstractNumId w:val="53"/>
  </w:num>
  <w:num w:numId="11">
    <w:abstractNumId w:val="37"/>
  </w:num>
  <w:num w:numId="12">
    <w:abstractNumId w:val="5"/>
  </w:num>
  <w:num w:numId="13">
    <w:abstractNumId w:val="36"/>
  </w:num>
  <w:num w:numId="14">
    <w:abstractNumId w:val="54"/>
  </w:num>
  <w:num w:numId="15">
    <w:abstractNumId w:val="9"/>
  </w:num>
  <w:num w:numId="16">
    <w:abstractNumId w:val="27"/>
  </w:num>
  <w:num w:numId="17">
    <w:abstractNumId w:val="20"/>
  </w:num>
  <w:num w:numId="18">
    <w:abstractNumId w:val="17"/>
  </w:num>
  <w:num w:numId="19">
    <w:abstractNumId w:val="15"/>
  </w:num>
  <w:num w:numId="20">
    <w:abstractNumId w:val="0"/>
  </w:num>
  <w:num w:numId="21">
    <w:abstractNumId w:val="1"/>
  </w:num>
  <w:num w:numId="22">
    <w:abstractNumId w:val="2"/>
  </w:num>
  <w:num w:numId="23">
    <w:abstractNumId w:val="3"/>
  </w:num>
  <w:num w:numId="24">
    <w:abstractNumId w:val="26"/>
  </w:num>
  <w:num w:numId="25">
    <w:abstractNumId w:val="52"/>
  </w:num>
  <w:num w:numId="26">
    <w:abstractNumId w:val="57"/>
  </w:num>
  <w:num w:numId="27">
    <w:abstractNumId w:val="7"/>
  </w:num>
  <w:num w:numId="28">
    <w:abstractNumId w:val="19"/>
  </w:num>
  <w:num w:numId="29">
    <w:abstractNumId w:val="14"/>
  </w:num>
  <w:num w:numId="30">
    <w:abstractNumId w:val="31"/>
  </w:num>
  <w:num w:numId="31">
    <w:abstractNumId w:val="46"/>
  </w:num>
  <w:num w:numId="32">
    <w:abstractNumId w:val="39"/>
  </w:num>
  <w:num w:numId="33">
    <w:abstractNumId w:val="24"/>
  </w:num>
  <w:num w:numId="34">
    <w:abstractNumId w:val="18"/>
  </w:num>
  <w:num w:numId="35">
    <w:abstractNumId w:val="8"/>
  </w:num>
  <w:num w:numId="36">
    <w:abstractNumId w:val="10"/>
  </w:num>
  <w:num w:numId="37">
    <w:abstractNumId w:val="22"/>
  </w:num>
  <w:num w:numId="38">
    <w:abstractNumId w:val="1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0"/>
  </w:num>
  <w:num w:numId="42">
    <w:abstractNumId w:val="55"/>
  </w:num>
  <w:num w:numId="43">
    <w:abstractNumId w:val="50"/>
  </w:num>
  <w:num w:numId="44">
    <w:abstractNumId w:val="41"/>
  </w:num>
  <w:num w:numId="45">
    <w:abstractNumId w:val="23"/>
  </w:num>
  <w:num w:numId="46">
    <w:abstractNumId w:val="47"/>
  </w:num>
  <w:num w:numId="47">
    <w:abstractNumId w:val="45"/>
  </w:num>
  <w:num w:numId="48">
    <w:abstractNumId w:val="6"/>
  </w:num>
  <w:num w:numId="49">
    <w:abstractNumId w:val="38"/>
  </w:num>
  <w:num w:numId="50">
    <w:abstractNumId w:val="25"/>
  </w:num>
  <w:num w:numId="51">
    <w:abstractNumId w:val="44"/>
  </w:num>
  <w:num w:numId="52">
    <w:abstractNumId w:val="48"/>
  </w:num>
  <w:num w:numId="53">
    <w:abstractNumId w:val="28"/>
  </w:num>
  <w:num w:numId="54">
    <w:abstractNumId w:val="35"/>
  </w:num>
  <w:num w:numId="55">
    <w:abstractNumId w:val="56"/>
  </w:num>
  <w:num w:numId="56">
    <w:abstractNumId w:val="42"/>
  </w:num>
  <w:num w:numId="57">
    <w:abstractNumId w:val="43"/>
  </w:num>
  <w:num w:numId="58">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10"/>
    <w:rsid w:val="00002001"/>
    <w:rsid w:val="000022CA"/>
    <w:rsid w:val="000036D4"/>
    <w:rsid w:val="00004782"/>
    <w:rsid w:val="000065E1"/>
    <w:rsid w:val="0000675F"/>
    <w:rsid w:val="0001006B"/>
    <w:rsid w:val="00011AB2"/>
    <w:rsid w:val="000129F6"/>
    <w:rsid w:val="0001491B"/>
    <w:rsid w:val="0001525C"/>
    <w:rsid w:val="00016237"/>
    <w:rsid w:val="00016758"/>
    <w:rsid w:val="00016F94"/>
    <w:rsid w:val="000175D1"/>
    <w:rsid w:val="00017772"/>
    <w:rsid w:val="000178A7"/>
    <w:rsid w:val="00017F14"/>
    <w:rsid w:val="0002094E"/>
    <w:rsid w:val="00023714"/>
    <w:rsid w:val="00023B30"/>
    <w:rsid w:val="0002593F"/>
    <w:rsid w:val="000259F9"/>
    <w:rsid w:val="0002663E"/>
    <w:rsid w:val="00030FC1"/>
    <w:rsid w:val="00034B95"/>
    <w:rsid w:val="00036FAA"/>
    <w:rsid w:val="000375DB"/>
    <w:rsid w:val="00041709"/>
    <w:rsid w:val="0004253F"/>
    <w:rsid w:val="00042B06"/>
    <w:rsid w:val="00042D03"/>
    <w:rsid w:val="00043CCB"/>
    <w:rsid w:val="00044E19"/>
    <w:rsid w:val="00045F3B"/>
    <w:rsid w:val="00047B81"/>
    <w:rsid w:val="00054919"/>
    <w:rsid w:val="00060465"/>
    <w:rsid w:val="00063824"/>
    <w:rsid w:val="00070367"/>
    <w:rsid w:val="00070CA9"/>
    <w:rsid w:val="00073585"/>
    <w:rsid w:val="00074125"/>
    <w:rsid w:val="0007653F"/>
    <w:rsid w:val="00077BC8"/>
    <w:rsid w:val="00081C5E"/>
    <w:rsid w:val="00084091"/>
    <w:rsid w:val="00085D7A"/>
    <w:rsid w:val="00086106"/>
    <w:rsid w:val="000878B8"/>
    <w:rsid w:val="00087AC2"/>
    <w:rsid w:val="00091DDF"/>
    <w:rsid w:val="00092E7B"/>
    <w:rsid w:val="0009386C"/>
    <w:rsid w:val="00094C3E"/>
    <w:rsid w:val="00097D03"/>
    <w:rsid w:val="000A131C"/>
    <w:rsid w:val="000A2239"/>
    <w:rsid w:val="000A30E5"/>
    <w:rsid w:val="000A31E5"/>
    <w:rsid w:val="000A45C6"/>
    <w:rsid w:val="000A6515"/>
    <w:rsid w:val="000B4511"/>
    <w:rsid w:val="000B4C1E"/>
    <w:rsid w:val="000B5610"/>
    <w:rsid w:val="000B672B"/>
    <w:rsid w:val="000C016D"/>
    <w:rsid w:val="000C0BC4"/>
    <w:rsid w:val="000C0D96"/>
    <w:rsid w:val="000C0E0C"/>
    <w:rsid w:val="000C4D20"/>
    <w:rsid w:val="000C611D"/>
    <w:rsid w:val="000C707F"/>
    <w:rsid w:val="000D030C"/>
    <w:rsid w:val="000D103C"/>
    <w:rsid w:val="000D2CE5"/>
    <w:rsid w:val="000D2FD1"/>
    <w:rsid w:val="000D4F5C"/>
    <w:rsid w:val="000D7EA9"/>
    <w:rsid w:val="000E025B"/>
    <w:rsid w:val="000E15AB"/>
    <w:rsid w:val="000E3FAE"/>
    <w:rsid w:val="000E4936"/>
    <w:rsid w:val="000F0295"/>
    <w:rsid w:val="000F1628"/>
    <w:rsid w:val="000F5811"/>
    <w:rsid w:val="000F6942"/>
    <w:rsid w:val="000F6B82"/>
    <w:rsid w:val="00100BC3"/>
    <w:rsid w:val="001041D4"/>
    <w:rsid w:val="0010702C"/>
    <w:rsid w:val="00107540"/>
    <w:rsid w:val="0010778D"/>
    <w:rsid w:val="00112BA2"/>
    <w:rsid w:val="001136AA"/>
    <w:rsid w:val="00113901"/>
    <w:rsid w:val="00115471"/>
    <w:rsid w:val="00125B8B"/>
    <w:rsid w:val="00135D31"/>
    <w:rsid w:val="00136E5F"/>
    <w:rsid w:val="0014181D"/>
    <w:rsid w:val="00141E38"/>
    <w:rsid w:val="0014229B"/>
    <w:rsid w:val="001476F9"/>
    <w:rsid w:val="00147BE6"/>
    <w:rsid w:val="00147EF1"/>
    <w:rsid w:val="00154DCF"/>
    <w:rsid w:val="00155016"/>
    <w:rsid w:val="00156561"/>
    <w:rsid w:val="001569CD"/>
    <w:rsid w:val="00156FB9"/>
    <w:rsid w:val="001600C4"/>
    <w:rsid w:val="00160791"/>
    <w:rsid w:val="0016165F"/>
    <w:rsid w:val="00161726"/>
    <w:rsid w:val="0016224A"/>
    <w:rsid w:val="00163BD3"/>
    <w:rsid w:val="0016411B"/>
    <w:rsid w:val="00164ABA"/>
    <w:rsid w:val="00165930"/>
    <w:rsid w:val="00167FCE"/>
    <w:rsid w:val="00170216"/>
    <w:rsid w:val="00171A7A"/>
    <w:rsid w:val="0017232C"/>
    <w:rsid w:val="001735F1"/>
    <w:rsid w:val="00177BE9"/>
    <w:rsid w:val="00183B6E"/>
    <w:rsid w:val="001917A9"/>
    <w:rsid w:val="00191E08"/>
    <w:rsid w:val="001920F3"/>
    <w:rsid w:val="001921AF"/>
    <w:rsid w:val="001925D5"/>
    <w:rsid w:val="001925FA"/>
    <w:rsid w:val="00193244"/>
    <w:rsid w:val="00193EE2"/>
    <w:rsid w:val="00194C07"/>
    <w:rsid w:val="00194EE0"/>
    <w:rsid w:val="00195327"/>
    <w:rsid w:val="001955C5"/>
    <w:rsid w:val="0019770F"/>
    <w:rsid w:val="001A312F"/>
    <w:rsid w:val="001A558B"/>
    <w:rsid w:val="001A672D"/>
    <w:rsid w:val="001A747E"/>
    <w:rsid w:val="001B06C5"/>
    <w:rsid w:val="001B06E5"/>
    <w:rsid w:val="001B1570"/>
    <w:rsid w:val="001B1F8D"/>
    <w:rsid w:val="001B46AF"/>
    <w:rsid w:val="001B6C86"/>
    <w:rsid w:val="001B6F8D"/>
    <w:rsid w:val="001B7842"/>
    <w:rsid w:val="001B7B24"/>
    <w:rsid w:val="001C0A25"/>
    <w:rsid w:val="001C1F48"/>
    <w:rsid w:val="001C2C78"/>
    <w:rsid w:val="001C3C3F"/>
    <w:rsid w:val="001C6417"/>
    <w:rsid w:val="001C6B64"/>
    <w:rsid w:val="001C6B9B"/>
    <w:rsid w:val="001C6D3A"/>
    <w:rsid w:val="001C7360"/>
    <w:rsid w:val="001D2B55"/>
    <w:rsid w:val="001D2DC4"/>
    <w:rsid w:val="001D36CE"/>
    <w:rsid w:val="001D4F30"/>
    <w:rsid w:val="001D62E7"/>
    <w:rsid w:val="001D7C6B"/>
    <w:rsid w:val="001E048F"/>
    <w:rsid w:val="001E0CF0"/>
    <w:rsid w:val="001E2D7C"/>
    <w:rsid w:val="001E35E7"/>
    <w:rsid w:val="001E75FD"/>
    <w:rsid w:val="001F4146"/>
    <w:rsid w:val="001F54EB"/>
    <w:rsid w:val="001F6617"/>
    <w:rsid w:val="001F71D8"/>
    <w:rsid w:val="00202864"/>
    <w:rsid w:val="00203C04"/>
    <w:rsid w:val="002042CC"/>
    <w:rsid w:val="0020454C"/>
    <w:rsid w:val="00205943"/>
    <w:rsid w:val="00206FB5"/>
    <w:rsid w:val="002107A1"/>
    <w:rsid w:val="0021148C"/>
    <w:rsid w:val="0021199B"/>
    <w:rsid w:val="00211E8C"/>
    <w:rsid w:val="00214568"/>
    <w:rsid w:val="00216419"/>
    <w:rsid w:val="00220AAB"/>
    <w:rsid w:val="00222135"/>
    <w:rsid w:val="00224514"/>
    <w:rsid w:val="00225414"/>
    <w:rsid w:val="00226416"/>
    <w:rsid w:val="0023071D"/>
    <w:rsid w:val="0023132A"/>
    <w:rsid w:val="00232D0F"/>
    <w:rsid w:val="00235393"/>
    <w:rsid w:val="00236C40"/>
    <w:rsid w:val="00236FA4"/>
    <w:rsid w:val="0023703F"/>
    <w:rsid w:val="0024190A"/>
    <w:rsid w:val="00243243"/>
    <w:rsid w:val="00245FF4"/>
    <w:rsid w:val="0024719B"/>
    <w:rsid w:val="00252D87"/>
    <w:rsid w:val="00252FF9"/>
    <w:rsid w:val="002576AB"/>
    <w:rsid w:val="002609BD"/>
    <w:rsid w:val="00261EDF"/>
    <w:rsid w:val="002645C0"/>
    <w:rsid w:val="002646DD"/>
    <w:rsid w:val="00270B6B"/>
    <w:rsid w:val="002712DF"/>
    <w:rsid w:val="00275B71"/>
    <w:rsid w:val="00275E59"/>
    <w:rsid w:val="00276F56"/>
    <w:rsid w:val="002807A2"/>
    <w:rsid w:val="00282F5A"/>
    <w:rsid w:val="00283735"/>
    <w:rsid w:val="00284187"/>
    <w:rsid w:val="00284BDD"/>
    <w:rsid w:val="00284CA5"/>
    <w:rsid w:val="00285283"/>
    <w:rsid w:val="00287683"/>
    <w:rsid w:val="00291104"/>
    <w:rsid w:val="00292458"/>
    <w:rsid w:val="00293073"/>
    <w:rsid w:val="00294646"/>
    <w:rsid w:val="00296BA4"/>
    <w:rsid w:val="002A023D"/>
    <w:rsid w:val="002A0509"/>
    <w:rsid w:val="002A0A74"/>
    <w:rsid w:val="002A218A"/>
    <w:rsid w:val="002A2715"/>
    <w:rsid w:val="002A65F4"/>
    <w:rsid w:val="002A7527"/>
    <w:rsid w:val="002B2F77"/>
    <w:rsid w:val="002B3473"/>
    <w:rsid w:val="002B6A14"/>
    <w:rsid w:val="002B7A27"/>
    <w:rsid w:val="002B7CD2"/>
    <w:rsid w:val="002C131F"/>
    <w:rsid w:val="002C138E"/>
    <w:rsid w:val="002C147F"/>
    <w:rsid w:val="002C1EE9"/>
    <w:rsid w:val="002C252F"/>
    <w:rsid w:val="002C2644"/>
    <w:rsid w:val="002C35E9"/>
    <w:rsid w:val="002C3948"/>
    <w:rsid w:val="002C40A8"/>
    <w:rsid w:val="002C4CE9"/>
    <w:rsid w:val="002C6548"/>
    <w:rsid w:val="002C7176"/>
    <w:rsid w:val="002D349C"/>
    <w:rsid w:val="002D5F02"/>
    <w:rsid w:val="002E1308"/>
    <w:rsid w:val="002E4115"/>
    <w:rsid w:val="002F38ED"/>
    <w:rsid w:val="002F3F59"/>
    <w:rsid w:val="002F4BFB"/>
    <w:rsid w:val="002F7DB0"/>
    <w:rsid w:val="002F7EDE"/>
    <w:rsid w:val="0030338E"/>
    <w:rsid w:val="00305E42"/>
    <w:rsid w:val="00306B49"/>
    <w:rsid w:val="003129C6"/>
    <w:rsid w:val="0031477B"/>
    <w:rsid w:val="00314F2D"/>
    <w:rsid w:val="00315ABC"/>
    <w:rsid w:val="0031653F"/>
    <w:rsid w:val="00320B66"/>
    <w:rsid w:val="00322EA9"/>
    <w:rsid w:val="003232DE"/>
    <w:rsid w:val="003361B3"/>
    <w:rsid w:val="0033698C"/>
    <w:rsid w:val="003413B5"/>
    <w:rsid w:val="0034278D"/>
    <w:rsid w:val="00342E99"/>
    <w:rsid w:val="00343D69"/>
    <w:rsid w:val="00345168"/>
    <w:rsid w:val="00346940"/>
    <w:rsid w:val="00346DDB"/>
    <w:rsid w:val="00347E04"/>
    <w:rsid w:val="00350C29"/>
    <w:rsid w:val="0035132B"/>
    <w:rsid w:val="00352EB9"/>
    <w:rsid w:val="00354D17"/>
    <w:rsid w:val="00364FEE"/>
    <w:rsid w:val="003653F5"/>
    <w:rsid w:val="003661DD"/>
    <w:rsid w:val="00367595"/>
    <w:rsid w:val="00370113"/>
    <w:rsid w:val="003766E4"/>
    <w:rsid w:val="003802BA"/>
    <w:rsid w:val="003805AD"/>
    <w:rsid w:val="00380E4A"/>
    <w:rsid w:val="00383933"/>
    <w:rsid w:val="003864A2"/>
    <w:rsid w:val="003905FA"/>
    <w:rsid w:val="00390904"/>
    <w:rsid w:val="00393247"/>
    <w:rsid w:val="003957E9"/>
    <w:rsid w:val="003978DF"/>
    <w:rsid w:val="003A073E"/>
    <w:rsid w:val="003A54FE"/>
    <w:rsid w:val="003B4836"/>
    <w:rsid w:val="003B5712"/>
    <w:rsid w:val="003C202C"/>
    <w:rsid w:val="003C41FF"/>
    <w:rsid w:val="003C5E99"/>
    <w:rsid w:val="003D1BD2"/>
    <w:rsid w:val="003D41F5"/>
    <w:rsid w:val="003D6300"/>
    <w:rsid w:val="003D7DF8"/>
    <w:rsid w:val="003E012E"/>
    <w:rsid w:val="003E7C74"/>
    <w:rsid w:val="003E7F02"/>
    <w:rsid w:val="003F0D9B"/>
    <w:rsid w:val="003F234B"/>
    <w:rsid w:val="003F3FC3"/>
    <w:rsid w:val="003F4D26"/>
    <w:rsid w:val="00404639"/>
    <w:rsid w:val="00404A2C"/>
    <w:rsid w:val="00405A3D"/>
    <w:rsid w:val="004075EF"/>
    <w:rsid w:val="00407BD5"/>
    <w:rsid w:val="00414D9D"/>
    <w:rsid w:val="004163A1"/>
    <w:rsid w:val="00416881"/>
    <w:rsid w:val="00421535"/>
    <w:rsid w:val="00422A0F"/>
    <w:rsid w:val="00424E52"/>
    <w:rsid w:val="00425BD3"/>
    <w:rsid w:val="00425C33"/>
    <w:rsid w:val="00425DCD"/>
    <w:rsid w:val="00427E0E"/>
    <w:rsid w:val="00430146"/>
    <w:rsid w:val="00430352"/>
    <w:rsid w:val="004307C5"/>
    <w:rsid w:val="00435F12"/>
    <w:rsid w:val="004368FF"/>
    <w:rsid w:val="004415BA"/>
    <w:rsid w:val="00441DA3"/>
    <w:rsid w:val="00443865"/>
    <w:rsid w:val="004472FE"/>
    <w:rsid w:val="004563C0"/>
    <w:rsid w:val="00460261"/>
    <w:rsid w:val="004638E1"/>
    <w:rsid w:val="0046512F"/>
    <w:rsid w:val="00465B18"/>
    <w:rsid w:val="004669A9"/>
    <w:rsid w:val="00467149"/>
    <w:rsid w:val="00470C18"/>
    <w:rsid w:val="00471160"/>
    <w:rsid w:val="00473800"/>
    <w:rsid w:val="00475DC4"/>
    <w:rsid w:val="00477C9A"/>
    <w:rsid w:val="00485627"/>
    <w:rsid w:val="00491A57"/>
    <w:rsid w:val="004935CE"/>
    <w:rsid w:val="004939A9"/>
    <w:rsid w:val="00494855"/>
    <w:rsid w:val="00494EE1"/>
    <w:rsid w:val="00497867"/>
    <w:rsid w:val="004A0B9E"/>
    <w:rsid w:val="004A26D9"/>
    <w:rsid w:val="004A2B84"/>
    <w:rsid w:val="004A5D31"/>
    <w:rsid w:val="004A5FC8"/>
    <w:rsid w:val="004A6625"/>
    <w:rsid w:val="004A7595"/>
    <w:rsid w:val="004B2021"/>
    <w:rsid w:val="004B5057"/>
    <w:rsid w:val="004C2EA2"/>
    <w:rsid w:val="004C6E5A"/>
    <w:rsid w:val="004C7E6C"/>
    <w:rsid w:val="004D090D"/>
    <w:rsid w:val="004D1DB2"/>
    <w:rsid w:val="004D246E"/>
    <w:rsid w:val="004D2F94"/>
    <w:rsid w:val="004E0234"/>
    <w:rsid w:val="004E0515"/>
    <w:rsid w:val="004E2523"/>
    <w:rsid w:val="004E2703"/>
    <w:rsid w:val="004F0DFC"/>
    <w:rsid w:val="004F3A19"/>
    <w:rsid w:val="004F4E04"/>
    <w:rsid w:val="004F5682"/>
    <w:rsid w:val="0050196C"/>
    <w:rsid w:val="005034B1"/>
    <w:rsid w:val="00505B9A"/>
    <w:rsid w:val="005065CF"/>
    <w:rsid w:val="00507318"/>
    <w:rsid w:val="005106BF"/>
    <w:rsid w:val="00513B94"/>
    <w:rsid w:val="0051422B"/>
    <w:rsid w:val="00516D8E"/>
    <w:rsid w:val="00524C8B"/>
    <w:rsid w:val="005257AC"/>
    <w:rsid w:val="00530E8C"/>
    <w:rsid w:val="00531065"/>
    <w:rsid w:val="0053231E"/>
    <w:rsid w:val="00534170"/>
    <w:rsid w:val="00534E20"/>
    <w:rsid w:val="00535914"/>
    <w:rsid w:val="00535A19"/>
    <w:rsid w:val="0053609F"/>
    <w:rsid w:val="00536703"/>
    <w:rsid w:val="00537B27"/>
    <w:rsid w:val="00537FA4"/>
    <w:rsid w:val="005401C9"/>
    <w:rsid w:val="00540D08"/>
    <w:rsid w:val="0054199E"/>
    <w:rsid w:val="00542A08"/>
    <w:rsid w:val="00542E49"/>
    <w:rsid w:val="0054399C"/>
    <w:rsid w:val="00545E14"/>
    <w:rsid w:val="00546A68"/>
    <w:rsid w:val="005477AF"/>
    <w:rsid w:val="00552CC2"/>
    <w:rsid w:val="00552EA7"/>
    <w:rsid w:val="00554177"/>
    <w:rsid w:val="00554AE0"/>
    <w:rsid w:val="00555976"/>
    <w:rsid w:val="00561060"/>
    <w:rsid w:val="005628A7"/>
    <w:rsid w:val="00562A3D"/>
    <w:rsid w:val="00562C1A"/>
    <w:rsid w:val="0056323D"/>
    <w:rsid w:val="005638D8"/>
    <w:rsid w:val="00564402"/>
    <w:rsid w:val="00566387"/>
    <w:rsid w:val="005665B0"/>
    <w:rsid w:val="00570D21"/>
    <w:rsid w:val="005731C8"/>
    <w:rsid w:val="0057373C"/>
    <w:rsid w:val="00573EED"/>
    <w:rsid w:val="005745B4"/>
    <w:rsid w:val="00574895"/>
    <w:rsid w:val="00574E5B"/>
    <w:rsid w:val="00575F3F"/>
    <w:rsid w:val="00577EA6"/>
    <w:rsid w:val="005800A6"/>
    <w:rsid w:val="00580997"/>
    <w:rsid w:val="005813F1"/>
    <w:rsid w:val="00583EFA"/>
    <w:rsid w:val="00584089"/>
    <w:rsid w:val="00585AE5"/>
    <w:rsid w:val="00587029"/>
    <w:rsid w:val="00587B46"/>
    <w:rsid w:val="00587E2D"/>
    <w:rsid w:val="00592478"/>
    <w:rsid w:val="00596166"/>
    <w:rsid w:val="005A025C"/>
    <w:rsid w:val="005A0441"/>
    <w:rsid w:val="005A20CC"/>
    <w:rsid w:val="005A46DD"/>
    <w:rsid w:val="005A5984"/>
    <w:rsid w:val="005A6EF3"/>
    <w:rsid w:val="005B1243"/>
    <w:rsid w:val="005B2C01"/>
    <w:rsid w:val="005B7AEF"/>
    <w:rsid w:val="005C103E"/>
    <w:rsid w:val="005C1F4C"/>
    <w:rsid w:val="005C6054"/>
    <w:rsid w:val="005C72CE"/>
    <w:rsid w:val="005D3EF1"/>
    <w:rsid w:val="005E0DD3"/>
    <w:rsid w:val="005E23E3"/>
    <w:rsid w:val="005E2963"/>
    <w:rsid w:val="005E2D51"/>
    <w:rsid w:val="005E3601"/>
    <w:rsid w:val="005E5F56"/>
    <w:rsid w:val="005E638F"/>
    <w:rsid w:val="005F08B7"/>
    <w:rsid w:val="005F48FD"/>
    <w:rsid w:val="005F490C"/>
    <w:rsid w:val="005F575B"/>
    <w:rsid w:val="0060115D"/>
    <w:rsid w:val="0060715B"/>
    <w:rsid w:val="0061082F"/>
    <w:rsid w:val="006121B7"/>
    <w:rsid w:val="00613557"/>
    <w:rsid w:val="006233FC"/>
    <w:rsid w:val="006260FD"/>
    <w:rsid w:val="00633F0C"/>
    <w:rsid w:val="006357C0"/>
    <w:rsid w:val="00636B0A"/>
    <w:rsid w:val="00636B7C"/>
    <w:rsid w:val="006376EC"/>
    <w:rsid w:val="0063776F"/>
    <w:rsid w:val="00641640"/>
    <w:rsid w:val="00642AE2"/>
    <w:rsid w:val="006436A4"/>
    <w:rsid w:val="00644893"/>
    <w:rsid w:val="00644CC4"/>
    <w:rsid w:val="006469C0"/>
    <w:rsid w:val="0064702A"/>
    <w:rsid w:val="00650011"/>
    <w:rsid w:val="00650723"/>
    <w:rsid w:val="00652CBD"/>
    <w:rsid w:val="006542CA"/>
    <w:rsid w:val="00654E1F"/>
    <w:rsid w:val="0065684E"/>
    <w:rsid w:val="00656C2C"/>
    <w:rsid w:val="006574D7"/>
    <w:rsid w:val="0066007B"/>
    <w:rsid w:val="00662A7E"/>
    <w:rsid w:val="00665CD8"/>
    <w:rsid w:val="0066720D"/>
    <w:rsid w:val="00670341"/>
    <w:rsid w:val="00671706"/>
    <w:rsid w:val="00675FA6"/>
    <w:rsid w:val="006766B0"/>
    <w:rsid w:val="00685E77"/>
    <w:rsid w:val="006867D4"/>
    <w:rsid w:val="00687757"/>
    <w:rsid w:val="00690CA3"/>
    <w:rsid w:val="00690FEA"/>
    <w:rsid w:val="00691422"/>
    <w:rsid w:val="006934DD"/>
    <w:rsid w:val="00695F93"/>
    <w:rsid w:val="0069732E"/>
    <w:rsid w:val="006A0FF2"/>
    <w:rsid w:val="006A438C"/>
    <w:rsid w:val="006A57A1"/>
    <w:rsid w:val="006B108E"/>
    <w:rsid w:val="006B3F34"/>
    <w:rsid w:val="006B4DB4"/>
    <w:rsid w:val="006B75F8"/>
    <w:rsid w:val="006C18E4"/>
    <w:rsid w:val="006C5511"/>
    <w:rsid w:val="006C5C8A"/>
    <w:rsid w:val="006C5E03"/>
    <w:rsid w:val="006C5F0E"/>
    <w:rsid w:val="006C6204"/>
    <w:rsid w:val="006C76B3"/>
    <w:rsid w:val="006C7AF2"/>
    <w:rsid w:val="006D02B6"/>
    <w:rsid w:val="006D1FE5"/>
    <w:rsid w:val="006D32B2"/>
    <w:rsid w:val="006D34D5"/>
    <w:rsid w:val="006D4B20"/>
    <w:rsid w:val="006D6092"/>
    <w:rsid w:val="006E181A"/>
    <w:rsid w:val="006E2154"/>
    <w:rsid w:val="006E6936"/>
    <w:rsid w:val="006F4AC4"/>
    <w:rsid w:val="006F5AFF"/>
    <w:rsid w:val="006F6487"/>
    <w:rsid w:val="00700696"/>
    <w:rsid w:val="00702E89"/>
    <w:rsid w:val="007039BE"/>
    <w:rsid w:val="00705B99"/>
    <w:rsid w:val="00705E64"/>
    <w:rsid w:val="00710140"/>
    <w:rsid w:val="00710D73"/>
    <w:rsid w:val="007121EF"/>
    <w:rsid w:val="0071442B"/>
    <w:rsid w:val="00716973"/>
    <w:rsid w:val="00720F6F"/>
    <w:rsid w:val="007243C5"/>
    <w:rsid w:val="00725560"/>
    <w:rsid w:val="0072590B"/>
    <w:rsid w:val="00725E59"/>
    <w:rsid w:val="00730193"/>
    <w:rsid w:val="007367A5"/>
    <w:rsid w:val="00736965"/>
    <w:rsid w:val="007407C4"/>
    <w:rsid w:val="00741D72"/>
    <w:rsid w:val="00744E80"/>
    <w:rsid w:val="0074603E"/>
    <w:rsid w:val="00746507"/>
    <w:rsid w:val="00747E7C"/>
    <w:rsid w:val="00750B64"/>
    <w:rsid w:val="007513BE"/>
    <w:rsid w:val="00753262"/>
    <w:rsid w:val="00754112"/>
    <w:rsid w:val="00756217"/>
    <w:rsid w:val="00757476"/>
    <w:rsid w:val="00757DF6"/>
    <w:rsid w:val="007612E0"/>
    <w:rsid w:val="007619E2"/>
    <w:rsid w:val="00763DDF"/>
    <w:rsid w:val="007644A2"/>
    <w:rsid w:val="00766BF3"/>
    <w:rsid w:val="0076743A"/>
    <w:rsid w:val="00767B63"/>
    <w:rsid w:val="00767FD2"/>
    <w:rsid w:val="00770D5A"/>
    <w:rsid w:val="00776EF2"/>
    <w:rsid w:val="00776FFA"/>
    <w:rsid w:val="00777469"/>
    <w:rsid w:val="00777619"/>
    <w:rsid w:val="00782E26"/>
    <w:rsid w:val="0078302C"/>
    <w:rsid w:val="00783C8C"/>
    <w:rsid w:val="00784F28"/>
    <w:rsid w:val="00786F4D"/>
    <w:rsid w:val="007870C7"/>
    <w:rsid w:val="00793175"/>
    <w:rsid w:val="0079508D"/>
    <w:rsid w:val="007957F8"/>
    <w:rsid w:val="00796ED4"/>
    <w:rsid w:val="007A4D21"/>
    <w:rsid w:val="007A533B"/>
    <w:rsid w:val="007A58A3"/>
    <w:rsid w:val="007A5BF8"/>
    <w:rsid w:val="007A67C0"/>
    <w:rsid w:val="007A6C97"/>
    <w:rsid w:val="007A7CE3"/>
    <w:rsid w:val="007A7F28"/>
    <w:rsid w:val="007B0B3B"/>
    <w:rsid w:val="007B3B07"/>
    <w:rsid w:val="007B3FF3"/>
    <w:rsid w:val="007B415E"/>
    <w:rsid w:val="007B42E0"/>
    <w:rsid w:val="007C26F7"/>
    <w:rsid w:val="007C5C20"/>
    <w:rsid w:val="007C6C28"/>
    <w:rsid w:val="007C6C38"/>
    <w:rsid w:val="007D14BC"/>
    <w:rsid w:val="007D4AE7"/>
    <w:rsid w:val="007D5DBF"/>
    <w:rsid w:val="007D62E4"/>
    <w:rsid w:val="007D650B"/>
    <w:rsid w:val="007D6A5B"/>
    <w:rsid w:val="007D6C74"/>
    <w:rsid w:val="007D77F8"/>
    <w:rsid w:val="007D7F3D"/>
    <w:rsid w:val="007E2CBC"/>
    <w:rsid w:val="007E37A3"/>
    <w:rsid w:val="007E4F8D"/>
    <w:rsid w:val="007E6686"/>
    <w:rsid w:val="007E73CE"/>
    <w:rsid w:val="007F020C"/>
    <w:rsid w:val="007F0E02"/>
    <w:rsid w:val="007F4A4D"/>
    <w:rsid w:val="007F6051"/>
    <w:rsid w:val="007F67C1"/>
    <w:rsid w:val="007F7463"/>
    <w:rsid w:val="00801665"/>
    <w:rsid w:val="00802456"/>
    <w:rsid w:val="00804C05"/>
    <w:rsid w:val="00804EF3"/>
    <w:rsid w:val="00805A9F"/>
    <w:rsid w:val="00811E23"/>
    <w:rsid w:val="008206C6"/>
    <w:rsid w:val="00822C5E"/>
    <w:rsid w:val="0082434F"/>
    <w:rsid w:val="008243A4"/>
    <w:rsid w:val="00824BD0"/>
    <w:rsid w:val="00825656"/>
    <w:rsid w:val="00827FB0"/>
    <w:rsid w:val="008307D4"/>
    <w:rsid w:val="00830F32"/>
    <w:rsid w:val="008312C4"/>
    <w:rsid w:val="00831942"/>
    <w:rsid w:val="0083259E"/>
    <w:rsid w:val="008336B5"/>
    <w:rsid w:val="008362E0"/>
    <w:rsid w:val="00836AB3"/>
    <w:rsid w:val="00840804"/>
    <w:rsid w:val="00842FA3"/>
    <w:rsid w:val="00843929"/>
    <w:rsid w:val="00843D19"/>
    <w:rsid w:val="008447CF"/>
    <w:rsid w:val="00850F9D"/>
    <w:rsid w:val="00852691"/>
    <w:rsid w:val="00853118"/>
    <w:rsid w:val="008547D2"/>
    <w:rsid w:val="008558D3"/>
    <w:rsid w:val="00856B8D"/>
    <w:rsid w:val="008573F7"/>
    <w:rsid w:val="00860F2A"/>
    <w:rsid w:val="00861BAC"/>
    <w:rsid w:val="008620D5"/>
    <w:rsid w:val="00863B28"/>
    <w:rsid w:val="00863B36"/>
    <w:rsid w:val="00863C13"/>
    <w:rsid w:val="0086755C"/>
    <w:rsid w:val="00870F46"/>
    <w:rsid w:val="00870FC9"/>
    <w:rsid w:val="00871193"/>
    <w:rsid w:val="008725D4"/>
    <w:rsid w:val="008729D4"/>
    <w:rsid w:val="0087411D"/>
    <w:rsid w:val="00886E75"/>
    <w:rsid w:val="008873D3"/>
    <w:rsid w:val="00890B0D"/>
    <w:rsid w:val="00890CC0"/>
    <w:rsid w:val="008932AA"/>
    <w:rsid w:val="008965C7"/>
    <w:rsid w:val="00896733"/>
    <w:rsid w:val="008A3705"/>
    <w:rsid w:val="008A3CE9"/>
    <w:rsid w:val="008A4515"/>
    <w:rsid w:val="008A6E10"/>
    <w:rsid w:val="008A6F20"/>
    <w:rsid w:val="008B0A56"/>
    <w:rsid w:val="008B2D42"/>
    <w:rsid w:val="008B4564"/>
    <w:rsid w:val="008B6EAB"/>
    <w:rsid w:val="008C21E0"/>
    <w:rsid w:val="008C423A"/>
    <w:rsid w:val="008C4C26"/>
    <w:rsid w:val="008C5479"/>
    <w:rsid w:val="008C5F1F"/>
    <w:rsid w:val="008C6000"/>
    <w:rsid w:val="008D3EC4"/>
    <w:rsid w:val="008D649A"/>
    <w:rsid w:val="008E1BB2"/>
    <w:rsid w:val="008E26A1"/>
    <w:rsid w:val="008E2AD7"/>
    <w:rsid w:val="008E395C"/>
    <w:rsid w:val="008E59A8"/>
    <w:rsid w:val="008E5B39"/>
    <w:rsid w:val="008E6132"/>
    <w:rsid w:val="008F04DE"/>
    <w:rsid w:val="008F0946"/>
    <w:rsid w:val="008F12AC"/>
    <w:rsid w:val="008F644B"/>
    <w:rsid w:val="00901345"/>
    <w:rsid w:val="00902216"/>
    <w:rsid w:val="00902334"/>
    <w:rsid w:val="00902628"/>
    <w:rsid w:val="00902AA2"/>
    <w:rsid w:val="0090631E"/>
    <w:rsid w:val="00907DF6"/>
    <w:rsid w:val="00910A1A"/>
    <w:rsid w:val="0091222E"/>
    <w:rsid w:val="0091250E"/>
    <w:rsid w:val="00912FA4"/>
    <w:rsid w:val="00913431"/>
    <w:rsid w:val="00916CAB"/>
    <w:rsid w:val="009171D3"/>
    <w:rsid w:val="00922AF5"/>
    <w:rsid w:val="00922C7A"/>
    <w:rsid w:val="00922E5E"/>
    <w:rsid w:val="00924567"/>
    <w:rsid w:val="00926CAB"/>
    <w:rsid w:val="009307DD"/>
    <w:rsid w:val="00931073"/>
    <w:rsid w:val="0093113D"/>
    <w:rsid w:val="009314FC"/>
    <w:rsid w:val="00932D86"/>
    <w:rsid w:val="00933EEA"/>
    <w:rsid w:val="00934224"/>
    <w:rsid w:val="00934B75"/>
    <w:rsid w:val="00935858"/>
    <w:rsid w:val="00935919"/>
    <w:rsid w:val="009379C2"/>
    <w:rsid w:val="00937E2E"/>
    <w:rsid w:val="00940368"/>
    <w:rsid w:val="00940673"/>
    <w:rsid w:val="00942643"/>
    <w:rsid w:val="00942EC1"/>
    <w:rsid w:val="00943E67"/>
    <w:rsid w:val="00946895"/>
    <w:rsid w:val="0094727A"/>
    <w:rsid w:val="0095087E"/>
    <w:rsid w:val="009603D0"/>
    <w:rsid w:val="0096327D"/>
    <w:rsid w:val="00963CB7"/>
    <w:rsid w:val="00964204"/>
    <w:rsid w:val="00964718"/>
    <w:rsid w:val="00971D49"/>
    <w:rsid w:val="009730CB"/>
    <w:rsid w:val="00973F83"/>
    <w:rsid w:val="00976D99"/>
    <w:rsid w:val="00976E4C"/>
    <w:rsid w:val="00980F0F"/>
    <w:rsid w:val="00983DEE"/>
    <w:rsid w:val="00984A36"/>
    <w:rsid w:val="009876BF"/>
    <w:rsid w:val="00992F86"/>
    <w:rsid w:val="009946F9"/>
    <w:rsid w:val="00996F7C"/>
    <w:rsid w:val="009A1C54"/>
    <w:rsid w:val="009A2466"/>
    <w:rsid w:val="009A6481"/>
    <w:rsid w:val="009B0409"/>
    <w:rsid w:val="009B2ADF"/>
    <w:rsid w:val="009B2E45"/>
    <w:rsid w:val="009C17ED"/>
    <w:rsid w:val="009C56FB"/>
    <w:rsid w:val="009C5911"/>
    <w:rsid w:val="009C74F9"/>
    <w:rsid w:val="009C7656"/>
    <w:rsid w:val="009D0077"/>
    <w:rsid w:val="009D0227"/>
    <w:rsid w:val="009D1246"/>
    <w:rsid w:val="009D160D"/>
    <w:rsid w:val="009D23DB"/>
    <w:rsid w:val="009D540D"/>
    <w:rsid w:val="009D5CB5"/>
    <w:rsid w:val="009D5E99"/>
    <w:rsid w:val="009D5FBE"/>
    <w:rsid w:val="009D650C"/>
    <w:rsid w:val="009D6852"/>
    <w:rsid w:val="009D6C8A"/>
    <w:rsid w:val="009D7CBA"/>
    <w:rsid w:val="009E51A7"/>
    <w:rsid w:val="009E531F"/>
    <w:rsid w:val="009F1AAE"/>
    <w:rsid w:val="009F330E"/>
    <w:rsid w:val="009F3C9C"/>
    <w:rsid w:val="009F3F4F"/>
    <w:rsid w:val="009F6549"/>
    <w:rsid w:val="00A06B62"/>
    <w:rsid w:val="00A079DA"/>
    <w:rsid w:val="00A138ED"/>
    <w:rsid w:val="00A14608"/>
    <w:rsid w:val="00A15CB2"/>
    <w:rsid w:val="00A17791"/>
    <w:rsid w:val="00A17B07"/>
    <w:rsid w:val="00A26731"/>
    <w:rsid w:val="00A26F35"/>
    <w:rsid w:val="00A31DA4"/>
    <w:rsid w:val="00A32047"/>
    <w:rsid w:val="00A35FF2"/>
    <w:rsid w:val="00A35FFE"/>
    <w:rsid w:val="00A446C3"/>
    <w:rsid w:val="00A45A5C"/>
    <w:rsid w:val="00A45B78"/>
    <w:rsid w:val="00A4645F"/>
    <w:rsid w:val="00A470F0"/>
    <w:rsid w:val="00A47EC7"/>
    <w:rsid w:val="00A50B7C"/>
    <w:rsid w:val="00A51021"/>
    <w:rsid w:val="00A544C4"/>
    <w:rsid w:val="00A556AF"/>
    <w:rsid w:val="00A5776D"/>
    <w:rsid w:val="00A61975"/>
    <w:rsid w:val="00A63BFD"/>
    <w:rsid w:val="00A63C99"/>
    <w:rsid w:val="00A75392"/>
    <w:rsid w:val="00A7750D"/>
    <w:rsid w:val="00A77E74"/>
    <w:rsid w:val="00A803B7"/>
    <w:rsid w:val="00A80B3B"/>
    <w:rsid w:val="00A80E62"/>
    <w:rsid w:val="00A811B0"/>
    <w:rsid w:val="00A835AD"/>
    <w:rsid w:val="00A83E6D"/>
    <w:rsid w:val="00A83EA1"/>
    <w:rsid w:val="00A8445D"/>
    <w:rsid w:val="00A851AB"/>
    <w:rsid w:val="00A861B9"/>
    <w:rsid w:val="00A9388C"/>
    <w:rsid w:val="00A97D1E"/>
    <w:rsid w:val="00AA323C"/>
    <w:rsid w:val="00AA4D56"/>
    <w:rsid w:val="00AA69B8"/>
    <w:rsid w:val="00AA77E3"/>
    <w:rsid w:val="00AB0C8D"/>
    <w:rsid w:val="00AB0E89"/>
    <w:rsid w:val="00AB233D"/>
    <w:rsid w:val="00AB3876"/>
    <w:rsid w:val="00AB50B5"/>
    <w:rsid w:val="00AB5253"/>
    <w:rsid w:val="00AB58EA"/>
    <w:rsid w:val="00AB5BFC"/>
    <w:rsid w:val="00AB7BEF"/>
    <w:rsid w:val="00AB7D01"/>
    <w:rsid w:val="00AC51E9"/>
    <w:rsid w:val="00AC67E7"/>
    <w:rsid w:val="00AC7468"/>
    <w:rsid w:val="00AD1B38"/>
    <w:rsid w:val="00AD38ED"/>
    <w:rsid w:val="00AD5058"/>
    <w:rsid w:val="00AD6168"/>
    <w:rsid w:val="00AD6A2D"/>
    <w:rsid w:val="00AD773F"/>
    <w:rsid w:val="00AE1134"/>
    <w:rsid w:val="00AE18B0"/>
    <w:rsid w:val="00AE1C36"/>
    <w:rsid w:val="00AE3073"/>
    <w:rsid w:val="00AE3C76"/>
    <w:rsid w:val="00AE408C"/>
    <w:rsid w:val="00AE562B"/>
    <w:rsid w:val="00AE7DE1"/>
    <w:rsid w:val="00AF10C1"/>
    <w:rsid w:val="00AF3AFB"/>
    <w:rsid w:val="00AF5BAA"/>
    <w:rsid w:val="00AF792C"/>
    <w:rsid w:val="00B0258F"/>
    <w:rsid w:val="00B03B99"/>
    <w:rsid w:val="00B0707E"/>
    <w:rsid w:val="00B0761B"/>
    <w:rsid w:val="00B1234B"/>
    <w:rsid w:val="00B12E9D"/>
    <w:rsid w:val="00B1349A"/>
    <w:rsid w:val="00B14D41"/>
    <w:rsid w:val="00B16FC3"/>
    <w:rsid w:val="00B1771B"/>
    <w:rsid w:val="00B17DC7"/>
    <w:rsid w:val="00B17E78"/>
    <w:rsid w:val="00B22336"/>
    <w:rsid w:val="00B226E5"/>
    <w:rsid w:val="00B22D7C"/>
    <w:rsid w:val="00B2347B"/>
    <w:rsid w:val="00B24270"/>
    <w:rsid w:val="00B264C3"/>
    <w:rsid w:val="00B26610"/>
    <w:rsid w:val="00B30D07"/>
    <w:rsid w:val="00B30F1A"/>
    <w:rsid w:val="00B3149E"/>
    <w:rsid w:val="00B33A2C"/>
    <w:rsid w:val="00B3631E"/>
    <w:rsid w:val="00B3714A"/>
    <w:rsid w:val="00B41C61"/>
    <w:rsid w:val="00B54E5D"/>
    <w:rsid w:val="00B54EAC"/>
    <w:rsid w:val="00B556B6"/>
    <w:rsid w:val="00B55A4F"/>
    <w:rsid w:val="00B55E45"/>
    <w:rsid w:val="00B6034A"/>
    <w:rsid w:val="00B60F98"/>
    <w:rsid w:val="00B62B97"/>
    <w:rsid w:val="00B64228"/>
    <w:rsid w:val="00B64DCD"/>
    <w:rsid w:val="00B66747"/>
    <w:rsid w:val="00B669EF"/>
    <w:rsid w:val="00B67063"/>
    <w:rsid w:val="00B67C7E"/>
    <w:rsid w:val="00B707FD"/>
    <w:rsid w:val="00B7379C"/>
    <w:rsid w:val="00B74865"/>
    <w:rsid w:val="00B748BA"/>
    <w:rsid w:val="00B77402"/>
    <w:rsid w:val="00B82D1F"/>
    <w:rsid w:val="00B82D55"/>
    <w:rsid w:val="00B85426"/>
    <w:rsid w:val="00B91E49"/>
    <w:rsid w:val="00B93BFF"/>
    <w:rsid w:val="00B94EF6"/>
    <w:rsid w:val="00BA16B7"/>
    <w:rsid w:val="00BA19AE"/>
    <w:rsid w:val="00BA1FE8"/>
    <w:rsid w:val="00BA5601"/>
    <w:rsid w:val="00BA75AA"/>
    <w:rsid w:val="00BB1311"/>
    <w:rsid w:val="00BB70E5"/>
    <w:rsid w:val="00BC0F91"/>
    <w:rsid w:val="00BC1A5E"/>
    <w:rsid w:val="00BC1F48"/>
    <w:rsid w:val="00BC2F09"/>
    <w:rsid w:val="00BC4828"/>
    <w:rsid w:val="00BC5A32"/>
    <w:rsid w:val="00BC628F"/>
    <w:rsid w:val="00BD3468"/>
    <w:rsid w:val="00BD3B2D"/>
    <w:rsid w:val="00BD3B48"/>
    <w:rsid w:val="00BD3F5F"/>
    <w:rsid w:val="00BD5311"/>
    <w:rsid w:val="00BD5FD2"/>
    <w:rsid w:val="00BD7D43"/>
    <w:rsid w:val="00BE02E6"/>
    <w:rsid w:val="00BE12DB"/>
    <w:rsid w:val="00BE17DA"/>
    <w:rsid w:val="00BE2391"/>
    <w:rsid w:val="00BE318E"/>
    <w:rsid w:val="00BE5BCB"/>
    <w:rsid w:val="00BE638E"/>
    <w:rsid w:val="00BE683B"/>
    <w:rsid w:val="00BE72E7"/>
    <w:rsid w:val="00BE7668"/>
    <w:rsid w:val="00BE7FF2"/>
    <w:rsid w:val="00BF0CA2"/>
    <w:rsid w:val="00BF0CE9"/>
    <w:rsid w:val="00BF3DCC"/>
    <w:rsid w:val="00BF44FF"/>
    <w:rsid w:val="00BF46E7"/>
    <w:rsid w:val="00BF62B8"/>
    <w:rsid w:val="00BF7636"/>
    <w:rsid w:val="00C01677"/>
    <w:rsid w:val="00C01CA8"/>
    <w:rsid w:val="00C02D58"/>
    <w:rsid w:val="00C034B2"/>
    <w:rsid w:val="00C045A5"/>
    <w:rsid w:val="00C0463C"/>
    <w:rsid w:val="00C05871"/>
    <w:rsid w:val="00C05B52"/>
    <w:rsid w:val="00C05B8A"/>
    <w:rsid w:val="00C05CC0"/>
    <w:rsid w:val="00C12056"/>
    <w:rsid w:val="00C125F4"/>
    <w:rsid w:val="00C12CEB"/>
    <w:rsid w:val="00C1461E"/>
    <w:rsid w:val="00C16308"/>
    <w:rsid w:val="00C23F89"/>
    <w:rsid w:val="00C2512D"/>
    <w:rsid w:val="00C254DA"/>
    <w:rsid w:val="00C26142"/>
    <w:rsid w:val="00C26AD7"/>
    <w:rsid w:val="00C26CB4"/>
    <w:rsid w:val="00C27538"/>
    <w:rsid w:val="00C27818"/>
    <w:rsid w:val="00C27FB8"/>
    <w:rsid w:val="00C32C57"/>
    <w:rsid w:val="00C32F6F"/>
    <w:rsid w:val="00C34F9D"/>
    <w:rsid w:val="00C35684"/>
    <w:rsid w:val="00C409A3"/>
    <w:rsid w:val="00C419C2"/>
    <w:rsid w:val="00C44E9A"/>
    <w:rsid w:val="00C46C53"/>
    <w:rsid w:val="00C5033D"/>
    <w:rsid w:val="00C505EB"/>
    <w:rsid w:val="00C52002"/>
    <w:rsid w:val="00C54A18"/>
    <w:rsid w:val="00C56A3C"/>
    <w:rsid w:val="00C571BE"/>
    <w:rsid w:val="00C60273"/>
    <w:rsid w:val="00C60DF7"/>
    <w:rsid w:val="00C62A84"/>
    <w:rsid w:val="00C641F5"/>
    <w:rsid w:val="00C67224"/>
    <w:rsid w:val="00C672FC"/>
    <w:rsid w:val="00C73122"/>
    <w:rsid w:val="00C738F1"/>
    <w:rsid w:val="00C76A22"/>
    <w:rsid w:val="00C806C0"/>
    <w:rsid w:val="00C80E72"/>
    <w:rsid w:val="00C839D9"/>
    <w:rsid w:val="00C83D10"/>
    <w:rsid w:val="00C83FA5"/>
    <w:rsid w:val="00C8752A"/>
    <w:rsid w:val="00C87758"/>
    <w:rsid w:val="00C9064D"/>
    <w:rsid w:val="00C90A45"/>
    <w:rsid w:val="00C91C53"/>
    <w:rsid w:val="00C92355"/>
    <w:rsid w:val="00C93173"/>
    <w:rsid w:val="00C93F75"/>
    <w:rsid w:val="00C944D8"/>
    <w:rsid w:val="00C9665C"/>
    <w:rsid w:val="00C96871"/>
    <w:rsid w:val="00CA4123"/>
    <w:rsid w:val="00CA50EC"/>
    <w:rsid w:val="00CB11D2"/>
    <w:rsid w:val="00CB51A5"/>
    <w:rsid w:val="00CC019C"/>
    <w:rsid w:val="00CC13E5"/>
    <w:rsid w:val="00CC479B"/>
    <w:rsid w:val="00CC496F"/>
    <w:rsid w:val="00CC5873"/>
    <w:rsid w:val="00CC5E3C"/>
    <w:rsid w:val="00CC7014"/>
    <w:rsid w:val="00CD01F1"/>
    <w:rsid w:val="00CD0258"/>
    <w:rsid w:val="00CD02F8"/>
    <w:rsid w:val="00CD0C10"/>
    <w:rsid w:val="00CD341E"/>
    <w:rsid w:val="00CD47AB"/>
    <w:rsid w:val="00CD594A"/>
    <w:rsid w:val="00CD72D9"/>
    <w:rsid w:val="00CD7A32"/>
    <w:rsid w:val="00CD7EFA"/>
    <w:rsid w:val="00CE252C"/>
    <w:rsid w:val="00CE3946"/>
    <w:rsid w:val="00CE50AD"/>
    <w:rsid w:val="00CE593A"/>
    <w:rsid w:val="00CE6C6D"/>
    <w:rsid w:val="00CF07D9"/>
    <w:rsid w:val="00CF0C9D"/>
    <w:rsid w:val="00CF1DBE"/>
    <w:rsid w:val="00CF1E6D"/>
    <w:rsid w:val="00CF2330"/>
    <w:rsid w:val="00CF28FA"/>
    <w:rsid w:val="00CF2C63"/>
    <w:rsid w:val="00CF2DBC"/>
    <w:rsid w:val="00CF35B0"/>
    <w:rsid w:val="00CF36A1"/>
    <w:rsid w:val="00CF489F"/>
    <w:rsid w:val="00CF5574"/>
    <w:rsid w:val="00CF6932"/>
    <w:rsid w:val="00CF6A4F"/>
    <w:rsid w:val="00CF6ADD"/>
    <w:rsid w:val="00CF7682"/>
    <w:rsid w:val="00D02F3C"/>
    <w:rsid w:val="00D03DFF"/>
    <w:rsid w:val="00D0571C"/>
    <w:rsid w:val="00D06216"/>
    <w:rsid w:val="00D0746B"/>
    <w:rsid w:val="00D13A52"/>
    <w:rsid w:val="00D21906"/>
    <w:rsid w:val="00D21910"/>
    <w:rsid w:val="00D247B9"/>
    <w:rsid w:val="00D26929"/>
    <w:rsid w:val="00D320A5"/>
    <w:rsid w:val="00D33368"/>
    <w:rsid w:val="00D3501D"/>
    <w:rsid w:val="00D35F21"/>
    <w:rsid w:val="00D36139"/>
    <w:rsid w:val="00D362E8"/>
    <w:rsid w:val="00D36529"/>
    <w:rsid w:val="00D36F84"/>
    <w:rsid w:val="00D373BE"/>
    <w:rsid w:val="00D40C57"/>
    <w:rsid w:val="00D4287B"/>
    <w:rsid w:val="00D42E24"/>
    <w:rsid w:val="00D433CA"/>
    <w:rsid w:val="00D439EF"/>
    <w:rsid w:val="00D46077"/>
    <w:rsid w:val="00D50522"/>
    <w:rsid w:val="00D523BE"/>
    <w:rsid w:val="00D55A92"/>
    <w:rsid w:val="00D567C7"/>
    <w:rsid w:val="00D57773"/>
    <w:rsid w:val="00D61529"/>
    <w:rsid w:val="00D62E8E"/>
    <w:rsid w:val="00D64ACA"/>
    <w:rsid w:val="00D6501C"/>
    <w:rsid w:val="00D711BB"/>
    <w:rsid w:val="00D712EF"/>
    <w:rsid w:val="00D76153"/>
    <w:rsid w:val="00D76885"/>
    <w:rsid w:val="00D76A8F"/>
    <w:rsid w:val="00D8323A"/>
    <w:rsid w:val="00D84E25"/>
    <w:rsid w:val="00D855B2"/>
    <w:rsid w:val="00D86843"/>
    <w:rsid w:val="00D86D87"/>
    <w:rsid w:val="00D87D75"/>
    <w:rsid w:val="00D87F21"/>
    <w:rsid w:val="00D912EF"/>
    <w:rsid w:val="00D91D42"/>
    <w:rsid w:val="00D97726"/>
    <w:rsid w:val="00DA0E30"/>
    <w:rsid w:val="00DA3465"/>
    <w:rsid w:val="00DA5585"/>
    <w:rsid w:val="00DA7D4C"/>
    <w:rsid w:val="00DB0AAA"/>
    <w:rsid w:val="00DB581D"/>
    <w:rsid w:val="00DC2DD8"/>
    <w:rsid w:val="00DC2FDD"/>
    <w:rsid w:val="00DC51C2"/>
    <w:rsid w:val="00DC5744"/>
    <w:rsid w:val="00DC654E"/>
    <w:rsid w:val="00DD09B5"/>
    <w:rsid w:val="00DD0E9F"/>
    <w:rsid w:val="00DD4E24"/>
    <w:rsid w:val="00DD6D3D"/>
    <w:rsid w:val="00DE1188"/>
    <w:rsid w:val="00DE6723"/>
    <w:rsid w:val="00DE7326"/>
    <w:rsid w:val="00DF1A84"/>
    <w:rsid w:val="00DF3F4A"/>
    <w:rsid w:val="00DF5151"/>
    <w:rsid w:val="00DF53E9"/>
    <w:rsid w:val="00DF69AC"/>
    <w:rsid w:val="00E00AF9"/>
    <w:rsid w:val="00E033C8"/>
    <w:rsid w:val="00E04308"/>
    <w:rsid w:val="00E050F5"/>
    <w:rsid w:val="00E061AA"/>
    <w:rsid w:val="00E06CFF"/>
    <w:rsid w:val="00E10629"/>
    <w:rsid w:val="00E1076C"/>
    <w:rsid w:val="00E13D04"/>
    <w:rsid w:val="00E145FC"/>
    <w:rsid w:val="00E1526C"/>
    <w:rsid w:val="00E15FCE"/>
    <w:rsid w:val="00E17D81"/>
    <w:rsid w:val="00E20AE9"/>
    <w:rsid w:val="00E24243"/>
    <w:rsid w:val="00E27EDE"/>
    <w:rsid w:val="00E3357D"/>
    <w:rsid w:val="00E35D9D"/>
    <w:rsid w:val="00E37AE1"/>
    <w:rsid w:val="00E41F9C"/>
    <w:rsid w:val="00E4260A"/>
    <w:rsid w:val="00E451C9"/>
    <w:rsid w:val="00E462A1"/>
    <w:rsid w:val="00E46493"/>
    <w:rsid w:val="00E46669"/>
    <w:rsid w:val="00E52A0E"/>
    <w:rsid w:val="00E52A86"/>
    <w:rsid w:val="00E52DF6"/>
    <w:rsid w:val="00E55F37"/>
    <w:rsid w:val="00E56457"/>
    <w:rsid w:val="00E71B45"/>
    <w:rsid w:val="00E7253F"/>
    <w:rsid w:val="00E7435E"/>
    <w:rsid w:val="00E74531"/>
    <w:rsid w:val="00E75F35"/>
    <w:rsid w:val="00E7659A"/>
    <w:rsid w:val="00E76762"/>
    <w:rsid w:val="00E76B15"/>
    <w:rsid w:val="00E831BC"/>
    <w:rsid w:val="00E8705A"/>
    <w:rsid w:val="00E90ECC"/>
    <w:rsid w:val="00E926BB"/>
    <w:rsid w:val="00E93CC5"/>
    <w:rsid w:val="00E95F3E"/>
    <w:rsid w:val="00EA69C7"/>
    <w:rsid w:val="00EA69EC"/>
    <w:rsid w:val="00EB1089"/>
    <w:rsid w:val="00EB283E"/>
    <w:rsid w:val="00EB30F3"/>
    <w:rsid w:val="00EB3EC7"/>
    <w:rsid w:val="00EB47A1"/>
    <w:rsid w:val="00EB706D"/>
    <w:rsid w:val="00EC0851"/>
    <w:rsid w:val="00EC33F8"/>
    <w:rsid w:val="00EC36C9"/>
    <w:rsid w:val="00EC4F94"/>
    <w:rsid w:val="00EC6024"/>
    <w:rsid w:val="00ED0D6E"/>
    <w:rsid w:val="00ED2083"/>
    <w:rsid w:val="00ED2518"/>
    <w:rsid w:val="00ED688E"/>
    <w:rsid w:val="00ED77FD"/>
    <w:rsid w:val="00EE0E8B"/>
    <w:rsid w:val="00EE1957"/>
    <w:rsid w:val="00EE32E2"/>
    <w:rsid w:val="00EE3BAD"/>
    <w:rsid w:val="00EE3F7D"/>
    <w:rsid w:val="00EE6397"/>
    <w:rsid w:val="00EF10F4"/>
    <w:rsid w:val="00EF15F8"/>
    <w:rsid w:val="00F003DA"/>
    <w:rsid w:val="00F006F6"/>
    <w:rsid w:val="00F00EAD"/>
    <w:rsid w:val="00F02203"/>
    <w:rsid w:val="00F0226E"/>
    <w:rsid w:val="00F02583"/>
    <w:rsid w:val="00F02C29"/>
    <w:rsid w:val="00F02EF4"/>
    <w:rsid w:val="00F06BD1"/>
    <w:rsid w:val="00F07983"/>
    <w:rsid w:val="00F10973"/>
    <w:rsid w:val="00F12801"/>
    <w:rsid w:val="00F12ADD"/>
    <w:rsid w:val="00F14DE6"/>
    <w:rsid w:val="00F16061"/>
    <w:rsid w:val="00F169CC"/>
    <w:rsid w:val="00F20444"/>
    <w:rsid w:val="00F21EE2"/>
    <w:rsid w:val="00F24AFF"/>
    <w:rsid w:val="00F317A7"/>
    <w:rsid w:val="00F318A3"/>
    <w:rsid w:val="00F31BAD"/>
    <w:rsid w:val="00F32426"/>
    <w:rsid w:val="00F343D0"/>
    <w:rsid w:val="00F4324B"/>
    <w:rsid w:val="00F46E42"/>
    <w:rsid w:val="00F52362"/>
    <w:rsid w:val="00F530E9"/>
    <w:rsid w:val="00F53552"/>
    <w:rsid w:val="00F5387A"/>
    <w:rsid w:val="00F53A24"/>
    <w:rsid w:val="00F565BC"/>
    <w:rsid w:val="00F5696B"/>
    <w:rsid w:val="00F60442"/>
    <w:rsid w:val="00F64FC6"/>
    <w:rsid w:val="00F64FE3"/>
    <w:rsid w:val="00F66E57"/>
    <w:rsid w:val="00F735F4"/>
    <w:rsid w:val="00F74DC6"/>
    <w:rsid w:val="00F75D36"/>
    <w:rsid w:val="00F80053"/>
    <w:rsid w:val="00F82645"/>
    <w:rsid w:val="00F83CD4"/>
    <w:rsid w:val="00F8437D"/>
    <w:rsid w:val="00F8551A"/>
    <w:rsid w:val="00F86499"/>
    <w:rsid w:val="00F872B6"/>
    <w:rsid w:val="00F90125"/>
    <w:rsid w:val="00F907D5"/>
    <w:rsid w:val="00F90EE1"/>
    <w:rsid w:val="00F94276"/>
    <w:rsid w:val="00F95205"/>
    <w:rsid w:val="00FA058E"/>
    <w:rsid w:val="00FA1AA3"/>
    <w:rsid w:val="00FB0A04"/>
    <w:rsid w:val="00FB5DB9"/>
    <w:rsid w:val="00FC2370"/>
    <w:rsid w:val="00FC2CCC"/>
    <w:rsid w:val="00FC4617"/>
    <w:rsid w:val="00FC5FCF"/>
    <w:rsid w:val="00FC64E5"/>
    <w:rsid w:val="00FD032D"/>
    <w:rsid w:val="00FD167A"/>
    <w:rsid w:val="00FD3000"/>
    <w:rsid w:val="00FD42B8"/>
    <w:rsid w:val="00FD4B49"/>
    <w:rsid w:val="00FD675C"/>
    <w:rsid w:val="00FD67F8"/>
    <w:rsid w:val="00FD7663"/>
    <w:rsid w:val="00FD7A54"/>
    <w:rsid w:val="00FE02CE"/>
    <w:rsid w:val="00FE0B61"/>
    <w:rsid w:val="00FE2848"/>
    <w:rsid w:val="00FE3A53"/>
    <w:rsid w:val="00FE552D"/>
    <w:rsid w:val="00FF16BF"/>
    <w:rsid w:val="00FF19B1"/>
    <w:rsid w:val="00FF22F6"/>
    <w:rsid w:val="00FF32A7"/>
    <w:rsid w:val="00FF6454"/>
    <w:rsid w:val="00FF6E38"/>
    <w:rsid w:val="00FF7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D33E3E"/>
  <w15:chartTrackingRefBased/>
  <w15:docId w15:val="{F9CA0876-9EDB-4058-9DAB-B8604C8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2F"/>
    <w:rPr>
      <w:sz w:val="24"/>
      <w:szCs w:val="24"/>
    </w:rPr>
  </w:style>
  <w:style w:type="paragraph" w:styleId="Naslov1">
    <w:name w:val="heading 1"/>
    <w:basedOn w:val="Normal"/>
    <w:next w:val="Normal"/>
    <w:link w:val="Naslov1Char"/>
    <w:qFormat/>
    <w:rsid w:val="00B26610"/>
    <w:pPr>
      <w:keepNext/>
      <w:spacing w:before="240" w:after="60"/>
      <w:outlineLvl w:val="0"/>
    </w:pPr>
    <w:rPr>
      <w:rFonts w:ascii="Arial" w:hAnsi="Arial" w:cs="Arial"/>
      <w:b/>
      <w:bCs/>
      <w:kern w:val="32"/>
      <w:sz w:val="32"/>
      <w:szCs w:val="32"/>
      <w:lang w:val="en-GB"/>
    </w:rPr>
  </w:style>
  <w:style w:type="paragraph" w:styleId="Naslov2">
    <w:name w:val="heading 2"/>
    <w:basedOn w:val="Normal"/>
    <w:next w:val="Normal"/>
    <w:link w:val="Naslov2Char"/>
    <w:qFormat/>
    <w:rsid w:val="00B26610"/>
    <w:pPr>
      <w:keepNext/>
      <w:spacing w:before="240" w:after="60"/>
      <w:outlineLvl w:val="1"/>
    </w:pPr>
    <w:rPr>
      <w:rFonts w:ascii="Arial" w:hAnsi="Arial" w:cs="Arial"/>
      <w:b/>
      <w:bCs/>
      <w:i/>
      <w:iCs/>
      <w:sz w:val="28"/>
      <w:szCs w:val="28"/>
    </w:rPr>
  </w:style>
  <w:style w:type="paragraph" w:styleId="Naslov3">
    <w:name w:val="heading 3"/>
    <w:aliases w:val="Char Char2"/>
    <w:basedOn w:val="Normal"/>
    <w:next w:val="Normal"/>
    <w:link w:val="Naslov3Char"/>
    <w:qFormat/>
    <w:rsid w:val="00B26610"/>
    <w:pPr>
      <w:keepNext/>
      <w:spacing w:before="240" w:after="60"/>
      <w:outlineLvl w:val="2"/>
    </w:pPr>
    <w:rPr>
      <w:rFonts w:ascii="Arial" w:hAnsi="Arial" w:cs="Arial"/>
      <w:b/>
      <w:bCs/>
      <w:sz w:val="26"/>
      <w:szCs w:val="26"/>
    </w:rPr>
  </w:style>
  <w:style w:type="paragraph" w:styleId="Naslov4">
    <w:name w:val="heading 4"/>
    <w:basedOn w:val="Normal"/>
    <w:next w:val="Normal"/>
    <w:qFormat/>
    <w:rsid w:val="00B26610"/>
    <w:pPr>
      <w:keepNext/>
      <w:tabs>
        <w:tab w:val="num" w:pos="864"/>
      </w:tabs>
      <w:spacing w:before="240" w:after="60"/>
      <w:ind w:left="864" w:hanging="144"/>
      <w:outlineLvl w:val="3"/>
    </w:pPr>
    <w:rPr>
      <w:b/>
      <w:bCs/>
      <w:sz w:val="28"/>
      <w:szCs w:val="28"/>
      <w:lang w:val="nl-NL" w:eastAsia="nl-NL"/>
    </w:rPr>
  </w:style>
  <w:style w:type="paragraph" w:styleId="Naslov5">
    <w:name w:val="heading 5"/>
    <w:basedOn w:val="Normal"/>
    <w:next w:val="Normal"/>
    <w:qFormat/>
    <w:rsid w:val="00B26610"/>
    <w:pPr>
      <w:spacing w:before="240" w:after="60"/>
      <w:outlineLvl w:val="4"/>
    </w:pPr>
    <w:rPr>
      <w:b/>
      <w:bCs/>
      <w:i/>
      <w:iCs/>
      <w:sz w:val="26"/>
      <w:szCs w:val="26"/>
      <w:lang w:val="en-GB"/>
    </w:rPr>
  </w:style>
  <w:style w:type="paragraph" w:styleId="Naslov6">
    <w:name w:val="heading 6"/>
    <w:basedOn w:val="Normal"/>
    <w:next w:val="Normal"/>
    <w:qFormat/>
    <w:rsid w:val="00B26610"/>
    <w:pPr>
      <w:tabs>
        <w:tab w:val="num" w:pos="1152"/>
      </w:tabs>
      <w:spacing w:before="240" w:after="60"/>
      <w:ind w:left="1152" w:hanging="432"/>
      <w:outlineLvl w:val="5"/>
    </w:pPr>
    <w:rPr>
      <w:b/>
      <w:bCs/>
      <w:sz w:val="22"/>
      <w:szCs w:val="22"/>
      <w:lang w:val="nl-NL" w:eastAsia="nl-NL"/>
    </w:rPr>
  </w:style>
  <w:style w:type="paragraph" w:styleId="Naslov7">
    <w:name w:val="heading 7"/>
    <w:basedOn w:val="Normal"/>
    <w:next w:val="Normal"/>
    <w:qFormat/>
    <w:rsid w:val="00B26610"/>
    <w:pPr>
      <w:tabs>
        <w:tab w:val="num" w:pos="1296"/>
      </w:tabs>
      <w:spacing w:before="240" w:after="60"/>
      <w:ind w:left="1296" w:hanging="288"/>
      <w:outlineLvl w:val="6"/>
    </w:pPr>
    <w:rPr>
      <w:lang w:val="nl-NL" w:eastAsia="nl-NL"/>
    </w:rPr>
  </w:style>
  <w:style w:type="paragraph" w:styleId="Naslov8">
    <w:name w:val="heading 8"/>
    <w:basedOn w:val="Normal"/>
    <w:next w:val="Normal"/>
    <w:qFormat/>
    <w:rsid w:val="00B26610"/>
    <w:pPr>
      <w:tabs>
        <w:tab w:val="num" w:pos="1440"/>
      </w:tabs>
      <w:spacing w:before="240" w:after="60"/>
      <w:ind w:left="1440" w:hanging="432"/>
      <w:outlineLvl w:val="7"/>
    </w:pPr>
    <w:rPr>
      <w:i/>
      <w:iCs/>
      <w:lang w:val="nl-NL" w:eastAsia="nl-NL"/>
    </w:rPr>
  </w:style>
  <w:style w:type="paragraph" w:styleId="Naslov9">
    <w:name w:val="heading 9"/>
    <w:basedOn w:val="Normal"/>
    <w:next w:val="Normal"/>
    <w:qFormat/>
    <w:rsid w:val="00B26610"/>
    <w:pPr>
      <w:tabs>
        <w:tab w:val="num" w:pos="1584"/>
      </w:tabs>
      <w:spacing w:before="240" w:after="60"/>
      <w:ind w:left="1584" w:hanging="144"/>
      <w:outlineLvl w:val="8"/>
    </w:pPr>
    <w:rPr>
      <w:rFonts w:ascii="Arial" w:hAnsi="Arial" w:cs="Arial"/>
      <w:sz w:val="22"/>
      <w:szCs w:val="22"/>
      <w:lang w:val="nl-NL" w:eastAsia="nl-N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B26610"/>
    <w:rPr>
      <w:sz w:val="20"/>
      <w:szCs w:val="20"/>
    </w:rPr>
  </w:style>
  <w:style w:type="character" w:styleId="Referencafusnote">
    <w:name w:val="footnote reference"/>
    <w:semiHidden/>
    <w:rsid w:val="00B26610"/>
    <w:rPr>
      <w:vertAlign w:val="superscript"/>
    </w:rPr>
  </w:style>
  <w:style w:type="paragraph" w:styleId="Tijeloteksta2">
    <w:name w:val="Body Text 2"/>
    <w:basedOn w:val="Normal"/>
    <w:rsid w:val="00B26610"/>
    <w:pPr>
      <w:jc w:val="both"/>
    </w:pPr>
    <w:rPr>
      <w:lang w:eastAsia="en-US"/>
    </w:rPr>
  </w:style>
  <w:style w:type="paragraph" w:customStyle="1" w:styleId="Style">
    <w:name w:val="Style"/>
    <w:basedOn w:val="Normal"/>
    <w:rsid w:val="00B26610"/>
    <w:pPr>
      <w:widowControl w:val="0"/>
      <w:snapToGrid w:val="0"/>
      <w:ind w:left="720" w:hanging="720"/>
    </w:pPr>
    <w:rPr>
      <w:szCs w:val="20"/>
      <w:lang w:val="en-GB" w:eastAsia="en-US"/>
    </w:rPr>
  </w:style>
  <w:style w:type="paragraph" w:styleId="StandardWeb">
    <w:name w:val="Normal (Web)"/>
    <w:basedOn w:val="Normal"/>
    <w:uiPriority w:val="99"/>
    <w:rsid w:val="00B26610"/>
    <w:pPr>
      <w:spacing w:before="100" w:beforeAutospacing="1" w:after="100" w:afterAutospacing="1"/>
    </w:pPr>
    <w:rPr>
      <w:lang w:val="en-GB" w:eastAsia="en-US"/>
    </w:rPr>
  </w:style>
  <w:style w:type="paragraph" w:styleId="Tijeloteksta">
    <w:name w:val="Body Text"/>
    <w:basedOn w:val="Normal"/>
    <w:link w:val="TijelotekstaChar"/>
    <w:rsid w:val="00B26610"/>
    <w:pPr>
      <w:spacing w:after="120"/>
    </w:pPr>
  </w:style>
  <w:style w:type="table" w:styleId="Reetkatablice">
    <w:name w:val="Table Grid"/>
    <w:basedOn w:val="Obinatablica"/>
    <w:uiPriority w:val="39"/>
    <w:rsid w:val="00B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B26610"/>
    <w:rPr>
      <w:rFonts w:ascii="Courier New" w:hAnsi="Courier New"/>
      <w:sz w:val="20"/>
      <w:szCs w:val="20"/>
      <w:lang w:val="en-US" w:eastAsia="x-none"/>
    </w:rPr>
  </w:style>
  <w:style w:type="paragraph" w:styleId="Tijeloteksta3">
    <w:name w:val="Body Text 3"/>
    <w:aliases w:val="Char Char1"/>
    <w:basedOn w:val="Normal"/>
    <w:link w:val="Tijeloteksta3Char"/>
    <w:rsid w:val="00B26610"/>
    <w:rPr>
      <w:color w:val="606420"/>
      <w:u w:val="single"/>
      <w:lang w:val="en-GB" w:eastAsia="nl-NL"/>
    </w:rPr>
  </w:style>
  <w:style w:type="character" w:styleId="Naglaeno">
    <w:name w:val="Strong"/>
    <w:qFormat/>
    <w:rsid w:val="00B26610"/>
    <w:rPr>
      <w:b/>
      <w:bCs/>
    </w:rPr>
  </w:style>
  <w:style w:type="character" w:styleId="Istaknuto">
    <w:name w:val="Emphasis"/>
    <w:qFormat/>
    <w:rsid w:val="00B26610"/>
    <w:rPr>
      <w:i/>
      <w:iCs/>
    </w:rPr>
  </w:style>
  <w:style w:type="paragraph" w:styleId="Tekstkrajnjebiljeke">
    <w:name w:val="endnote text"/>
    <w:basedOn w:val="Normal"/>
    <w:semiHidden/>
    <w:rsid w:val="00B26610"/>
    <w:rPr>
      <w:sz w:val="20"/>
      <w:szCs w:val="20"/>
      <w:lang w:val="nl-NL" w:eastAsia="nl-NL"/>
    </w:rPr>
  </w:style>
  <w:style w:type="paragraph" w:styleId="Podnoje">
    <w:name w:val="footer"/>
    <w:basedOn w:val="Normal"/>
    <w:link w:val="PodnojeChar"/>
    <w:uiPriority w:val="99"/>
    <w:rsid w:val="00B26610"/>
    <w:pPr>
      <w:tabs>
        <w:tab w:val="center" w:pos="4536"/>
        <w:tab w:val="right" w:pos="9072"/>
      </w:tabs>
    </w:pPr>
    <w:rPr>
      <w:lang w:val="nl-NL" w:eastAsia="nl-NL"/>
    </w:rPr>
  </w:style>
  <w:style w:type="character" w:styleId="Brojstranice">
    <w:name w:val="page number"/>
    <w:basedOn w:val="Zadanifontodlomka"/>
    <w:rsid w:val="00B26610"/>
  </w:style>
  <w:style w:type="paragraph" w:customStyle="1" w:styleId="Default">
    <w:name w:val="Default"/>
    <w:rsid w:val="00B26610"/>
    <w:pPr>
      <w:autoSpaceDE w:val="0"/>
      <w:autoSpaceDN w:val="0"/>
      <w:adjustRightInd w:val="0"/>
    </w:pPr>
    <w:rPr>
      <w:rFonts w:ascii="Arial" w:hAnsi="Arial" w:cs="Arial"/>
      <w:color w:val="000000"/>
      <w:sz w:val="24"/>
      <w:szCs w:val="24"/>
      <w:lang w:val="nl-NL" w:eastAsia="nl-NL"/>
    </w:rPr>
  </w:style>
  <w:style w:type="character" w:customStyle="1" w:styleId="Naslov3Char">
    <w:name w:val="Naslov 3 Char"/>
    <w:aliases w:val="Char Char2 Char"/>
    <w:link w:val="Naslov3"/>
    <w:rsid w:val="00B26610"/>
    <w:rPr>
      <w:rFonts w:ascii="Arial" w:hAnsi="Arial" w:cs="Arial"/>
      <w:b/>
      <w:bCs/>
      <w:sz w:val="26"/>
      <w:szCs w:val="26"/>
      <w:lang w:val="hr-HR" w:eastAsia="hr-HR" w:bidi="ar-SA"/>
    </w:rPr>
  </w:style>
  <w:style w:type="character" w:customStyle="1" w:styleId="Tijeloteksta3Char">
    <w:name w:val="Tijelo teksta 3 Char"/>
    <w:aliases w:val="Char Char1 Char"/>
    <w:link w:val="Tijeloteksta3"/>
    <w:rsid w:val="00B26610"/>
    <w:rPr>
      <w:color w:val="606420"/>
      <w:sz w:val="24"/>
      <w:szCs w:val="24"/>
      <w:u w:val="single"/>
      <w:lang w:val="en-GB" w:eastAsia="nl-NL" w:bidi="ar-SA"/>
    </w:rPr>
  </w:style>
  <w:style w:type="paragraph" w:styleId="Popis2">
    <w:name w:val="List 2"/>
    <w:basedOn w:val="Normal"/>
    <w:rsid w:val="00B26610"/>
    <w:pPr>
      <w:spacing w:before="120"/>
      <w:ind w:left="720" w:hanging="360"/>
    </w:pPr>
    <w:rPr>
      <w:lang w:val="de-DE" w:eastAsia="de-DE"/>
    </w:rPr>
  </w:style>
  <w:style w:type="paragraph" w:customStyle="1" w:styleId="Opmaakprofiel1">
    <w:name w:val="Opmaakprofiel1"/>
    <w:basedOn w:val="Naslov4"/>
    <w:rsid w:val="00B26610"/>
    <w:rPr>
      <w:iCs/>
      <w:sz w:val="24"/>
    </w:rPr>
  </w:style>
  <w:style w:type="paragraph" w:customStyle="1" w:styleId="Opmaakprofiel2">
    <w:name w:val="Opmaakprofiel2"/>
    <w:basedOn w:val="Naslov4"/>
    <w:next w:val="Opmaakprofiel1"/>
    <w:rsid w:val="00B26610"/>
    <w:rPr>
      <w:i/>
      <w:iCs/>
      <w:sz w:val="24"/>
    </w:rPr>
  </w:style>
  <w:style w:type="paragraph" w:customStyle="1" w:styleId="Opmaakprofiel3">
    <w:name w:val="Opmaakprofiel3"/>
    <w:basedOn w:val="Naslov4"/>
    <w:rsid w:val="00B26610"/>
    <w:rPr>
      <w:i/>
      <w:iCs/>
      <w:sz w:val="24"/>
    </w:rPr>
  </w:style>
  <w:style w:type="paragraph" w:customStyle="1" w:styleId="OpmaakprofielKop2TimesNewRoman12ptNietCursief">
    <w:name w:val="Opmaakprofiel Kop 2 + Times New Roman 12 pt Niet Cursief"/>
    <w:basedOn w:val="Naslov4"/>
    <w:next w:val="Naslov4"/>
    <w:rsid w:val="00B26610"/>
    <w:rPr>
      <w:i/>
      <w:iCs/>
      <w:sz w:val="24"/>
      <w:szCs w:val="24"/>
    </w:rPr>
  </w:style>
  <w:style w:type="paragraph" w:customStyle="1" w:styleId="CharChar">
    <w:name w:val="Char Char"/>
    <w:basedOn w:val="StandardWeb"/>
    <w:rsid w:val="00B26610"/>
    <w:rPr>
      <w:sz w:val="20"/>
      <w:szCs w:val="20"/>
      <w:lang w:val="nl-NL" w:eastAsia="nl-NL"/>
    </w:rPr>
  </w:style>
  <w:style w:type="character" w:customStyle="1" w:styleId="Naslov2Char">
    <w:name w:val="Naslov 2 Char"/>
    <w:link w:val="Naslov2"/>
    <w:rsid w:val="00B26610"/>
    <w:rPr>
      <w:rFonts w:ascii="Arial" w:hAnsi="Arial" w:cs="Arial"/>
      <w:b/>
      <w:bCs/>
      <w:i/>
      <w:iCs/>
      <w:sz w:val="28"/>
      <w:szCs w:val="28"/>
      <w:lang w:val="hr-HR" w:eastAsia="hr-HR" w:bidi="ar-SA"/>
    </w:rPr>
  </w:style>
  <w:style w:type="character" w:styleId="Hiperveza">
    <w:name w:val="Hyperlink"/>
    <w:rsid w:val="00B26610"/>
    <w:rPr>
      <w:color w:val="0000FF"/>
      <w:u w:val="single"/>
    </w:rPr>
  </w:style>
  <w:style w:type="paragraph" w:styleId="Tekstbalonia">
    <w:name w:val="Balloon Text"/>
    <w:basedOn w:val="Normal"/>
    <w:semiHidden/>
    <w:rsid w:val="00B26610"/>
    <w:rPr>
      <w:rFonts w:ascii="Tahoma" w:hAnsi="Tahoma" w:cs="Tahoma"/>
      <w:sz w:val="16"/>
      <w:szCs w:val="16"/>
      <w:lang w:val="nl-NL" w:eastAsia="nl-NL"/>
    </w:rPr>
  </w:style>
  <w:style w:type="character" w:styleId="Referencakrajnjebiljeke">
    <w:name w:val="endnote reference"/>
    <w:semiHidden/>
    <w:rsid w:val="00B26610"/>
    <w:rPr>
      <w:vertAlign w:val="superscript"/>
    </w:rPr>
  </w:style>
  <w:style w:type="paragraph" w:customStyle="1" w:styleId="Opmaakprofiel6">
    <w:name w:val="Opmaakprofiel6"/>
    <w:basedOn w:val="Naslov3"/>
    <w:next w:val="Naslov3"/>
    <w:rsid w:val="00B26610"/>
    <w:pPr>
      <w:ind w:left="288"/>
    </w:pPr>
    <w:rPr>
      <w:rFonts w:ascii="Times New Roman" w:hAnsi="Times New Roman"/>
      <w:b w:val="0"/>
      <w:sz w:val="28"/>
      <w:lang w:val="en-GB" w:eastAsia="nl-NL"/>
    </w:rPr>
  </w:style>
  <w:style w:type="numbering" w:customStyle="1" w:styleId="Opmaakprofiel4">
    <w:name w:val="Opmaakprofiel4"/>
    <w:basedOn w:val="Bezpopisa"/>
    <w:rsid w:val="00B26610"/>
    <w:pPr>
      <w:numPr>
        <w:numId w:val="31"/>
      </w:numPr>
    </w:pPr>
  </w:style>
  <w:style w:type="paragraph" w:customStyle="1" w:styleId="Opmaakprofiel5">
    <w:name w:val="Opmaakprofiel5"/>
    <w:basedOn w:val="Tekstkrajnjebiljeke"/>
    <w:rsid w:val="00B26610"/>
  </w:style>
  <w:style w:type="character" w:styleId="SlijeenaHiperveza">
    <w:name w:val="FollowedHyperlink"/>
    <w:rsid w:val="00B26610"/>
    <w:rPr>
      <w:color w:val="606420"/>
      <w:u w:val="single"/>
    </w:rPr>
  </w:style>
  <w:style w:type="paragraph" w:styleId="Naslovtabliceizvora">
    <w:name w:val="toa heading"/>
    <w:basedOn w:val="Normal"/>
    <w:next w:val="Normal"/>
    <w:semiHidden/>
    <w:rsid w:val="00B26610"/>
    <w:pPr>
      <w:spacing w:before="120"/>
    </w:pPr>
    <w:rPr>
      <w:rFonts w:ascii="Arial" w:hAnsi="Arial" w:cs="Arial"/>
      <w:b/>
      <w:bCs/>
      <w:lang w:val="nl-NL" w:eastAsia="nl-NL"/>
    </w:rPr>
  </w:style>
  <w:style w:type="paragraph" w:customStyle="1" w:styleId="Opmaakprofiel7">
    <w:name w:val="Opmaakprofiel7"/>
    <w:basedOn w:val="Normal"/>
    <w:rsid w:val="00B26610"/>
    <w:rPr>
      <w:b/>
      <w:sz w:val="32"/>
      <w:lang w:val="nl-NL" w:eastAsia="nl-NL"/>
    </w:rPr>
  </w:style>
  <w:style w:type="character" w:customStyle="1" w:styleId="Opmaakprofiel14ptVet">
    <w:name w:val="Opmaakprofiel 14 pt Vet"/>
    <w:rsid w:val="00B26610"/>
    <w:rPr>
      <w:rFonts w:ascii="Times New Roman" w:hAnsi="Times New Roman"/>
      <w:b/>
      <w:bCs/>
      <w:sz w:val="28"/>
    </w:rPr>
  </w:style>
  <w:style w:type="character" w:styleId="Referencakomentara">
    <w:name w:val="annotation reference"/>
    <w:semiHidden/>
    <w:rsid w:val="00B26610"/>
    <w:rPr>
      <w:sz w:val="16"/>
      <w:szCs w:val="16"/>
    </w:rPr>
  </w:style>
  <w:style w:type="paragraph" w:styleId="Tekstkomentara">
    <w:name w:val="annotation text"/>
    <w:basedOn w:val="Normal"/>
    <w:link w:val="TekstkomentaraChar"/>
    <w:semiHidden/>
    <w:rsid w:val="00B26610"/>
    <w:rPr>
      <w:lang w:val="nl-NL" w:eastAsia="nl-NL"/>
    </w:rPr>
  </w:style>
  <w:style w:type="paragraph" w:styleId="Predmetkomentara">
    <w:name w:val="annotation subject"/>
    <w:basedOn w:val="Tekstkomentara"/>
    <w:next w:val="Tekstkomentara"/>
    <w:semiHidden/>
    <w:rsid w:val="00B26610"/>
    <w:rPr>
      <w:b/>
      <w:bCs/>
    </w:rPr>
  </w:style>
  <w:style w:type="paragraph" w:customStyle="1" w:styleId="kopje2">
    <w:name w:val="kopje 2"/>
    <w:basedOn w:val="Indeks3"/>
    <w:rsid w:val="00B26610"/>
    <w:rPr>
      <w:b/>
    </w:rPr>
  </w:style>
  <w:style w:type="character" w:customStyle="1" w:styleId="volume">
    <w:name w:val="volume"/>
    <w:basedOn w:val="Zadanifontodlomka"/>
    <w:rsid w:val="00B26610"/>
  </w:style>
  <w:style w:type="paragraph" w:styleId="Indeks3">
    <w:name w:val="index 3"/>
    <w:basedOn w:val="Normal"/>
    <w:next w:val="Normal"/>
    <w:autoRedefine/>
    <w:semiHidden/>
    <w:rsid w:val="00B26610"/>
    <w:pPr>
      <w:ind w:left="720" w:hanging="240"/>
    </w:pPr>
    <w:rPr>
      <w:lang w:val="nl-NL" w:eastAsia="nl-NL"/>
    </w:rPr>
  </w:style>
  <w:style w:type="character" w:customStyle="1" w:styleId="issue">
    <w:name w:val="issue"/>
    <w:basedOn w:val="Zadanifontodlomka"/>
    <w:rsid w:val="00B26610"/>
  </w:style>
  <w:style w:type="character" w:customStyle="1" w:styleId="pages">
    <w:name w:val="pages"/>
    <w:basedOn w:val="Zadanifontodlomka"/>
    <w:rsid w:val="00B26610"/>
  </w:style>
  <w:style w:type="character" w:customStyle="1" w:styleId="TekstkomentaraChar">
    <w:name w:val="Tekst komentara Char"/>
    <w:link w:val="Tekstkomentara"/>
    <w:rsid w:val="00B26610"/>
    <w:rPr>
      <w:sz w:val="24"/>
      <w:szCs w:val="24"/>
      <w:lang w:val="nl-NL" w:eastAsia="nl-NL" w:bidi="ar-SA"/>
    </w:rPr>
  </w:style>
  <w:style w:type="paragraph" w:styleId="Zaglavlje">
    <w:name w:val="header"/>
    <w:basedOn w:val="Normal"/>
    <w:rsid w:val="00B26610"/>
    <w:pPr>
      <w:tabs>
        <w:tab w:val="center" w:pos="4320"/>
        <w:tab w:val="right" w:pos="8640"/>
      </w:tabs>
    </w:pPr>
    <w:rPr>
      <w:lang w:val="nl-NL" w:eastAsia="nl-NL"/>
    </w:rPr>
  </w:style>
  <w:style w:type="character" w:styleId="Brojretka">
    <w:name w:val="line number"/>
    <w:basedOn w:val="Zadanifontodlomka"/>
    <w:rsid w:val="00B26610"/>
  </w:style>
  <w:style w:type="character" w:customStyle="1" w:styleId="emailstyle20">
    <w:name w:val="emailstyle20"/>
    <w:semiHidden/>
    <w:rsid w:val="00B26610"/>
    <w:rPr>
      <w:rFonts w:ascii="Arial" w:hAnsi="Arial" w:cs="Arial" w:hint="default"/>
      <w:color w:val="000080"/>
      <w:sz w:val="20"/>
      <w:szCs w:val="20"/>
    </w:rPr>
  </w:style>
  <w:style w:type="numbering" w:styleId="111111">
    <w:name w:val="Outline List 2"/>
    <w:basedOn w:val="Bezpopisa"/>
    <w:rsid w:val="00B26610"/>
    <w:pPr>
      <w:numPr>
        <w:numId w:val="33"/>
      </w:numPr>
    </w:pPr>
  </w:style>
  <w:style w:type="character" w:customStyle="1" w:styleId="ti">
    <w:name w:val="ti"/>
    <w:basedOn w:val="Zadanifontodlomka"/>
    <w:rsid w:val="00B26610"/>
  </w:style>
  <w:style w:type="paragraph" w:styleId="Kartadokumenta">
    <w:name w:val="Document Map"/>
    <w:basedOn w:val="Normal"/>
    <w:semiHidden/>
    <w:rsid w:val="00B26610"/>
    <w:pPr>
      <w:shd w:val="clear" w:color="auto" w:fill="000080"/>
    </w:pPr>
    <w:rPr>
      <w:rFonts w:ascii="Tahoma" w:hAnsi="Tahoma" w:cs="Tahoma"/>
      <w:sz w:val="20"/>
      <w:szCs w:val="20"/>
      <w:lang w:val="nl-NL" w:eastAsia="nl-NL"/>
    </w:rPr>
  </w:style>
  <w:style w:type="character" w:customStyle="1" w:styleId="TijelotekstaChar">
    <w:name w:val="Tijelo teksta Char"/>
    <w:link w:val="Tijeloteksta"/>
    <w:rsid w:val="00B26610"/>
    <w:rPr>
      <w:sz w:val="24"/>
      <w:szCs w:val="24"/>
      <w:lang w:val="hr-HR" w:eastAsia="hr-HR" w:bidi="ar-SA"/>
    </w:rPr>
  </w:style>
  <w:style w:type="character" w:customStyle="1" w:styleId="Naslov1Char">
    <w:name w:val="Naslov 1 Char"/>
    <w:link w:val="Naslov1"/>
    <w:rsid w:val="00B26610"/>
    <w:rPr>
      <w:rFonts w:ascii="Arial" w:hAnsi="Arial" w:cs="Arial"/>
      <w:b/>
      <w:bCs/>
      <w:kern w:val="32"/>
      <w:sz w:val="32"/>
      <w:szCs w:val="32"/>
      <w:lang w:val="en-GB" w:eastAsia="hr-HR" w:bidi="ar-SA"/>
    </w:rPr>
  </w:style>
  <w:style w:type="character" w:customStyle="1" w:styleId="PodnojeChar">
    <w:name w:val="Podnožje Char"/>
    <w:link w:val="Podnoje"/>
    <w:uiPriority w:val="99"/>
    <w:rsid w:val="00BF0CA2"/>
    <w:rPr>
      <w:sz w:val="24"/>
      <w:szCs w:val="24"/>
      <w:lang w:val="nl-NL" w:eastAsia="nl-NL"/>
    </w:rPr>
  </w:style>
  <w:style w:type="table" w:customStyle="1" w:styleId="TableGrid1">
    <w:name w:val="Table Grid1"/>
    <w:basedOn w:val="Obinatablica"/>
    <w:next w:val="Reetkatablice"/>
    <w:uiPriority w:val="39"/>
    <w:rsid w:val="007B0B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46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BE12DB"/>
    <w:pPr>
      <w:ind w:left="720"/>
    </w:pPr>
  </w:style>
  <w:style w:type="paragraph" w:styleId="HTMLunaprijedoblikovano">
    <w:name w:val="HTML Preformatted"/>
    <w:basedOn w:val="Normal"/>
    <w:link w:val="HTMLunaprijedoblikovanoChar"/>
    <w:uiPriority w:val="99"/>
    <w:unhideWhenUsed/>
    <w:rsid w:val="00F0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unaprijedoblikovanoChar">
    <w:name w:val="HTML unaprijed oblikovano Char"/>
    <w:link w:val="HTMLunaprijedoblikovano"/>
    <w:uiPriority w:val="99"/>
    <w:rsid w:val="00F02583"/>
    <w:rPr>
      <w:rFonts w:ascii="Courier New" w:hAnsi="Courier New"/>
      <w:lang w:val="x-none" w:eastAsia="x-none"/>
    </w:rPr>
  </w:style>
  <w:style w:type="character" w:customStyle="1" w:styleId="ObinitekstChar">
    <w:name w:val="Obični tekst Char"/>
    <w:link w:val="Obinitekst"/>
    <w:uiPriority w:val="99"/>
    <w:rsid w:val="00C839D9"/>
    <w:rPr>
      <w:rFonts w:ascii="Courier New" w:hAnsi="Courier New" w:cs="Courier New"/>
      <w:lang w:val="en-US"/>
    </w:rPr>
  </w:style>
  <w:style w:type="character" w:customStyle="1" w:styleId="pt-zadanifontodlomka-000004">
    <w:name w:val="pt-zadanifontodlomka-000004"/>
    <w:rsid w:val="00CB11D2"/>
  </w:style>
  <w:style w:type="paragraph" w:styleId="Revizija">
    <w:name w:val="Revision"/>
    <w:hidden/>
    <w:uiPriority w:val="99"/>
    <w:semiHidden/>
    <w:rsid w:val="00863C13"/>
    <w:rPr>
      <w:sz w:val="24"/>
      <w:szCs w:val="24"/>
    </w:rPr>
  </w:style>
  <w:style w:type="character" w:customStyle="1" w:styleId="Nerijeenospominjanje1">
    <w:name w:val="Neriješeno spominjanje1"/>
    <w:uiPriority w:val="99"/>
    <w:semiHidden/>
    <w:unhideWhenUsed/>
    <w:rsid w:val="00863C13"/>
    <w:rPr>
      <w:color w:val="605E5C"/>
      <w:shd w:val="clear" w:color="auto" w:fill="E1DFDD"/>
    </w:rPr>
  </w:style>
  <w:style w:type="table" w:customStyle="1" w:styleId="TableGrid3">
    <w:name w:val="Table Grid3"/>
    <w:basedOn w:val="Obinatablica"/>
    <w:next w:val="Reetkatablice"/>
    <w:uiPriority w:val="39"/>
    <w:rsid w:val="00863C1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69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6564">
      <w:bodyDiv w:val="1"/>
      <w:marLeft w:val="0"/>
      <w:marRight w:val="0"/>
      <w:marTop w:val="0"/>
      <w:marBottom w:val="0"/>
      <w:divBdr>
        <w:top w:val="none" w:sz="0" w:space="0" w:color="auto"/>
        <w:left w:val="none" w:sz="0" w:space="0" w:color="auto"/>
        <w:bottom w:val="none" w:sz="0" w:space="0" w:color="auto"/>
        <w:right w:val="none" w:sz="0" w:space="0" w:color="auto"/>
      </w:divBdr>
    </w:div>
    <w:div w:id="903836422">
      <w:bodyDiv w:val="1"/>
      <w:marLeft w:val="0"/>
      <w:marRight w:val="0"/>
      <w:marTop w:val="0"/>
      <w:marBottom w:val="0"/>
      <w:divBdr>
        <w:top w:val="none" w:sz="0" w:space="0" w:color="auto"/>
        <w:left w:val="none" w:sz="0" w:space="0" w:color="auto"/>
        <w:bottom w:val="none" w:sz="0" w:space="0" w:color="auto"/>
        <w:right w:val="none" w:sz="0" w:space="0" w:color="auto"/>
      </w:divBdr>
      <w:divsChild>
        <w:div w:id="631910615">
          <w:marLeft w:val="0"/>
          <w:marRight w:val="0"/>
          <w:marTop w:val="0"/>
          <w:marBottom w:val="0"/>
          <w:divBdr>
            <w:top w:val="none" w:sz="0" w:space="0" w:color="auto"/>
            <w:left w:val="none" w:sz="0" w:space="0" w:color="auto"/>
            <w:bottom w:val="none" w:sz="0" w:space="0" w:color="auto"/>
            <w:right w:val="none" w:sz="0" w:space="0" w:color="auto"/>
          </w:divBdr>
          <w:divsChild>
            <w:div w:id="685789631">
              <w:marLeft w:val="0"/>
              <w:marRight w:val="0"/>
              <w:marTop w:val="0"/>
              <w:marBottom w:val="0"/>
              <w:divBdr>
                <w:top w:val="none" w:sz="0" w:space="0" w:color="auto"/>
                <w:left w:val="none" w:sz="0" w:space="0" w:color="auto"/>
                <w:bottom w:val="none" w:sz="0" w:space="0" w:color="auto"/>
                <w:right w:val="none" w:sz="0" w:space="0" w:color="auto"/>
              </w:divBdr>
            </w:div>
          </w:divsChild>
        </w:div>
        <w:div w:id="868177927">
          <w:marLeft w:val="0"/>
          <w:marRight w:val="0"/>
          <w:marTop w:val="0"/>
          <w:marBottom w:val="0"/>
          <w:divBdr>
            <w:top w:val="none" w:sz="0" w:space="0" w:color="auto"/>
            <w:left w:val="none" w:sz="0" w:space="0" w:color="auto"/>
            <w:bottom w:val="single" w:sz="6" w:space="11" w:color="E5E5E5"/>
            <w:right w:val="none" w:sz="0" w:space="0" w:color="auto"/>
          </w:divBdr>
        </w:div>
      </w:divsChild>
    </w:div>
    <w:div w:id="1128205502">
      <w:bodyDiv w:val="1"/>
      <w:marLeft w:val="0"/>
      <w:marRight w:val="0"/>
      <w:marTop w:val="0"/>
      <w:marBottom w:val="0"/>
      <w:divBdr>
        <w:top w:val="none" w:sz="0" w:space="0" w:color="auto"/>
        <w:left w:val="none" w:sz="0" w:space="0" w:color="auto"/>
        <w:bottom w:val="none" w:sz="0" w:space="0" w:color="auto"/>
        <w:right w:val="none" w:sz="0" w:space="0" w:color="auto"/>
      </w:divBdr>
    </w:div>
    <w:div w:id="1645811611">
      <w:bodyDiv w:val="1"/>
      <w:marLeft w:val="0"/>
      <w:marRight w:val="0"/>
      <w:marTop w:val="0"/>
      <w:marBottom w:val="0"/>
      <w:divBdr>
        <w:top w:val="none" w:sz="0" w:space="0" w:color="auto"/>
        <w:left w:val="none" w:sz="0" w:space="0" w:color="auto"/>
        <w:bottom w:val="none" w:sz="0" w:space="0" w:color="auto"/>
        <w:right w:val="none" w:sz="0" w:space="0" w:color="auto"/>
      </w:divBdr>
    </w:div>
    <w:div w:id="18244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F1BE-DC1D-48C1-A879-9608022A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91</Pages>
  <Words>31029</Words>
  <Characters>176869</Characters>
  <Application>Microsoft Office Word</Application>
  <DocSecurity>0</DocSecurity>
  <Lines>1473</Lines>
  <Paragraphs>414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Hewlett-Packard Company</Company>
  <LinksUpToDate>false</LinksUpToDate>
  <CharactersWithSpaces>207484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cp:lastModifiedBy>Fistrić Ana</cp:lastModifiedBy>
  <cp:revision>123</cp:revision>
  <cp:lastPrinted>2019-11-08T18:02:00Z</cp:lastPrinted>
  <dcterms:created xsi:type="dcterms:W3CDTF">2019-12-24T09:41:00Z</dcterms:created>
  <dcterms:modified xsi:type="dcterms:W3CDTF">2020-01-13T11:03:00Z</dcterms:modified>
</cp:coreProperties>
</file>